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25495" w:rsidR="00625495" w:rsidP="000D0DF5" w:rsidRDefault="00625495">
            <w:pPr>
              <w:tabs>
                <w:tab w:val="left" w:pos="-1440"/>
                <w:tab w:val="left" w:pos="-720"/>
              </w:tabs>
              <w:suppressAutoHyphens/>
              <w:rPr>
                <w:rFonts w:ascii="Times New Roman" w:hAnsi="Times New Roman"/>
                <w:szCs w:val="20"/>
              </w:rPr>
            </w:pPr>
            <w:bookmarkStart w:name="_GoBack" w:id="0"/>
            <w:bookmarkEnd w:id="0"/>
            <w:r w:rsidRPr="00625495">
              <w:rPr>
                <w:rFonts w:ascii="Times New Roman" w:hAnsi="Times New Roman"/>
                <w:szCs w:val="20"/>
              </w:rPr>
              <w:t>De Tweede Kamer der Staten-</w:t>
            </w:r>
            <w:r w:rsidRPr="00625495">
              <w:rPr>
                <w:rFonts w:ascii="Times New Roman" w:hAnsi="Times New Roman"/>
                <w:szCs w:val="20"/>
              </w:rPr>
              <w:fldChar w:fldCharType="begin"/>
            </w:r>
            <w:r w:rsidRPr="00625495">
              <w:rPr>
                <w:rFonts w:ascii="Times New Roman" w:hAnsi="Times New Roman"/>
                <w:szCs w:val="20"/>
              </w:rPr>
              <w:instrText xml:space="preserve">PRIVATE </w:instrText>
            </w:r>
            <w:r w:rsidRPr="00625495">
              <w:rPr>
                <w:rFonts w:ascii="Times New Roman" w:hAnsi="Times New Roman"/>
                <w:szCs w:val="20"/>
              </w:rPr>
              <w:fldChar w:fldCharType="end"/>
            </w:r>
          </w:p>
          <w:p w:rsidRPr="00625495" w:rsidR="00625495" w:rsidP="000D0DF5" w:rsidRDefault="00625495">
            <w:pPr>
              <w:tabs>
                <w:tab w:val="left" w:pos="-1440"/>
                <w:tab w:val="left" w:pos="-720"/>
              </w:tabs>
              <w:suppressAutoHyphens/>
              <w:rPr>
                <w:rFonts w:ascii="Times New Roman" w:hAnsi="Times New Roman"/>
                <w:szCs w:val="20"/>
              </w:rPr>
            </w:pPr>
            <w:r w:rsidRPr="00625495">
              <w:rPr>
                <w:rFonts w:ascii="Times New Roman" w:hAnsi="Times New Roman"/>
                <w:szCs w:val="20"/>
              </w:rPr>
              <w:t>Generaal zendt bijgaand door</w:t>
            </w:r>
          </w:p>
          <w:p w:rsidRPr="00625495" w:rsidR="00625495" w:rsidP="000D0DF5" w:rsidRDefault="00625495">
            <w:pPr>
              <w:tabs>
                <w:tab w:val="left" w:pos="-1440"/>
                <w:tab w:val="left" w:pos="-720"/>
              </w:tabs>
              <w:suppressAutoHyphens/>
              <w:rPr>
                <w:rFonts w:ascii="Times New Roman" w:hAnsi="Times New Roman"/>
                <w:szCs w:val="20"/>
              </w:rPr>
            </w:pPr>
            <w:r w:rsidRPr="00625495">
              <w:rPr>
                <w:rFonts w:ascii="Times New Roman" w:hAnsi="Times New Roman"/>
                <w:szCs w:val="20"/>
              </w:rPr>
              <w:t>haar aangenomen wetsvoorstel</w:t>
            </w:r>
          </w:p>
          <w:p w:rsidRPr="00625495" w:rsidR="00625495" w:rsidP="000D0DF5" w:rsidRDefault="00625495">
            <w:pPr>
              <w:tabs>
                <w:tab w:val="left" w:pos="-1440"/>
                <w:tab w:val="left" w:pos="-720"/>
              </w:tabs>
              <w:suppressAutoHyphens/>
              <w:rPr>
                <w:rFonts w:ascii="Times New Roman" w:hAnsi="Times New Roman"/>
                <w:szCs w:val="20"/>
              </w:rPr>
            </w:pPr>
            <w:r w:rsidRPr="00625495">
              <w:rPr>
                <w:rFonts w:ascii="Times New Roman" w:hAnsi="Times New Roman"/>
                <w:szCs w:val="20"/>
              </w:rPr>
              <w:t>aan de Eerste Kamer.</w:t>
            </w: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r w:rsidRPr="00625495">
              <w:rPr>
                <w:rFonts w:ascii="Times New Roman" w:hAnsi="Times New Roman"/>
                <w:szCs w:val="20"/>
              </w:rPr>
              <w:t>De Voorzitter,</w:t>
            </w: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tabs>
                <w:tab w:val="left" w:pos="-1440"/>
                <w:tab w:val="left" w:pos="-720"/>
              </w:tabs>
              <w:suppressAutoHyphens/>
              <w:rPr>
                <w:rFonts w:ascii="Times New Roman" w:hAnsi="Times New Roman"/>
                <w:szCs w:val="20"/>
              </w:rPr>
            </w:pPr>
          </w:p>
          <w:p w:rsidRPr="00625495" w:rsidR="00625495" w:rsidP="000D0DF5" w:rsidRDefault="00625495">
            <w:pPr>
              <w:rPr>
                <w:rFonts w:ascii="Times New Roman" w:hAnsi="Times New Roman"/>
                <w:szCs w:val="20"/>
              </w:rPr>
            </w:pPr>
          </w:p>
          <w:p w:rsidRPr="00625495" w:rsidR="00CB3578" w:rsidP="00625495" w:rsidRDefault="00625495">
            <w:pPr>
              <w:pStyle w:val="Amendement"/>
              <w:rPr>
                <w:rFonts w:ascii="Times New Roman" w:hAnsi="Times New Roman" w:cs="Times New Roman"/>
                <w:b w:val="0"/>
              </w:rPr>
            </w:pPr>
            <w:r w:rsidRPr="00625495">
              <w:rPr>
                <w:rFonts w:ascii="Times New Roman" w:hAnsi="Times New Roman" w:cs="Times New Roman"/>
                <w:b w:val="0"/>
                <w:sz w:val="20"/>
                <w:szCs w:val="20"/>
              </w:rPr>
              <w:t>1 juli 2021</w:t>
            </w:r>
          </w:p>
        </w:tc>
      </w:tr>
      <w:tr w:rsidRPr="002168F4" w:rsidR="00625495" w:rsidTr="00F13442">
        <w:trPr>
          <w:cantSplit/>
        </w:trPr>
        <w:tc>
          <w:tcPr>
            <w:tcW w:w="9142" w:type="dxa"/>
            <w:gridSpan w:val="2"/>
            <w:tcBorders>
              <w:top w:val="nil"/>
              <w:left w:val="nil"/>
              <w:bottom w:val="nil"/>
              <w:right w:val="nil"/>
            </w:tcBorders>
          </w:tcPr>
          <w:p w:rsidRPr="002F1FF9" w:rsidR="00625495" w:rsidP="000D0DF5" w:rsidRDefault="00625495">
            <w:pPr>
              <w:tabs>
                <w:tab w:val="left" w:pos="-1440"/>
                <w:tab w:val="left" w:pos="-720"/>
              </w:tabs>
              <w:suppressAutoHyphens/>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25495" w:rsidTr="0088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B61D7" w:rsidR="00625495" w:rsidP="000D5BC4" w:rsidRDefault="00625495">
            <w:pPr>
              <w:rPr>
                <w:rFonts w:ascii="Times New Roman" w:hAnsi="Times New Roman"/>
                <w:b/>
                <w:sz w:val="24"/>
              </w:rPr>
            </w:pPr>
            <w:r w:rsidRPr="00AB61D7">
              <w:rPr>
                <w:rFonts w:ascii="Times New Roman" w:hAnsi="Times New Roman"/>
                <w:b/>
                <w:sz w:val="24"/>
              </w:rPr>
              <w:t>Wijziging van de begrotingsstaat van het Ministerie van Onderwijs, Cultuur en Wetenschap (VIII) voor het jaar 2021 (Vijfde incidentele suppletoire begroting inzake extra middelen voor eindexamens vo en pilots voor sneltesten in het po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25495" w:rsidTr="005C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25495" w:rsidRDefault="0062549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Wij Willem-Alexander, bij de gratie Gods, Koning der Nederlanden, Prins van Oranje-Nassau, enz. enz. enz.</w:t>
      </w: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Allen, die deze zullen zien of horen lezen, saluut! doen te weten:</w:t>
      </w: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B61D7" w:rsidP="00AB61D7" w:rsidRDefault="00AB61D7">
      <w:pPr>
        <w:tabs>
          <w:tab w:val="left" w:pos="284"/>
          <w:tab w:val="left" w:pos="567"/>
          <w:tab w:val="left" w:pos="851"/>
        </w:tabs>
        <w:ind w:right="-2"/>
        <w:rPr>
          <w:rFonts w:ascii="Times New Roman" w:hAnsi="Times New Roman"/>
          <w:b/>
          <w:sz w:val="24"/>
          <w:szCs w:val="20"/>
        </w:rPr>
      </w:pPr>
    </w:p>
    <w:p w:rsidRPr="00AB61D7" w:rsidR="00AB61D7" w:rsidP="00AB61D7" w:rsidRDefault="00AB61D7">
      <w:pPr>
        <w:tabs>
          <w:tab w:val="left" w:pos="284"/>
          <w:tab w:val="left" w:pos="567"/>
          <w:tab w:val="left" w:pos="851"/>
        </w:tabs>
        <w:ind w:right="-2"/>
        <w:rPr>
          <w:rFonts w:ascii="Times New Roman" w:hAnsi="Times New Roman"/>
          <w:b/>
          <w:sz w:val="24"/>
          <w:szCs w:val="20"/>
        </w:rPr>
      </w:pPr>
      <w:r w:rsidRPr="00AB61D7">
        <w:rPr>
          <w:rFonts w:ascii="Times New Roman" w:hAnsi="Times New Roman"/>
          <w:b/>
          <w:sz w:val="24"/>
          <w:szCs w:val="20"/>
        </w:rPr>
        <w:t>Artikel 1</w:t>
      </w: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AB61D7" w:rsidP="00AB61D7" w:rsidRDefault="00AB61D7">
      <w:pPr>
        <w:tabs>
          <w:tab w:val="left" w:pos="284"/>
          <w:tab w:val="left" w:pos="567"/>
          <w:tab w:val="left" w:pos="851"/>
        </w:tabs>
        <w:ind w:right="-2"/>
        <w:rPr>
          <w:rFonts w:ascii="Times New Roman" w:hAnsi="Times New Roman"/>
          <w:b/>
          <w:sz w:val="24"/>
          <w:szCs w:val="20"/>
        </w:rPr>
      </w:pPr>
    </w:p>
    <w:p w:rsidRPr="00AB61D7" w:rsidR="00AB61D7" w:rsidP="00AB61D7" w:rsidRDefault="00AB61D7">
      <w:pPr>
        <w:tabs>
          <w:tab w:val="left" w:pos="284"/>
          <w:tab w:val="left" w:pos="567"/>
          <w:tab w:val="left" w:pos="851"/>
        </w:tabs>
        <w:ind w:right="-2"/>
        <w:rPr>
          <w:rFonts w:ascii="Times New Roman" w:hAnsi="Times New Roman"/>
          <w:b/>
          <w:sz w:val="24"/>
          <w:szCs w:val="20"/>
        </w:rPr>
      </w:pPr>
      <w:r w:rsidRPr="00AB61D7">
        <w:rPr>
          <w:rFonts w:ascii="Times New Roman" w:hAnsi="Times New Roman"/>
          <w:b/>
          <w:sz w:val="24"/>
          <w:szCs w:val="20"/>
        </w:rPr>
        <w:t>Artikel 2</w:t>
      </w: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De vaststelling van de begrotingsstaat geschiedt in duizenden euro’s.</w:t>
      </w:r>
    </w:p>
    <w:p w:rsidR="00AB61D7" w:rsidP="00AB61D7" w:rsidRDefault="00AB61D7">
      <w:pPr>
        <w:tabs>
          <w:tab w:val="left" w:pos="284"/>
          <w:tab w:val="left" w:pos="567"/>
          <w:tab w:val="left" w:pos="851"/>
        </w:tabs>
        <w:ind w:right="-2"/>
        <w:rPr>
          <w:rFonts w:ascii="Times New Roman" w:hAnsi="Times New Roman"/>
          <w:b/>
          <w:sz w:val="24"/>
          <w:szCs w:val="20"/>
        </w:rPr>
      </w:pPr>
    </w:p>
    <w:p w:rsidRPr="00AB61D7" w:rsidR="00AB61D7" w:rsidP="00AB61D7" w:rsidRDefault="00AB61D7">
      <w:pPr>
        <w:tabs>
          <w:tab w:val="left" w:pos="284"/>
          <w:tab w:val="left" w:pos="567"/>
          <w:tab w:val="left" w:pos="851"/>
        </w:tabs>
        <w:ind w:right="-2"/>
        <w:rPr>
          <w:rFonts w:ascii="Times New Roman" w:hAnsi="Times New Roman"/>
          <w:b/>
          <w:sz w:val="24"/>
          <w:szCs w:val="20"/>
        </w:rPr>
      </w:pPr>
      <w:r w:rsidRPr="00AB61D7">
        <w:rPr>
          <w:rFonts w:ascii="Times New Roman" w:hAnsi="Times New Roman"/>
          <w:b/>
          <w:sz w:val="24"/>
          <w:szCs w:val="20"/>
        </w:rPr>
        <w:t>Artikel 3</w:t>
      </w: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Deze wet treedt in werking met ingang van 22 februari 2021 van het onderhavige begrotingsjaar. Indien het Staatsblad waarin deze wet wordt geplaatst, wordt uitgegeven op of na deze datum van 22 februari 2021, treedt zij in werking met ingang van de dag na de datum van uitgifte van dat Staatsblad en werkt zij terug tot en met 22 februari 2021.</w:t>
      </w: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61D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B61D7"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sidRPr="00AB61D7">
        <w:rPr>
          <w:rFonts w:ascii="Times New Roman" w:hAnsi="Times New Roman"/>
          <w:sz w:val="24"/>
          <w:szCs w:val="20"/>
        </w:rPr>
        <w:t>Gegeven</w:t>
      </w: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r w:rsidRPr="00AB61D7">
        <w:rPr>
          <w:rFonts w:ascii="Times New Roman" w:hAnsi="Times New Roman"/>
          <w:sz w:val="24"/>
          <w:szCs w:val="20"/>
        </w:rPr>
        <w:t>De Minister van Onderwijs, Cultuur en Wetenschap,</w:t>
      </w:r>
    </w:p>
    <w:p w:rsidRPr="00AB61D7"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00AB61D7" w:rsidP="00AB61D7" w:rsidRDefault="00AB61D7">
      <w:pPr>
        <w:tabs>
          <w:tab w:val="left" w:pos="284"/>
          <w:tab w:val="left" w:pos="567"/>
          <w:tab w:val="left" w:pos="851"/>
        </w:tabs>
        <w:ind w:right="-2"/>
        <w:rPr>
          <w:rFonts w:ascii="Times New Roman" w:hAnsi="Times New Roman"/>
          <w:sz w:val="24"/>
          <w:szCs w:val="20"/>
        </w:rPr>
      </w:pPr>
    </w:p>
    <w:p w:rsidRPr="00AB61D7" w:rsidR="00AB61D7" w:rsidP="00AB61D7" w:rsidRDefault="00AB61D7">
      <w:pPr>
        <w:tabs>
          <w:tab w:val="left" w:pos="284"/>
          <w:tab w:val="left" w:pos="567"/>
          <w:tab w:val="left" w:pos="851"/>
        </w:tabs>
        <w:ind w:right="-2"/>
        <w:rPr>
          <w:rFonts w:ascii="Times New Roman" w:hAnsi="Times New Roman"/>
          <w:sz w:val="24"/>
          <w:szCs w:val="20"/>
        </w:rPr>
      </w:pPr>
    </w:p>
    <w:p w:rsidR="00AB61D7" w:rsidP="00625495" w:rsidRDefault="00AB61D7">
      <w:pPr>
        <w:tabs>
          <w:tab w:val="left" w:pos="284"/>
          <w:tab w:val="left" w:pos="567"/>
          <w:tab w:val="left" w:pos="851"/>
        </w:tabs>
        <w:ind w:right="-2"/>
        <w:rPr>
          <w:rFonts w:ascii="Times New Roman" w:hAnsi="Times New Roman"/>
          <w:sz w:val="24"/>
          <w:szCs w:val="20"/>
        </w:rPr>
      </w:pPr>
      <w:r w:rsidRPr="00AB61D7">
        <w:rPr>
          <w:rFonts w:ascii="Times New Roman" w:hAnsi="Times New Roman"/>
          <w:sz w:val="24"/>
          <w:szCs w:val="20"/>
        </w:rPr>
        <w:t>De Minister voor Basis- en Voortgezet Onderwijs en Media,</w:t>
      </w:r>
    </w:p>
    <w:p w:rsidRPr="00AB61D7" w:rsidR="00625495" w:rsidP="00625495" w:rsidRDefault="00625495">
      <w:pPr>
        <w:tabs>
          <w:tab w:val="left" w:pos="284"/>
          <w:tab w:val="left" w:pos="567"/>
          <w:tab w:val="left" w:pos="851"/>
        </w:tabs>
        <w:ind w:right="-2"/>
        <w:rPr>
          <w:rFonts w:ascii="Times New Roman" w:hAnsi="Times New Roman"/>
          <w:sz w:val="24"/>
          <w:szCs w:val="20"/>
        </w:rPr>
      </w:pPr>
    </w:p>
    <w:p w:rsidR="00625495" w:rsidP="00625495" w:rsidRDefault="00625495">
      <w:pPr>
        <w:tabs>
          <w:tab w:val="left" w:pos="284"/>
          <w:tab w:val="left" w:pos="567"/>
          <w:tab w:val="left" w:pos="851"/>
        </w:tabs>
        <w:ind w:right="-2"/>
        <w:rPr>
          <w:rFonts w:ascii="Times New Roman" w:hAnsi="Times New Roman"/>
          <w:sz w:val="24"/>
          <w:szCs w:val="20"/>
        </w:rPr>
        <w:sectPr w:rsidR="00625495"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34"/>
        <w:gridCol w:w="5052"/>
        <w:gridCol w:w="1616"/>
        <w:gridCol w:w="1305"/>
        <w:gridCol w:w="1467"/>
        <w:gridCol w:w="1616"/>
        <w:gridCol w:w="1045"/>
        <w:gridCol w:w="1467"/>
      </w:tblGrid>
      <w:tr w:rsidRPr="00AB61D7" w:rsidR="00AB61D7" w:rsidTr="00AB61D7">
        <w:trPr>
          <w:tblHeader/>
        </w:trPr>
        <w:tc>
          <w:tcPr>
            <w:tcW w:w="5000" w:type="pct"/>
            <w:gridSpan w:val="8"/>
            <w:shd w:val="clear" w:color="auto" w:fill="009EE0"/>
            <w:tcMar>
              <w:top w:w="22" w:type="dxa"/>
              <w:left w:w="113" w:type="dxa"/>
              <w:bottom w:w="22" w:type="dxa"/>
              <w:right w:w="10" w:type="dxa"/>
            </w:tcMar>
          </w:tcPr>
          <w:p w:rsidRPr="00AB61D7" w:rsidR="00AB61D7" w:rsidP="00AB61D7" w:rsidRDefault="00AB61D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AB61D7">
              <w:rPr>
                <w:rFonts w:ascii="Times New Roman" w:hAnsi="Times New Roman" w:eastAsia="Arial Unicode MS"/>
                <w:color w:val="FFFFFF"/>
                <w:kern w:val="3"/>
                <w:szCs w:val="20"/>
              </w:rPr>
              <w:lastRenderedPageBreak/>
              <w:t>Tabel 1 Wijziging van de begrotingsstaat van het Ministerie van Onderwijs, Cultuur en Wetenschap voor het jaar 2021 (Vijfde incidentele suppletoire begroting inzake extra middelen voor eindexamens vo en pilots voor sneltesten in het po in verband met COVID-19) (bedragen x € 1.000)</w:t>
            </w:r>
          </w:p>
        </w:tc>
      </w:tr>
      <w:tr w:rsidRPr="00AB61D7" w:rsidR="00AB61D7" w:rsidTr="00AB61D7">
        <w:trPr>
          <w:tblHeader/>
        </w:trPr>
        <w:tc>
          <w:tcPr>
            <w:tcW w:w="155"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color w:val="000000"/>
                <w:kern w:val="3"/>
                <w:szCs w:val="20"/>
              </w:rPr>
            </w:pPr>
            <w:r w:rsidRPr="00AB61D7">
              <w:rPr>
                <w:rFonts w:ascii="Times New Roman" w:hAnsi="Times New Roman" w:eastAsia="Arial Unicode MS"/>
                <w:color w:val="000000"/>
                <w:kern w:val="3"/>
                <w:szCs w:val="20"/>
              </w:rPr>
              <w:t>Art.</w:t>
            </w:r>
          </w:p>
        </w:tc>
        <w:tc>
          <w:tcPr>
            <w:tcW w:w="180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color w:val="000000"/>
                <w:kern w:val="3"/>
                <w:szCs w:val="20"/>
              </w:rPr>
            </w:pPr>
            <w:r w:rsidRPr="00AB61D7">
              <w:rPr>
                <w:rFonts w:ascii="Times New Roman" w:hAnsi="Times New Roman" w:eastAsia="Arial Unicode MS"/>
                <w:color w:val="000000"/>
                <w:kern w:val="3"/>
                <w:szCs w:val="20"/>
              </w:rPr>
              <w:t>Omschrijving</w:t>
            </w:r>
          </w:p>
        </w:tc>
        <w:tc>
          <w:tcPr>
            <w:tcW w:w="156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color w:val="000000"/>
                <w:kern w:val="3"/>
                <w:szCs w:val="20"/>
              </w:rPr>
              <w:t>Vastgestelde begroting incl. NvW, amendementen, ISB</w:t>
            </w:r>
            <w:r w:rsidRPr="00AB61D7">
              <w:rPr>
                <w:rFonts w:ascii="Times New Roman" w:hAnsi="Times New Roman" w:eastAsia="Arial Unicode MS"/>
                <w:color w:val="000000"/>
                <w:kern w:val="3"/>
                <w:szCs w:val="20"/>
                <w:vertAlign w:val="superscript"/>
              </w:rPr>
              <w:t>1</w:t>
            </w:r>
          </w:p>
        </w:tc>
        <w:tc>
          <w:tcPr>
            <w:tcW w:w="147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color w:val="000000"/>
                <w:kern w:val="3"/>
                <w:szCs w:val="20"/>
              </w:rPr>
              <w:t>Mutaties 5</w:t>
            </w:r>
            <w:r w:rsidRPr="00AB61D7">
              <w:rPr>
                <w:rFonts w:ascii="Times New Roman" w:hAnsi="Times New Roman" w:eastAsia="Arial Unicode MS"/>
                <w:color w:val="000000"/>
                <w:kern w:val="3"/>
                <w:szCs w:val="20"/>
                <w:vertAlign w:val="superscript"/>
              </w:rPr>
              <w:t>e</w:t>
            </w:r>
            <w:r w:rsidRPr="00AB61D7">
              <w:rPr>
                <w:rFonts w:ascii="Times New Roman" w:hAnsi="Times New Roman" w:eastAsia="Arial Unicode MS"/>
                <w:color w:val="000000"/>
                <w:kern w:val="3"/>
                <w:szCs w:val="20"/>
              </w:rPr>
              <w:t xml:space="preserve"> incidentele suppletoire begroting</w:t>
            </w:r>
          </w:p>
        </w:tc>
      </w:tr>
      <w:tr w:rsidRPr="00AB61D7" w:rsidR="00AB61D7" w:rsidTr="00AB61D7">
        <w:tc>
          <w:tcPr>
            <w:tcW w:w="155" w:type="pct"/>
            <w:tcBorders>
              <w:bottom w:val="single" w:color="009EE0" w:sz="2" w:space="0"/>
            </w:tcBorders>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tcBorders>
              <w:bottom w:val="single" w:color="009EE0" w:sz="2" w:space="0"/>
            </w:tcBorders>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Verplichtingen</w:t>
            </w:r>
          </w:p>
        </w:tc>
        <w:tc>
          <w:tcPr>
            <w:tcW w:w="466"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Uitgaven</w:t>
            </w:r>
          </w:p>
        </w:tc>
        <w:tc>
          <w:tcPr>
            <w:tcW w:w="524"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Ontvangsten</w:t>
            </w:r>
          </w:p>
        </w:tc>
        <w:tc>
          <w:tcPr>
            <w:tcW w:w="577"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Verplichtingen</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Uitgaven</w:t>
            </w:r>
          </w:p>
        </w:tc>
        <w:tc>
          <w:tcPr>
            <w:tcW w:w="524"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Ontvangsten</w:t>
            </w: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Totaal</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43.571.235</w:t>
            </w:r>
          </w:p>
        </w:tc>
        <w:tc>
          <w:tcPr>
            <w:tcW w:w="466"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44.387.814</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1.450.464</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48.200</w:t>
            </w:r>
          </w:p>
        </w:tc>
        <w:tc>
          <w:tcPr>
            <w:tcW w:w="373"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48.200</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0</w:t>
            </w: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466"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Onderwijs, Cultuur en Wetenschap</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20.980.868</w:t>
            </w:r>
          </w:p>
        </w:tc>
        <w:tc>
          <w:tcPr>
            <w:tcW w:w="466"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21.763.629</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1.262.412</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0</w:t>
            </w:r>
          </w:p>
        </w:tc>
        <w:tc>
          <w:tcPr>
            <w:tcW w:w="373"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0</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0</w:t>
            </w: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Beleidsartikelen</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466"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04</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Beroepsonderwijs en volwasseneneducatie</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4.819.679</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4.904.765</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4.000</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06</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Hoger beroepsonderwijs</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3.650.370</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3.702.995</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1.213</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07</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Wetenschappelijk onderwijs</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5.614.382</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5.563.930</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16</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08</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Internationaal beleid</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12.255</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12.255</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99</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11</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Studiefinanciering</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4.777.408</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4.777.408</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1.005.737</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Tegemoetkoming onderwijsbijdrage en schoolkosten</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72.432</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72.432</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3.167</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13</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Lesgelden</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13.997</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13.997</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247.018</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14</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Cultuur</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604.519</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1.289.772</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494</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16</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Onderzoek en wetenschapsbeleid</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1.134.046</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1.134.749</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101</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25</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Emancipatie</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4.601</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14.147</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Niet-beleidsartikelen</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91</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Nog onverdeeld</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466"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95</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Apparaat Kerndepartement</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277.179</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277.179</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567</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466"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Basis- en Voortgezet Onderwijs en Media</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22.590.367</w:t>
            </w:r>
          </w:p>
        </w:tc>
        <w:tc>
          <w:tcPr>
            <w:tcW w:w="466"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22.624.185</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188.052</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48.200</w:t>
            </w:r>
          </w:p>
        </w:tc>
        <w:tc>
          <w:tcPr>
            <w:tcW w:w="373"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48.200</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0</w:t>
            </w:r>
          </w:p>
        </w:tc>
      </w:tr>
      <w:tr w:rsidRPr="00AB61D7" w:rsidR="00AB61D7" w:rsidTr="00AB61D7">
        <w:tc>
          <w:tcPr>
            <w:tcW w:w="155" w:type="pct"/>
            <w:shd w:val="clear" w:color="auto" w:fill="auto"/>
            <w:tcMar>
              <w:top w:w="22" w:type="dxa"/>
              <w:left w:w="10"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b/>
                <w:kern w:val="3"/>
                <w:szCs w:val="20"/>
              </w:rPr>
              <w:t>Beleidsartikelen</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466"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01</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Primair onderwijs</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12.295.502</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12.265.502</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15.961</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900</w:t>
            </w:r>
          </w:p>
        </w:tc>
        <w:tc>
          <w:tcPr>
            <w:tcW w:w="373"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900</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03</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Voortgezet onderwijs</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9.092.401</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9.156.219</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7.391</w:t>
            </w:r>
          </w:p>
        </w:tc>
        <w:tc>
          <w:tcPr>
            <w:tcW w:w="577"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47.300</w:t>
            </w:r>
          </w:p>
        </w:tc>
        <w:tc>
          <w:tcPr>
            <w:tcW w:w="373"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47.300</w:t>
            </w:r>
          </w:p>
        </w:tc>
        <w:tc>
          <w:tcPr>
            <w:tcW w:w="52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w:t>
            </w:r>
          </w:p>
        </w:tc>
      </w:tr>
      <w:tr w:rsidRPr="00AB61D7" w:rsidR="00AB61D7" w:rsidTr="00AB61D7">
        <w:tc>
          <w:tcPr>
            <w:tcW w:w="155" w:type="pct"/>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09</w:t>
            </w:r>
          </w:p>
        </w:tc>
        <w:tc>
          <w:tcPr>
            <w:tcW w:w="1804" w:type="pct"/>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Arbeidsmarkt- en personeelsbeleid</w:t>
            </w:r>
          </w:p>
        </w:tc>
        <w:tc>
          <w:tcPr>
            <w:tcW w:w="577"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163.803</w:t>
            </w:r>
          </w:p>
        </w:tc>
        <w:tc>
          <w:tcPr>
            <w:tcW w:w="466"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163.803</w:t>
            </w:r>
          </w:p>
        </w:tc>
        <w:tc>
          <w:tcPr>
            <w:tcW w:w="524" w:type="pct"/>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9.000</w:t>
            </w:r>
          </w:p>
        </w:tc>
        <w:tc>
          <w:tcPr>
            <w:tcW w:w="577"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r w:rsidRPr="00AB61D7" w:rsidR="00AB61D7" w:rsidTr="00AB61D7">
        <w:tc>
          <w:tcPr>
            <w:tcW w:w="155" w:type="pct"/>
            <w:tcBorders>
              <w:bottom w:val="single" w:color="009EE0" w:sz="2" w:space="0"/>
            </w:tcBorders>
            <w:shd w:val="clear" w:color="auto" w:fill="auto"/>
            <w:tcMar>
              <w:top w:w="22" w:type="dxa"/>
              <w:left w:w="10"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15</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Media</w:t>
            </w:r>
          </w:p>
        </w:tc>
        <w:tc>
          <w:tcPr>
            <w:tcW w:w="577" w:type="pct"/>
            <w:tcBorders>
              <w:bottom w:val="single" w:color="009EE0" w:sz="2" w:space="0"/>
            </w:tcBorders>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1.038.661</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1.038.661</w:t>
            </w:r>
          </w:p>
        </w:tc>
        <w:tc>
          <w:tcPr>
            <w:tcW w:w="524" w:type="pct"/>
            <w:tcBorders>
              <w:bottom w:val="single" w:color="009EE0" w:sz="2" w:space="0"/>
            </w:tcBorders>
            <w:shd w:val="clear" w:color="auto" w:fill="auto"/>
            <w:tcMar>
              <w:top w:w="22" w:type="dxa"/>
              <w:left w:w="28" w:type="dxa"/>
              <w:bottom w:w="22" w:type="dxa"/>
              <w:right w:w="28" w:type="dxa"/>
            </w:tcMar>
            <w:vAlign w:val="center"/>
          </w:tcPr>
          <w:p w:rsidRPr="00AB61D7" w:rsidR="00AB61D7" w:rsidP="00AB61D7" w:rsidRDefault="00AB61D7">
            <w:pPr>
              <w:keepNext/>
              <w:keepLines/>
              <w:widowControl w:val="0"/>
              <w:autoSpaceDN w:val="0"/>
              <w:jc w:val="right"/>
              <w:textAlignment w:val="baseline"/>
              <w:rPr>
                <w:rFonts w:ascii="Times New Roman" w:hAnsi="Times New Roman" w:eastAsia="Arial Unicode MS"/>
                <w:kern w:val="3"/>
                <w:szCs w:val="20"/>
              </w:rPr>
            </w:pPr>
            <w:r w:rsidRPr="00AB61D7">
              <w:rPr>
                <w:rFonts w:ascii="Times New Roman" w:hAnsi="Times New Roman" w:eastAsia="Arial Unicode MS"/>
                <w:kern w:val="3"/>
                <w:szCs w:val="20"/>
              </w:rPr>
              <w:t>155.700</w:t>
            </w:r>
          </w:p>
        </w:tc>
        <w:tc>
          <w:tcPr>
            <w:tcW w:w="577" w:type="pct"/>
            <w:tcBorders>
              <w:bottom w:val="single" w:color="009EE0" w:sz="2" w:space="0"/>
            </w:tcBorders>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373" w:type="pct"/>
            <w:tcBorders>
              <w:bottom w:val="single" w:color="009EE0" w:sz="2" w:space="0"/>
            </w:tcBorders>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c>
          <w:tcPr>
            <w:tcW w:w="524" w:type="pct"/>
            <w:tcBorders>
              <w:bottom w:val="single" w:color="009EE0" w:sz="2" w:space="0"/>
            </w:tcBorders>
            <w:shd w:val="clear" w:color="auto" w:fill="auto"/>
            <w:tcMar>
              <w:top w:w="22" w:type="dxa"/>
              <w:left w:w="28" w:type="dxa"/>
              <w:bottom w:w="22" w:type="dxa"/>
              <w:right w:w="28" w:type="dxa"/>
            </w:tcMar>
          </w:tcPr>
          <w:p w:rsidRPr="00AB61D7" w:rsidR="00AB61D7" w:rsidP="00AB61D7" w:rsidRDefault="00AB61D7">
            <w:pPr>
              <w:keepNext/>
              <w:keepLines/>
              <w:widowControl w:val="0"/>
              <w:autoSpaceDN w:val="0"/>
              <w:textAlignment w:val="baseline"/>
              <w:rPr>
                <w:rFonts w:ascii="Times New Roman" w:hAnsi="Times New Roman" w:eastAsia="Arial Unicode MS"/>
                <w:kern w:val="3"/>
                <w:szCs w:val="20"/>
              </w:rPr>
            </w:pPr>
          </w:p>
        </w:tc>
      </w:tr>
    </w:tbl>
    <w:p w:rsidRPr="00AB61D7" w:rsidR="00AB61D7" w:rsidP="00A11E73" w:rsidRDefault="00AB61D7">
      <w:pPr>
        <w:numPr>
          <w:ilvl w:val="0"/>
          <w:numId w:val="2"/>
        </w:numPr>
        <w:tabs>
          <w:tab w:val="left" w:pos="284"/>
          <w:tab w:val="left" w:pos="567"/>
          <w:tab w:val="left" w:pos="851"/>
        </w:tabs>
        <w:ind w:right="1848"/>
        <w:rPr>
          <w:rFonts w:ascii="Times New Roman" w:hAnsi="Times New Roman"/>
          <w:szCs w:val="20"/>
        </w:rPr>
      </w:pPr>
      <w:r w:rsidRPr="00AB61D7">
        <w:rPr>
          <w:rFonts w:ascii="Times New Roman" w:hAnsi="Times New Roman"/>
          <w:szCs w:val="20"/>
        </w:rPr>
        <w:t>Over de Incidentele suppletoire begrotingen moet nog gestemd worden. Kamerstukken II 2020/21, 35682; Kamerstukken II 2020/21, 35696; Kamerstukken II 2020/21, 35716.</w:t>
      </w:r>
    </w:p>
    <w:sectPr w:rsidRPr="00AB61D7" w:rsidR="00AB61D7" w:rsidSect="00AB61D7">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59" w:rsidRDefault="001E5059">
      <w:pPr>
        <w:spacing w:line="20" w:lineRule="exact"/>
      </w:pPr>
    </w:p>
  </w:endnote>
  <w:endnote w:type="continuationSeparator" w:id="0">
    <w:p w:rsidR="001E5059" w:rsidRDefault="001E5059">
      <w:pPr>
        <w:pStyle w:val="Amendement"/>
      </w:pPr>
      <w:r>
        <w:rPr>
          <w:b w:val="0"/>
          <w:bCs w:val="0"/>
        </w:rPr>
        <w:t xml:space="preserve"> </w:t>
      </w:r>
    </w:p>
  </w:endnote>
  <w:endnote w:type="continuationNotice" w:id="1">
    <w:p w:rsidR="001E5059" w:rsidRDefault="001E50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1BD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59" w:rsidRDefault="001E5059">
      <w:pPr>
        <w:pStyle w:val="Amendement"/>
      </w:pPr>
      <w:r>
        <w:rPr>
          <w:b w:val="0"/>
          <w:bCs w:val="0"/>
        </w:rPr>
        <w:separator/>
      </w:r>
    </w:p>
  </w:footnote>
  <w:footnote w:type="continuationSeparator" w:id="0">
    <w:p w:rsidR="001E5059" w:rsidRDefault="001E5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0115A"/>
    <w:multiLevelType w:val="multilevel"/>
    <w:tmpl w:val="DE1C96E0"/>
    <w:styleLink w:val="ol-footnotes"/>
    <w:lvl w:ilvl="0">
      <w:start w:val="1"/>
      <w:numFmt w:val="decimal"/>
      <w:lvlText w:val="%1"/>
      <w:lvlJc w:val="left"/>
      <w:pPr>
        <w:ind w:left="6464"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59"/>
    <w:rsid w:val="00012DBE"/>
    <w:rsid w:val="000A1D81"/>
    <w:rsid w:val="00111ED3"/>
    <w:rsid w:val="001C190E"/>
    <w:rsid w:val="001E5059"/>
    <w:rsid w:val="002168F4"/>
    <w:rsid w:val="002A727C"/>
    <w:rsid w:val="005D2707"/>
    <w:rsid w:val="00606255"/>
    <w:rsid w:val="00625495"/>
    <w:rsid w:val="006B607A"/>
    <w:rsid w:val="007D451C"/>
    <w:rsid w:val="00826224"/>
    <w:rsid w:val="00930A23"/>
    <w:rsid w:val="009C7354"/>
    <w:rsid w:val="009E6D7F"/>
    <w:rsid w:val="00A11E73"/>
    <w:rsid w:val="00A2521E"/>
    <w:rsid w:val="00AB61D7"/>
    <w:rsid w:val="00AE436A"/>
    <w:rsid w:val="00C135B1"/>
    <w:rsid w:val="00C92DF8"/>
    <w:rsid w:val="00CB3578"/>
    <w:rsid w:val="00D20AFA"/>
    <w:rsid w:val="00D55648"/>
    <w:rsid w:val="00DF1BD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D0317C-7B2A-4886-AF93-71F2A4AF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AB61D7"/>
    <w:pPr>
      <w:numPr>
        <w:numId w:val="1"/>
      </w:numPr>
    </w:pPr>
  </w:style>
  <w:style w:type="paragraph" w:customStyle="1" w:styleId="avmp">
    <w:name w:val="avmp"/>
    <w:rsid w:val="00625495"/>
  </w:style>
  <w:style w:type="paragraph" w:styleId="Ballontekst">
    <w:name w:val="Balloon Text"/>
    <w:basedOn w:val="Standaard"/>
    <w:link w:val="BallontekstChar"/>
    <w:semiHidden/>
    <w:unhideWhenUsed/>
    <w:rsid w:val="00625495"/>
    <w:rPr>
      <w:rFonts w:ascii="Segoe UI" w:hAnsi="Segoe UI" w:cs="Segoe UI"/>
      <w:sz w:val="18"/>
      <w:szCs w:val="18"/>
    </w:rPr>
  </w:style>
  <w:style w:type="character" w:customStyle="1" w:styleId="BallontekstChar">
    <w:name w:val="Ballontekst Char"/>
    <w:basedOn w:val="Standaardalinea-lettertype"/>
    <w:link w:val="Ballontekst"/>
    <w:semiHidden/>
    <w:rsid w:val="00625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522</ap:Words>
  <ap:Characters>3289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2021-07-01T07:39:00.0000000Z</lastPrinted>
  <dcterms:created xsi:type="dcterms:W3CDTF">2021-07-01T09:10:00.0000000Z</dcterms:created>
  <dcterms:modified xsi:type="dcterms:W3CDTF">2021-07-01T09:10:00.0000000Z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