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10BC" w:rsidR="00A810BC" w:rsidP="00A810BC" w:rsidRDefault="00A810BC">
      <w:pPr>
        <w:spacing w:before="100" w:beforeAutospacing="1" w:after="100" w:afterAutospacing="1" w:line="240" w:lineRule="auto"/>
        <w:rPr>
          <w:rFonts w:ascii="Arial" w:hAnsi="Arial" w:eastAsia="Times New Roman" w:cs="Arial"/>
          <w:lang w:eastAsia="nl-NL"/>
        </w:rPr>
      </w:pPr>
    </w:p>
    <w:p w:rsidRPr="00A810BC" w:rsidR="00A810BC" w:rsidP="00A810BC" w:rsidRDefault="00A810BC">
      <w:pPr>
        <w:spacing w:before="100" w:beforeAutospacing="1" w:after="100" w:afterAutospacing="1" w:line="240" w:lineRule="auto"/>
        <w:outlineLvl w:val="0"/>
        <w:rPr>
          <w:rFonts w:ascii="Arial" w:hAnsi="Arial" w:eastAsia="Times New Roman" w:cs="Arial"/>
          <w:b/>
          <w:bCs/>
          <w:kern w:val="36"/>
          <w:lang w:eastAsia="nl-NL"/>
        </w:rPr>
      </w:pPr>
      <w:r w:rsidRPr="00A810BC">
        <w:rPr>
          <w:rFonts w:ascii="Arial" w:hAnsi="Arial" w:eastAsia="Times New Roman" w:cs="Arial"/>
          <w:b/>
          <w:bCs/>
          <w:kern w:val="36"/>
          <w:lang w:eastAsia="nl-NL"/>
        </w:rPr>
        <w:t>Hamerstukken</w:t>
      </w:r>
    </w:p>
    <w:p w:rsidRPr="00A810BC" w:rsidR="00A810BC" w:rsidP="00A810BC" w:rsidRDefault="00A810BC">
      <w:pPr>
        <w:spacing w:after="0" w:line="240" w:lineRule="auto"/>
        <w:rPr>
          <w:rFonts w:ascii="Arial" w:hAnsi="Arial" w:eastAsia="Times New Roman" w:cs="Arial"/>
          <w:lang w:eastAsia="nl-NL"/>
        </w:rPr>
      </w:pPr>
      <w:r w:rsidRPr="00A810BC">
        <w:rPr>
          <w:rFonts w:ascii="Arial" w:hAnsi="Arial" w:eastAsia="Times New Roman" w:cs="Arial"/>
          <w:lang w:eastAsia="nl-NL"/>
        </w:rPr>
        <w:t>Hamerstukken</w:t>
      </w:r>
      <w:r w:rsidRPr="00A810BC">
        <w:rPr>
          <w:rFonts w:ascii="Arial" w:hAnsi="Arial" w:eastAsia="Times New Roman" w:cs="Arial"/>
          <w:lang w:eastAsia="nl-NL"/>
        </w:rPr>
        <w:br/>
      </w:r>
      <w:r w:rsidRPr="00A810BC">
        <w:rPr>
          <w:rFonts w:ascii="Arial" w:hAnsi="Arial" w:eastAsia="Times New Roman" w:cs="Arial"/>
          <w:lang w:eastAsia="nl-NL"/>
        </w:rPr>
        <w:br/>
        <w:t>Aan de orde is de behandeling van:</w:t>
      </w:r>
    </w:p>
    <w:p w:rsidRPr="00A810BC" w:rsidR="00A810BC" w:rsidP="00A810BC" w:rsidRDefault="00A810BC">
      <w:pPr>
        <w:numPr>
          <w:ilvl w:val="0"/>
          <w:numId w:val="1"/>
        </w:numPr>
        <w:spacing w:before="100" w:beforeAutospacing="1" w:after="100" w:afterAutospacing="1" w:line="240" w:lineRule="auto"/>
        <w:rPr>
          <w:rFonts w:ascii="Arial" w:hAnsi="Arial" w:eastAsia="Times New Roman" w:cs="Arial"/>
          <w:lang w:eastAsia="nl-NL"/>
        </w:rPr>
      </w:pPr>
      <w:r w:rsidRPr="00A810BC">
        <w:rPr>
          <w:rFonts w:ascii="Arial" w:hAnsi="Arial" w:eastAsia="Times New Roman" w:cs="Arial"/>
          <w:b/>
          <w:bCs/>
          <w:lang w:eastAsia="nl-NL"/>
        </w:rPr>
        <w:t>het wetsvoorstel Wijziging van de Algemene wet erkenning EU-beroepskwalificaties en de Wet op de Architectentitel in verband met aanvullende implementatie van Richtlijn 2005/36/EG van het Europees Parlement en de Raad van 7 september 2005 betreffende de erkenning van beroepskwalificaties (</w:t>
      </w:r>
      <w:proofErr w:type="spellStart"/>
      <w:r w:rsidRPr="00A810BC">
        <w:rPr>
          <w:rFonts w:ascii="Arial" w:hAnsi="Arial" w:eastAsia="Times New Roman" w:cs="Arial"/>
          <w:b/>
          <w:bCs/>
          <w:lang w:eastAsia="nl-NL"/>
        </w:rPr>
        <w:t>PbEU</w:t>
      </w:r>
      <w:proofErr w:type="spellEnd"/>
      <w:r w:rsidRPr="00A810BC">
        <w:rPr>
          <w:rFonts w:ascii="Arial" w:hAnsi="Arial" w:eastAsia="Times New Roman" w:cs="Arial"/>
          <w:b/>
          <w:bCs/>
          <w:lang w:eastAsia="nl-NL"/>
        </w:rPr>
        <w:t xml:space="preserve"> 2005, L 255) en Richtlijn 2011/98/EU van het Europees Parlement en de Raad van 13 december 2011 betreffende één enkele aanvraagprocedure voor een gecombineerde vergunning voor onderdanen van derde landen om te verblijven en te werken op het grondgebied van een lidstaat, alsmede inzake een gemeenschappelijk pakket rechten voor werknemers uit derde landen die legaal in een lidstaat verblijven (</w:t>
      </w:r>
      <w:proofErr w:type="spellStart"/>
      <w:r w:rsidRPr="00A810BC">
        <w:rPr>
          <w:rFonts w:ascii="Arial" w:hAnsi="Arial" w:eastAsia="Times New Roman" w:cs="Arial"/>
          <w:b/>
          <w:bCs/>
          <w:lang w:eastAsia="nl-NL"/>
        </w:rPr>
        <w:t>PbEU</w:t>
      </w:r>
      <w:proofErr w:type="spellEnd"/>
      <w:r w:rsidRPr="00A810BC">
        <w:rPr>
          <w:rFonts w:ascii="Arial" w:hAnsi="Arial" w:eastAsia="Times New Roman" w:cs="Arial"/>
          <w:b/>
          <w:bCs/>
          <w:lang w:eastAsia="nl-NL"/>
        </w:rPr>
        <w:t xml:space="preserve"> 2011, L 343) (</w:t>
      </w:r>
      <w:bookmarkStart w:name="_GoBack" w:id="0"/>
      <w:r w:rsidRPr="00A810BC">
        <w:rPr>
          <w:rFonts w:ascii="Arial" w:hAnsi="Arial" w:eastAsia="Times New Roman" w:cs="Arial"/>
          <w:b/>
          <w:bCs/>
          <w:lang w:eastAsia="nl-NL"/>
        </w:rPr>
        <w:t>35726</w:t>
      </w:r>
      <w:bookmarkEnd w:id="0"/>
      <w:r w:rsidRPr="00A810BC">
        <w:rPr>
          <w:rFonts w:ascii="Arial" w:hAnsi="Arial" w:eastAsia="Times New Roman" w:cs="Arial"/>
          <w:b/>
          <w:bCs/>
          <w:lang w:eastAsia="nl-NL"/>
        </w:rPr>
        <w:t>);</w:t>
      </w:r>
    </w:p>
    <w:p w:rsidRPr="00A810BC" w:rsidR="00A810BC" w:rsidP="00A810BC" w:rsidRDefault="00A810BC">
      <w:pPr>
        <w:spacing w:after="240" w:line="240" w:lineRule="auto"/>
        <w:rPr>
          <w:rFonts w:ascii="Arial" w:hAnsi="Arial" w:eastAsia="Times New Roman" w:cs="Arial"/>
          <w:lang w:eastAsia="nl-NL"/>
        </w:rPr>
      </w:pPr>
      <w:r w:rsidRPr="00A810BC">
        <w:rPr>
          <w:rFonts w:ascii="Arial" w:hAnsi="Arial" w:eastAsia="Times New Roman" w:cs="Arial"/>
          <w:lang w:eastAsia="nl-NL"/>
        </w:rPr>
        <w:t>Deze wetsvoorstellen worden zonder beraadslaging en, na goedkeuring van de onderdelen, zonder stemming aangenomen.</w:t>
      </w:r>
    </w:p>
    <w:p w:rsidR="00A42821" w:rsidRDefault="00A810BC"/>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25150"/>
    <w:multiLevelType w:val="multilevel"/>
    <w:tmpl w:val="61F8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BC"/>
    <w:rsid w:val="000437B0"/>
    <w:rsid w:val="00167996"/>
    <w:rsid w:val="001846F3"/>
    <w:rsid w:val="004A393E"/>
    <w:rsid w:val="00833331"/>
    <w:rsid w:val="0086754D"/>
    <w:rsid w:val="00A810BC"/>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231BA-7AA6-4989-B4DB-35B15E10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137</ap:Words>
  <ap:Characters>759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2021-07-02T08:47:00.0000000Z</dcterms:created>
  <dcterms:modified xsi:type="dcterms:W3CDTF">2021-07-02T08:47:00.0000000Z</dcterms:modified>
  <version/>
  <category/>
</coreProperties>
</file>