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0AFF" w:rsidR="002E0AFF" w:rsidP="002E0AFF" w:rsidRDefault="002E0AFF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2E0AFF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2E0AFF" w:rsidR="002E0AFF" w:rsidP="002E0AFF" w:rsidRDefault="002E0AFF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2E0AFF">
        <w:rPr>
          <w:rFonts w:ascii="Arial" w:hAnsi="Arial" w:eastAsia="Times New Roman" w:cs="Arial"/>
          <w:lang w:eastAsia="nl-NL"/>
        </w:rPr>
        <w:t>Hamerstukken</w:t>
      </w:r>
      <w:r w:rsidRPr="002E0AFF">
        <w:rPr>
          <w:rFonts w:ascii="Arial" w:hAnsi="Arial" w:eastAsia="Times New Roman" w:cs="Arial"/>
          <w:lang w:eastAsia="nl-NL"/>
        </w:rPr>
        <w:br/>
      </w:r>
      <w:r w:rsidRPr="002E0AFF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2E0AFF" w:rsidR="002E0AFF" w:rsidP="002E0AFF" w:rsidRDefault="002E0A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2E0AFF">
        <w:rPr>
          <w:rFonts w:ascii="Arial" w:hAnsi="Arial" w:eastAsia="Times New Roman" w:cs="Arial"/>
          <w:b/>
          <w:bCs/>
          <w:lang w:eastAsia="nl-NL"/>
        </w:rPr>
        <w:t xml:space="preserve">het wetsvoorstel Wijziging van de Wet op het financieel toezicht en de Faillissementswet in verband met de implementatie van Richtlijn (EU) 2019/2034 van het Europees Parlement en de Raad van 27 november 2019 betreffende het </w:t>
      </w:r>
      <w:proofErr w:type="spellStart"/>
      <w:r w:rsidRPr="002E0AFF">
        <w:rPr>
          <w:rFonts w:ascii="Arial" w:hAnsi="Arial" w:eastAsia="Times New Roman" w:cs="Arial"/>
          <w:b/>
          <w:bCs/>
          <w:lang w:eastAsia="nl-NL"/>
        </w:rPr>
        <w:t>prudentiële</w:t>
      </w:r>
      <w:proofErr w:type="spellEnd"/>
      <w:r w:rsidRPr="002E0AFF">
        <w:rPr>
          <w:rFonts w:ascii="Arial" w:hAnsi="Arial" w:eastAsia="Times New Roman" w:cs="Arial"/>
          <w:b/>
          <w:bCs/>
          <w:lang w:eastAsia="nl-NL"/>
        </w:rPr>
        <w:t xml:space="preserve"> toezicht op beleggingsondernemingen en tot wijziging van Richtlijnen 2002/87/EG, 2009/65/EG, 2011/61/EU, 2013/36/EU, 2014/59/EU en 2014/65/EU (</w:t>
      </w:r>
      <w:proofErr w:type="spellStart"/>
      <w:r w:rsidRPr="002E0AFF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2E0AFF">
        <w:rPr>
          <w:rFonts w:ascii="Arial" w:hAnsi="Arial" w:eastAsia="Times New Roman" w:cs="Arial"/>
          <w:b/>
          <w:bCs/>
          <w:lang w:eastAsia="nl-NL"/>
        </w:rPr>
        <w:t xml:space="preserve"> 2019, L 314), alsmede in verband met de uitvoering van Verordening (EU) 2019/2033 van het Europees Parlement en de Raad van 27 november 2019 betreffende </w:t>
      </w:r>
      <w:proofErr w:type="spellStart"/>
      <w:r w:rsidRPr="002E0AFF">
        <w:rPr>
          <w:rFonts w:ascii="Arial" w:hAnsi="Arial" w:eastAsia="Times New Roman" w:cs="Arial"/>
          <w:b/>
          <w:bCs/>
          <w:lang w:eastAsia="nl-NL"/>
        </w:rPr>
        <w:t>prudentiële</w:t>
      </w:r>
      <w:proofErr w:type="spellEnd"/>
      <w:r w:rsidRPr="002E0AFF">
        <w:rPr>
          <w:rFonts w:ascii="Arial" w:hAnsi="Arial" w:eastAsia="Times New Roman" w:cs="Arial"/>
          <w:b/>
          <w:bCs/>
          <w:lang w:eastAsia="nl-NL"/>
        </w:rPr>
        <w:t xml:space="preserve"> vereisten voor beleggingsondernemingen en tot wijziging van Verordeningen (EU) nr. 1093/2010, (EU) nr. 575/2013, (EU) nr. 600/2014 en (EU) nr. 806/2014 (</w:t>
      </w:r>
      <w:proofErr w:type="spellStart"/>
      <w:r w:rsidRPr="002E0AFF">
        <w:rPr>
          <w:rFonts w:ascii="Arial" w:hAnsi="Arial" w:eastAsia="Times New Roman" w:cs="Arial"/>
          <w:b/>
          <w:bCs/>
          <w:lang w:eastAsia="nl-NL"/>
        </w:rPr>
        <w:t>PbEU</w:t>
      </w:r>
      <w:proofErr w:type="spellEnd"/>
      <w:r w:rsidRPr="002E0AFF">
        <w:rPr>
          <w:rFonts w:ascii="Arial" w:hAnsi="Arial" w:eastAsia="Times New Roman" w:cs="Arial"/>
          <w:b/>
          <w:bCs/>
          <w:lang w:eastAsia="nl-NL"/>
        </w:rPr>
        <w:t xml:space="preserve"> 2019, L 314) (Implementatiewet richtlijn </w:t>
      </w:r>
      <w:proofErr w:type="spellStart"/>
      <w:r w:rsidRPr="002E0AFF">
        <w:rPr>
          <w:rFonts w:ascii="Arial" w:hAnsi="Arial" w:eastAsia="Times New Roman" w:cs="Arial"/>
          <w:b/>
          <w:bCs/>
          <w:lang w:eastAsia="nl-NL"/>
        </w:rPr>
        <w:t>prudentieel</w:t>
      </w:r>
      <w:proofErr w:type="spellEnd"/>
      <w:r w:rsidRPr="002E0AFF">
        <w:rPr>
          <w:rFonts w:ascii="Arial" w:hAnsi="Arial" w:eastAsia="Times New Roman" w:cs="Arial"/>
          <w:b/>
          <w:bCs/>
          <w:lang w:eastAsia="nl-NL"/>
        </w:rPr>
        <w:t xml:space="preserve"> toezicht beleggingsondernemingen) (</w:t>
      </w:r>
      <w:bookmarkStart w:name="_GoBack" w:id="0"/>
      <w:r w:rsidRPr="002E0AFF">
        <w:rPr>
          <w:rFonts w:ascii="Arial" w:hAnsi="Arial" w:eastAsia="Times New Roman" w:cs="Arial"/>
          <w:b/>
          <w:bCs/>
          <w:lang w:eastAsia="nl-NL"/>
        </w:rPr>
        <w:t>35783)</w:t>
      </w:r>
      <w:bookmarkEnd w:id="0"/>
      <w:r w:rsidRPr="002E0AFF">
        <w:rPr>
          <w:rFonts w:ascii="Arial" w:hAnsi="Arial" w:eastAsia="Times New Roman" w:cs="Arial"/>
          <w:b/>
          <w:bCs/>
          <w:lang w:eastAsia="nl-NL"/>
        </w:rPr>
        <w:t>;</w:t>
      </w:r>
    </w:p>
    <w:p w:rsidRPr="002E0AFF" w:rsidR="002E0AFF" w:rsidP="002E0AFF" w:rsidRDefault="002E0AFF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2E0AFF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2E0AFF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FF"/>
    <w:rsid w:val="000437B0"/>
    <w:rsid w:val="00167996"/>
    <w:rsid w:val="001846F3"/>
    <w:rsid w:val="002E0AFF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F710B-38C6-4FCC-B4F7-1785F016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2021-07-02T08:44:00.0000000Z</dcterms:created>
  <dcterms:modified xsi:type="dcterms:W3CDTF">2021-07-02T08:44:00.0000000Z</dcterms:modified>
  <version/>
  <category/>
</coreProperties>
</file>