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F5E8A" w:rsidR="001158BC" w:rsidRDefault="001158BC" w14:paraId="06414281" w14:textId="77777777">
      <w:pPr>
        <w:rPr>
          <w:rFonts w:ascii="Verdana" w:hAnsi="Verdana"/>
          <w:sz w:val="18"/>
          <w:szCs w:val="18"/>
        </w:rPr>
      </w:pPr>
      <w:r w:rsidRPr="009F5E8A">
        <w:rPr>
          <w:rFonts w:ascii="Verdana" w:hAnsi="Verdana"/>
          <w:sz w:val="18"/>
          <w:szCs w:val="18"/>
        </w:rPr>
        <w:tab/>
      </w:r>
      <w:r w:rsidRPr="009F5E8A">
        <w:rPr>
          <w:rFonts w:ascii="Verdana" w:hAnsi="Verdana"/>
          <w:sz w:val="18"/>
          <w:szCs w:val="18"/>
        </w:rPr>
        <w:tab/>
      </w:r>
      <w:r w:rsidRPr="009F5E8A">
        <w:rPr>
          <w:rFonts w:ascii="Verdana" w:hAnsi="Verdana"/>
          <w:sz w:val="18"/>
          <w:szCs w:val="18"/>
        </w:rPr>
        <w:tab/>
      </w:r>
      <w:r w:rsidRPr="009F5E8A">
        <w:rPr>
          <w:rFonts w:ascii="Verdana" w:hAnsi="Verdana"/>
          <w:sz w:val="18"/>
          <w:szCs w:val="18"/>
        </w:rPr>
        <w:tab/>
      </w:r>
      <w:r w:rsidRPr="009F5E8A">
        <w:rPr>
          <w:rFonts w:ascii="Verdana" w:hAnsi="Verdana"/>
          <w:sz w:val="18"/>
          <w:szCs w:val="18"/>
        </w:rPr>
        <w:tab/>
      </w:r>
      <w:r w:rsidRPr="009F5E8A">
        <w:rPr>
          <w:rFonts w:ascii="Verdana" w:hAnsi="Verdana"/>
          <w:sz w:val="18"/>
          <w:szCs w:val="18"/>
        </w:rPr>
        <w:tab/>
      </w:r>
      <w:r w:rsidRPr="009F5E8A">
        <w:rPr>
          <w:rFonts w:ascii="Verdana" w:hAnsi="Verdana"/>
          <w:sz w:val="18"/>
          <w:szCs w:val="18"/>
        </w:rPr>
        <w:tab/>
      </w:r>
      <w:r w:rsidRPr="009F5E8A">
        <w:rPr>
          <w:rFonts w:ascii="Verdana" w:hAnsi="Verdana"/>
          <w:sz w:val="18"/>
          <w:szCs w:val="18"/>
        </w:rPr>
        <w:tab/>
      </w:r>
      <w:r w:rsidRPr="009F5E8A">
        <w:rPr>
          <w:rFonts w:ascii="Verdana" w:hAnsi="Verdana"/>
          <w:sz w:val="18"/>
          <w:szCs w:val="18"/>
        </w:rPr>
        <w:tab/>
        <w:t>Nieuw Dijk, 23 juni 2021</w:t>
      </w:r>
    </w:p>
    <w:p w:rsidRPr="009F5E8A" w:rsidR="002F3E24" w:rsidRDefault="00270125" w14:paraId="10A0FED2" w14:textId="77777777">
      <w:pPr>
        <w:rPr>
          <w:rFonts w:ascii="Verdana" w:hAnsi="Verdana"/>
          <w:sz w:val="18"/>
          <w:szCs w:val="18"/>
        </w:rPr>
      </w:pPr>
      <w:r w:rsidRPr="009F5E8A">
        <w:rPr>
          <w:rFonts w:ascii="Verdana" w:hAnsi="Verdana"/>
          <w:sz w:val="18"/>
          <w:szCs w:val="18"/>
        </w:rPr>
        <w:t>Tweede Kamer der Staten-Generaal</w:t>
      </w:r>
    </w:p>
    <w:p w:rsidRPr="009F5E8A" w:rsidR="00270125" w:rsidRDefault="00270125" w14:paraId="0B5C7B5C" w14:textId="77777777">
      <w:pPr>
        <w:rPr>
          <w:rFonts w:ascii="Verdana" w:hAnsi="Verdana"/>
          <w:sz w:val="18"/>
          <w:szCs w:val="18"/>
        </w:rPr>
      </w:pPr>
      <w:r w:rsidRPr="009F5E8A">
        <w:rPr>
          <w:rFonts w:ascii="Verdana" w:hAnsi="Verdana"/>
          <w:sz w:val="18"/>
          <w:szCs w:val="18"/>
        </w:rPr>
        <w:t>Aan: de vaste commissie voor Sociale Zaken en Werkgelegenheid</w:t>
      </w:r>
    </w:p>
    <w:p w:rsidRPr="009F5E8A" w:rsidR="00270125" w:rsidRDefault="00270125" w14:paraId="75F52D51" w14:textId="77777777">
      <w:pPr>
        <w:rPr>
          <w:rFonts w:ascii="Verdana" w:hAnsi="Verdana"/>
          <w:sz w:val="18"/>
          <w:szCs w:val="18"/>
        </w:rPr>
      </w:pPr>
      <w:r w:rsidRPr="009F5E8A">
        <w:rPr>
          <w:rFonts w:ascii="Verdana" w:hAnsi="Verdana"/>
          <w:sz w:val="18"/>
          <w:szCs w:val="18"/>
        </w:rPr>
        <w:t>Postbus 20018</w:t>
      </w:r>
    </w:p>
    <w:p w:rsidRPr="009F5E8A" w:rsidR="00270125" w:rsidRDefault="00270125" w14:paraId="59D885C5" w14:textId="77777777">
      <w:pPr>
        <w:rPr>
          <w:rFonts w:ascii="Verdana" w:hAnsi="Verdana"/>
          <w:sz w:val="18"/>
          <w:szCs w:val="18"/>
        </w:rPr>
      </w:pPr>
      <w:r w:rsidRPr="009F5E8A">
        <w:rPr>
          <w:rFonts w:ascii="Verdana" w:hAnsi="Verdana"/>
          <w:sz w:val="18"/>
          <w:szCs w:val="18"/>
        </w:rPr>
        <w:t>2500 EA Den Haag</w:t>
      </w:r>
    </w:p>
    <w:p w:rsidRPr="009F5E8A" w:rsidR="00270125" w:rsidRDefault="00270125" w14:paraId="6290AE75" w14:textId="77777777">
      <w:pPr>
        <w:rPr>
          <w:rFonts w:ascii="Verdana" w:hAnsi="Verdana"/>
          <w:sz w:val="18"/>
          <w:szCs w:val="18"/>
        </w:rPr>
      </w:pPr>
    </w:p>
    <w:p w:rsidRPr="009F5E8A" w:rsidR="001158BC" w:rsidRDefault="001158BC" w14:paraId="63819AD0" w14:textId="77777777">
      <w:pPr>
        <w:rPr>
          <w:rFonts w:ascii="Verdana" w:hAnsi="Verdana"/>
          <w:sz w:val="18"/>
          <w:szCs w:val="18"/>
        </w:rPr>
      </w:pPr>
    </w:p>
    <w:p w:rsidRPr="009F5E8A" w:rsidR="00270125" w:rsidRDefault="00270125" w14:paraId="7E1D155F" w14:textId="77777777">
      <w:pPr>
        <w:rPr>
          <w:rFonts w:ascii="Verdana" w:hAnsi="Verdana"/>
          <w:sz w:val="18"/>
          <w:szCs w:val="18"/>
        </w:rPr>
      </w:pPr>
      <w:r w:rsidRPr="009F5E8A">
        <w:rPr>
          <w:rFonts w:ascii="Verdana" w:hAnsi="Verdana"/>
          <w:sz w:val="18"/>
          <w:szCs w:val="18"/>
        </w:rPr>
        <w:t>Geachte commissie,</w:t>
      </w:r>
    </w:p>
    <w:p w:rsidRPr="009F5E8A" w:rsidR="00270125" w:rsidRDefault="00270125" w14:paraId="3CC9C85C" w14:textId="77777777">
      <w:pPr>
        <w:rPr>
          <w:rFonts w:ascii="Verdana" w:hAnsi="Verdana"/>
          <w:sz w:val="18"/>
          <w:szCs w:val="18"/>
        </w:rPr>
      </w:pPr>
    </w:p>
    <w:p w:rsidRPr="009F5E8A" w:rsidR="00187790" w:rsidRDefault="00187790" w14:paraId="24184C29" w14:textId="77777777">
      <w:pPr>
        <w:rPr>
          <w:rFonts w:ascii="Verdana" w:hAnsi="Verdana"/>
          <w:sz w:val="18"/>
          <w:szCs w:val="18"/>
        </w:rPr>
      </w:pPr>
      <w:r w:rsidRPr="009F5E8A">
        <w:rPr>
          <w:rFonts w:ascii="Verdana" w:hAnsi="Verdana"/>
          <w:sz w:val="18"/>
          <w:szCs w:val="18"/>
        </w:rPr>
        <w:t xml:space="preserve">Dank voor de uitnodiging voor deelname aan het openbare rondetafelgesprek op maandag 28 juni 2021. </w:t>
      </w:r>
    </w:p>
    <w:p w:rsidRPr="00F02C4B" w:rsidR="00270125" w:rsidRDefault="00270125" w14:paraId="532E9975" w14:textId="77777777">
      <w:pPr>
        <w:rPr>
          <w:rFonts w:ascii="Verdana" w:hAnsi="Verdana"/>
          <w:sz w:val="18"/>
          <w:szCs w:val="18"/>
        </w:rPr>
      </w:pPr>
      <w:r w:rsidRPr="009F5E8A">
        <w:rPr>
          <w:rFonts w:ascii="Verdana" w:hAnsi="Verdana"/>
          <w:sz w:val="18"/>
          <w:szCs w:val="18"/>
        </w:rPr>
        <w:t xml:space="preserve">Bijgevoegd treft u onze position paper </w:t>
      </w:r>
      <w:r w:rsidRPr="009F5E8A" w:rsidR="00187790">
        <w:rPr>
          <w:rFonts w:ascii="Verdana" w:hAnsi="Verdana"/>
          <w:sz w:val="18"/>
          <w:szCs w:val="18"/>
        </w:rPr>
        <w:t>aan ten aanzien van de adviezen van de commissie-Roemer</w:t>
      </w:r>
      <w:r w:rsidRPr="00F02C4B" w:rsidR="00187790">
        <w:rPr>
          <w:rFonts w:ascii="Verdana" w:hAnsi="Verdana"/>
          <w:sz w:val="18"/>
          <w:szCs w:val="18"/>
        </w:rPr>
        <w:t>.</w:t>
      </w:r>
      <w:r w:rsidRPr="00F02C4B" w:rsidR="001158BC">
        <w:rPr>
          <w:rFonts w:ascii="Verdana" w:hAnsi="Verdana"/>
          <w:sz w:val="18"/>
          <w:szCs w:val="18"/>
        </w:rPr>
        <w:t xml:space="preserve"> In deze position paper ben ik ingegaan op achtereenvolgens:</w:t>
      </w:r>
    </w:p>
    <w:p w:rsidRPr="00F02C4B" w:rsidR="001158BC" w:rsidP="001158BC" w:rsidRDefault="001158BC" w14:paraId="3DC2122B" w14:textId="77777777">
      <w:pPr>
        <w:pStyle w:val="Lijstalinea"/>
        <w:numPr>
          <w:ilvl w:val="0"/>
          <w:numId w:val="1"/>
        </w:numPr>
        <w:rPr>
          <w:rFonts w:ascii="Verdana" w:hAnsi="Verdana"/>
          <w:sz w:val="18"/>
          <w:szCs w:val="18"/>
        </w:rPr>
      </w:pPr>
      <w:r w:rsidRPr="00F02C4B">
        <w:rPr>
          <w:rFonts w:ascii="Verdana" w:hAnsi="Verdana"/>
          <w:sz w:val="18"/>
          <w:szCs w:val="18"/>
        </w:rPr>
        <w:t>Huisvesting arbeidsmigranten;</w:t>
      </w:r>
    </w:p>
    <w:p w:rsidRPr="00F02C4B" w:rsidR="001158BC" w:rsidP="001158BC" w:rsidRDefault="001158BC" w14:paraId="593FCE57" w14:textId="77777777">
      <w:pPr>
        <w:pStyle w:val="Lijstalinea"/>
        <w:numPr>
          <w:ilvl w:val="0"/>
          <w:numId w:val="1"/>
        </w:numPr>
        <w:rPr>
          <w:rFonts w:ascii="Verdana" w:hAnsi="Verdana"/>
          <w:sz w:val="18"/>
          <w:szCs w:val="18"/>
        </w:rPr>
      </w:pPr>
      <w:r w:rsidRPr="00F02C4B">
        <w:rPr>
          <w:rFonts w:ascii="Verdana" w:hAnsi="Verdana"/>
          <w:sz w:val="18"/>
          <w:szCs w:val="18"/>
        </w:rPr>
        <w:t>Zorgrisico arbeidsmigranten;</w:t>
      </w:r>
    </w:p>
    <w:p w:rsidRPr="00F02C4B" w:rsidR="001158BC" w:rsidP="001158BC" w:rsidRDefault="001158BC" w14:paraId="7FDBCDD2" w14:textId="77777777">
      <w:pPr>
        <w:pStyle w:val="Lijstalinea"/>
        <w:numPr>
          <w:ilvl w:val="0"/>
          <w:numId w:val="1"/>
        </w:numPr>
        <w:rPr>
          <w:rFonts w:ascii="Verdana" w:hAnsi="Verdana"/>
          <w:sz w:val="18"/>
          <w:szCs w:val="18"/>
        </w:rPr>
      </w:pPr>
      <w:r w:rsidRPr="00F02C4B">
        <w:rPr>
          <w:rFonts w:ascii="Verdana" w:hAnsi="Verdana"/>
          <w:sz w:val="18"/>
          <w:szCs w:val="18"/>
        </w:rPr>
        <w:t>Loon en schuldenopbouw;</w:t>
      </w:r>
    </w:p>
    <w:p w:rsidRPr="00F02C4B" w:rsidR="001158BC" w:rsidP="001158BC" w:rsidRDefault="001158BC" w14:paraId="2E73F8E9" w14:textId="77777777">
      <w:pPr>
        <w:pStyle w:val="Lijstalinea"/>
        <w:numPr>
          <w:ilvl w:val="0"/>
          <w:numId w:val="1"/>
        </w:numPr>
        <w:rPr>
          <w:rFonts w:ascii="Verdana" w:hAnsi="Verdana"/>
          <w:sz w:val="18"/>
          <w:szCs w:val="18"/>
        </w:rPr>
      </w:pPr>
      <w:r w:rsidRPr="00F02C4B">
        <w:rPr>
          <w:rFonts w:ascii="Verdana" w:hAnsi="Verdana"/>
          <w:sz w:val="18"/>
          <w:szCs w:val="18"/>
        </w:rPr>
        <w:t>Regelgeving, handhaving en controle.</w:t>
      </w:r>
    </w:p>
    <w:p w:rsidRPr="00F02C4B" w:rsidR="00187790" w:rsidRDefault="00187790" w14:paraId="3220D3CB" w14:textId="77777777">
      <w:pPr>
        <w:rPr>
          <w:rFonts w:ascii="Verdana" w:hAnsi="Verdana"/>
          <w:sz w:val="18"/>
          <w:szCs w:val="18"/>
        </w:rPr>
      </w:pPr>
      <w:r w:rsidRPr="00F02C4B">
        <w:rPr>
          <w:rFonts w:ascii="Verdana" w:hAnsi="Verdana"/>
          <w:sz w:val="18"/>
          <w:szCs w:val="18"/>
        </w:rPr>
        <w:t>Graag zal ik namens de Cervo bedrijven deze position paper aan u toelichten</w:t>
      </w:r>
      <w:r w:rsidRPr="00F02C4B" w:rsidR="00C43D3A">
        <w:rPr>
          <w:rFonts w:ascii="Verdana" w:hAnsi="Verdana"/>
          <w:sz w:val="18"/>
          <w:szCs w:val="18"/>
        </w:rPr>
        <w:t xml:space="preserve"> tijdens het rondetafelgesprek en indien wenselijk ook daarna</w:t>
      </w:r>
      <w:r w:rsidRPr="00F02C4B">
        <w:rPr>
          <w:rFonts w:ascii="Verdana" w:hAnsi="Verdana"/>
          <w:sz w:val="18"/>
          <w:szCs w:val="18"/>
        </w:rPr>
        <w:t>.</w:t>
      </w:r>
    </w:p>
    <w:p w:rsidRPr="00F02C4B" w:rsidR="001158BC" w:rsidRDefault="001158BC" w14:paraId="3069E1B9" w14:textId="77777777">
      <w:pPr>
        <w:rPr>
          <w:rFonts w:ascii="Verdana" w:hAnsi="Verdana"/>
          <w:sz w:val="18"/>
          <w:szCs w:val="18"/>
        </w:rPr>
      </w:pPr>
    </w:p>
    <w:p w:rsidRPr="00F02C4B" w:rsidR="00187790" w:rsidRDefault="00187790" w14:paraId="69053AEA" w14:textId="77777777">
      <w:pPr>
        <w:rPr>
          <w:rFonts w:ascii="Verdana" w:hAnsi="Verdana"/>
          <w:sz w:val="18"/>
          <w:szCs w:val="18"/>
        </w:rPr>
      </w:pPr>
      <w:r w:rsidRPr="00F02C4B">
        <w:rPr>
          <w:rFonts w:ascii="Verdana" w:hAnsi="Verdana"/>
          <w:sz w:val="18"/>
          <w:szCs w:val="18"/>
        </w:rPr>
        <w:t>Met vriendelijke groet,</w:t>
      </w:r>
    </w:p>
    <w:p w:rsidRPr="00F02C4B" w:rsidR="00187790" w:rsidRDefault="00187790" w14:paraId="08B21281" w14:textId="77777777">
      <w:pPr>
        <w:rPr>
          <w:rFonts w:ascii="Verdana" w:hAnsi="Verdana"/>
          <w:sz w:val="18"/>
          <w:szCs w:val="18"/>
        </w:rPr>
      </w:pPr>
      <w:r w:rsidRPr="00F02C4B">
        <w:rPr>
          <w:rFonts w:ascii="Verdana" w:hAnsi="Verdana"/>
          <w:sz w:val="18"/>
          <w:szCs w:val="18"/>
        </w:rPr>
        <w:t>Cervo Holding B.V.</w:t>
      </w:r>
    </w:p>
    <w:p w:rsidRPr="00F02C4B" w:rsidR="00187790" w:rsidRDefault="00187790" w14:paraId="327C9D21" w14:textId="77777777">
      <w:pPr>
        <w:rPr>
          <w:rFonts w:ascii="Verdana" w:hAnsi="Verdana"/>
          <w:sz w:val="18"/>
          <w:szCs w:val="18"/>
        </w:rPr>
      </w:pPr>
      <w:r w:rsidRPr="00F02C4B">
        <w:rPr>
          <w:rFonts w:ascii="Verdana" w:hAnsi="Verdana"/>
          <w:sz w:val="18"/>
          <w:szCs w:val="18"/>
        </w:rPr>
        <w:t>René Derksen</w:t>
      </w:r>
    </w:p>
    <w:p w:rsidRPr="00F02C4B" w:rsidR="00187790" w:rsidRDefault="001158BC" w14:paraId="71A4D2A7" w14:textId="77777777">
      <w:pPr>
        <w:rPr>
          <w:rFonts w:ascii="Verdana" w:hAnsi="Verdana"/>
          <w:sz w:val="18"/>
          <w:szCs w:val="18"/>
        </w:rPr>
      </w:pPr>
      <w:r w:rsidRPr="00F02C4B">
        <w:rPr>
          <w:rFonts w:ascii="Verdana" w:hAnsi="Verdana"/>
          <w:sz w:val="18"/>
          <w:szCs w:val="18"/>
        </w:rPr>
        <w:t>Smallestraat 2</w:t>
      </w:r>
    </w:p>
    <w:p w:rsidRPr="00F02C4B" w:rsidR="001158BC" w:rsidRDefault="001158BC" w14:paraId="5B323E70" w14:textId="77777777">
      <w:pPr>
        <w:rPr>
          <w:rFonts w:ascii="Verdana" w:hAnsi="Verdana"/>
          <w:sz w:val="18"/>
          <w:szCs w:val="18"/>
        </w:rPr>
      </w:pPr>
      <w:r w:rsidRPr="00F02C4B">
        <w:rPr>
          <w:rFonts w:ascii="Verdana" w:hAnsi="Verdana"/>
          <w:sz w:val="18"/>
          <w:szCs w:val="18"/>
        </w:rPr>
        <w:t>6942 HC Nieuw Dijk</w:t>
      </w:r>
    </w:p>
    <w:p w:rsidRPr="00F02C4B" w:rsidR="001158BC" w:rsidRDefault="001158BC" w14:paraId="31922C93" w14:textId="77777777">
      <w:pPr>
        <w:rPr>
          <w:rFonts w:ascii="Verdana" w:hAnsi="Verdana"/>
          <w:sz w:val="18"/>
          <w:szCs w:val="18"/>
        </w:rPr>
      </w:pPr>
      <w:r w:rsidRPr="00F02C4B">
        <w:rPr>
          <w:rFonts w:ascii="Verdana" w:hAnsi="Verdana"/>
          <w:sz w:val="18"/>
          <w:szCs w:val="18"/>
        </w:rPr>
        <w:t>06-13422097</w:t>
      </w:r>
    </w:p>
    <w:p w:rsidRPr="00F02C4B" w:rsidR="001158BC" w:rsidRDefault="001158BC" w14:paraId="4FC4CDBB" w14:textId="77777777">
      <w:pPr>
        <w:rPr>
          <w:rFonts w:ascii="Verdana" w:hAnsi="Verdana"/>
          <w:sz w:val="18"/>
          <w:szCs w:val="18"/>
        </w:rPr>
      </w:pPr>
      <w:r w:rsidRPr="00F02C4B">
        <w:rPr>
          <w:rFonts w:ascii="Verdana" w:hAnsi="Verdana"/>
          <w:sz w:val="18"/>
          <w:szCs w:val="18"/>
        </w:rPr>
        <w:br w:type="page"/>
      </w:r>
    </w:p>
    <w:p w:rsidRPr="00F02C4B" w:rsidR="001158BC" w:rsidP="001158BC" w:rsidRDefault="001158BC" w14:paraId="4C155FF7" w14:textId="77777777">
      <w:pPr>
        <w:pStyle w:val="Kop1"/>
        <w:rPr>
          <w:rFonts w:ascii="Verdana" w:hAnsi="Verdana"/>
          <w:sz w:val="18"/>
          <w:szCs w:val="18"/>
        </w:rPr>
      </w:pPr>
      <w:r w:rsidRPr="00F02C4B">
        <w:rPr>
          <w:rFonts w:ascii="Verdana" w:hAnsi="Verdana"/>
          <w:sz w:val="18"/>
          <w:szCs w:val="18"/>
        </w:rPr>
        <w:lastRenderedPageBreak/>
        <w:t>Position Paper Cervo</w:t>
      </w:r>
    </w:p>
    <w:p w:rsidRPr="00F02C4B" w:rsidR="001158BC" w:rsidP="001158BC" w:rsidRDefault="001158BC" w14:paraId="6B0F692F" w14:textId="77777777">
      <w:pPr>
        <w:pStyle w:val="Kop2"/>
        <w:numPr>
          <w:ilvl w:val="0"/>
          <w:numId w:val="3"/>
        </w:numPr>
        <w:rPr>
          <w:rFonts w:ascii="Verdana" w:hAnsi="Verdana"/>
          <w:sz w:val="18"/>
          <w:szCs w:val="18"/>
        </w:rPr>
      </w:pPr>
      <w:r w:rsidRPr="00F02C4B">
        <w:rPr>
          <w:rFonts w:ascii="Verdana" w:hAnsi="Verdana"/>
          <w:sz w:val="18"/>
          <w:szCs w:val="18"/>
        </w:rPr>
        <w:t>Huisvesting</w:t>
      </w:r>
    </w:p>
    <w:p w:rsidRPr="00F02C4B" w:rsidR="00164DE3" w:rsidP="001158BC" w:rsidRDefault="001158BC" w14:paraId="494323D7" w14:textId="75E3EDA6">
      <w:pPr>
        <w:rPr>
          <w:rFonts w:ascii="Verdana" w:hAnsi="Verdana"/>
          <w:sz w:val="18"/>
          <w:szCs w:val="18"/>
        </w:rPr>
      </w:pPr>
      <w:r w:rsidRPr="00F02C4B">
        <w:rPr>
          <w:rFonts w:ascii="Verdana" w:hAnsi="Verdana"/>
          <w:sz w:val="18"/>
          <w:szCs w:val="18"/>
        </w:rPr>
        <w:t xml:space="preserve">Huisvesting van arbeidsmigranten is voor werkgevers niet alleen het zorgen voor een bed en verblijfsruimte van de arbeidsmigrant. Wij zien het als taak om te zorgen voor goede huisvesting waarbij de (woon)omgeving geen overlast heeft van de arbeidsmigranten en de arbeidsmigrant niet alleen een goede, maar ook een prettige omgeving heeft waar ook ontspanning kan worden gevonden na het werken. Daarom vinden wij het onze verantwoordelijkheid om te zorgen voor kwalificerende huisvesting met voldoende voorzieningen en toezicht. De arbeidsmigrant moet contact kunnen houden met het thuisfront én kunnen ontspannen na het werk. Huisvestingskosten worden </w:t>
      </w:r>
      <w:r w:rsidRPr="00F02C4B" w:rsidR="00561E86">
        <w:rPr>
          <w:rFonts w:ascii="Verdana" w:hAnsi="Verdana"/>
          <w:sz w:val="18"/>
          <w:szCs w:val="18"/>
        </w:rPr>
        <w:t xml:space="preserve">in de praktijk </w:t>
      </w:r>
      <w:r w:rsidRPr="00F02C4B">
        <w:rPr>
          <w:rFonts w:ascii="Verdana" w:hAnsi="Verdana"/>
          <w:sz w:val="18"/>
          <w:szCs w:val="18"/>
        </w:rPr>
        <w:t xml:space="preserve">maar gedeeltelijk gedragen door de arbeidsmigranten zelf. Cervo draagt zelf gemiddeld 10 tot 20 procent bij aan deze kosten. </w:t>
      </w:r>
      <w:r w:rsidRPr="00F02C4B" w:rsidR="00164DE3">
        <w:rPr>
          <w:rFonts w:ascii="Verdana" w:hAnsi="Verdana"/>
          <w:sz w:val="18"/>
          <w:szCs w:val="18"/>
        </w:rPr>
        <w:t>Doordat arbeidsmigranten akkoord gaan</w:t>
      </w:r>
      <w:r w:rsidRPr="00F02C4B" w:rsidR="00561E86">
        <w:rPr>
          <w:rFonts w:ascii="Verdana" w:hAnsi="Verdana"/>
          <w:sz w:val="18"/>
          <w:szCs w:val="18"/>
        </w:rPr>
        <w:t xml:space="preserve"> met deze bijdrage</w:t>
      </w:r>
      <w:r w:rsidRPr="00F02C4B" w:rsidR="00164DE3">
        <w:rPr>
          <w:rFonts w:ascii="Verdana" w:hAnsi="Verdana"/>
          <w:sz w:val="18"/>
          <w:szCs w:val="18"/>
        </w:rPr>
        <w:t xml:space="preserve">, kan Cervo de kosten binnen wet- en regelgeving </w:t>
      </w:r>
      <w:r w:rsidR="00F02C4B">
        <w:rPr>
          <w:rFonts w:ascii="Verdana" w:hAnsi="Verdana"/>
          <w:sz w:val="18"/>
          <w:szCs w:val="18"/>
        </w:rPr>
        <w:t xml:space="preserve"> gedeeltelijk </w:t>
      </w:r>
      <w:r w:rsidRPr="00F02C4B" w:rsidR="00164DE3">
        <w:rPr>
          <w:rFonts w:ascii="Verdana" w:hAnsi="Verdana"/>
          <w:sz w:val="18"/>
          <w:szCs w:val="18"/>
        </w:rPr>
        <w:t xml:space="preserve">betaald krijgen. </w:t>
      </w:r>
    </w:p>
    <w:p w:rsidRPr="009F5E8A" w:rsidR="00AD748F" w:rsidP="00AD748F" w:rsidRDefault="00164DE3" w14:paraId="2FC2BB02" w14:textId="41193613">
      <w:pPr>
        <w:rPr>
          <w:rFonts w:ascii="Verdana" w:hAnsi="Verdana"/>
          <w:sz w:val="18"/>
          <w:szCs w:val="18"/>
        </w:rPr>
      </w:pPr>
      <w:r w:rsidRPr="00F02C4B">
        <w:rPr>
          <w:rFonts w:ascii="Verdana" w:hAnsi="Verdana"/>
          <w:sz w:val="18"/>
          <w:szCs w:val="18"/>
        </w:rPr>
        <w:t xml:space="preserve">Wanneer het huisvesten van arbeidsmigranten niet langer door werkgevers zou mogen worden </w:t>
      </w:r>
      <w:r w:rsidRPr="00F02C4B" w:rsidR="00561E86">
        <w:rPr>
          <w:rFonts w:ascii="Verdana" w:hAnsi="Verdana"/>
          <w:sz w:val="18"/>
          <w:szCs w:val="18"/>
        </w:rPr>
        <w:t>verzorgd</w:t>
      </w:r>
      <w:r w:rsidRPr="00F02C4B">
        <w:rPr>
          <w:rFonts w:ascii="Verdana" w:hAnsi="Verdana"/>
          <w:sz w:val="18"/>
          <w:szCs w:val="18"/>
        </w:rPr>
        <w:t>, levert dat</w:t>
      </w:r>
      <w:r w:rsidRPr="00F02C4B" w:rsidR="00AD748F">
        <w:rPr>
          <w:rFonts w:ascii="Verdana" w:hAnsi="Verdana"/>
          <w:sz w:val="18"/>
          <w:szCs w:val="18"/>
        </w:rPr>
        <w:t xml:space="preserve"> de volgende vraag op.</w:t>
      </w:r>
      <w:r w:rsidRPr="00F02C4B">
        <w:rPr>
          <w:rFonts w:ascii="Verdana" w:hAnsi="Verdana"/>
          <w:sz w:val="18"/>
          <w:szCs w:val="18"/>
        </w:rPr>
        <w:t xml:space="preserve"> Noch een woningcorporatie, noch een private partij zal huisvesting ter beschikking stellen, zonder een vorm van zekerheid dat de kosten daarvoor geheel worden voldaan. Een woningcorporatie of een private partij zal er daarnaast geen belang bij hebben dat </w:t>
      </w:r>
      <w:r w:rsidRPr="00F02C4B" w:rsidR="00AD748F">
        <w:rPr>
          <w:rFonts w:ascii="Verdana" w:hAnsi="Verdana"/>
          <w:sz w:val="18"/>
          <w:szCs w:val="18"/>
        </w:rPr>
        <w:t>de huidige vorm van</w:t>
      </w:r>
      <w:r w:rsidRPr="00F02C4B">
        <w:rPr>
          <w:rFonts w:ascii="Verdana" w:hAnsi="Verdana"/>
          <w:sz w:val="18"/>
          <w:szCs w:val="18"/>
        </w:rPr>
        <w:t xml:space="preserve"> beheer en begeleiding wordt geleverd. Het is voor ons zeer de vraag of de positie van arbeidsmigranten verbetert </w:t>
      </w:r>
      <w:r w:rsidRPr="00F02C4B" w:rsidR="00AD748F">
        <w:rPr>
          <w:rFonts w:ascii="Verdana" w:hAnsi="Verdana"/>
          <w:sz w:val="18"/>
          <w:szCs w:val="18"/>
        </w:rPr>
        <w:t>wanneer huisvesting</w:t>
      </w:r>
      <w:r w:rsidRPr="00F02C4B">
        <w:rPr>
          <w:rFonts w:ascii="Verdana" w:hAnsi="Verdana"/>
          <w:sz w:val="18"/>
          <w:szCs w:val="18"/>
        </w:rPr>
        <w:t xml:space="preserve"> los wordt gekoppeld van de dienstbetrekking.</w:t>
      </w:r>
      <w:r w:rsidRPr="00F02C4B" w:rsidR="00AD748F">
        <w:rPr>
          <w:rFonts w:ascii="Verdana" w:hAnsi="Verdana"/>
          <w:sz w:val="18"/>
          <w:szCs w:val="18"/>
        </w:rPr>
        <w:t xml:space="preserve"> </w:t>
      </w:r>
      <w:r w:rsidRPr="00F02C4B">
        <w:rPr>
          <w:rFonts w:ascii="Verdana" w:hAnsi="Verdana"/>
          <w:sz w:val="18"/>
          <w:szCs w:val="18"/>
        </w:rPr>
        <w:t xml:space="preserve">De overheid zou landelijk beleid moeten maken ten aanzien van deze huisvesting. Wel of niet in woonwijken, wel of niet grootschalig. In onze ogen zou huisvesting niet moeten plaatsvinden in reguliere woonwijken. Enerzijds niet omdat dit het tekort aan woonruimte alleen </w:t>
      </w:r>
      <w:r w:rsidRPr="00F02C4B" w:rsidR="00561E86">
        <w:rPr>
          <w:rFonts w:ascii="Verdana" w:hAnsi="Verdana"/>
          <w:sz w:val="18"/>
          <w:szCs w:val="18"/>
        </w:rPr>
        <w:t xml:space="preserve">maar </w:t>
      </w:r>
      <w:r w:rsidRPr="00F02C4B">
        <w:rPr>
          <w:rFonts w:ascii="Verdana" w:hAnsi="Verdana"/>
          <w:sz w:val="18"/>
          <w:szCs w:val="18"/>
        </w:rPr>
        <w:t xml:space="preserve">doet toenemen en anderzijds niet omdat specifieke begeleiding en </w:t>
      </w:r>
      <w:r w:rsidRPr="00F02C4B" w:rsidR="005160C0">
        <w:rPr>
          <w:rFonts w:ascii="Verdana" w:hAnsi="Verdana"/>
          <w:sz w:val="18"/>
          <w:szCs w:val="18"/>
        </w:rPr>
        <w:t xml:space="preserve">verantwoordelijkheid voor ontspanning in kleinschalige huisvesting niet goed te </w:t>
      </w:r>
      <w:r w:rsidRPr="00F02C4B" w:rsidR="00C43D3A">
        <w:rPr>
          <w:rFonts w:ascii="Verdana" w:hAnsi="Verdana"/>
          <w:sz w:val="18"/>
          <w:szCs w:val="18"/>
        </w:rPr>
        <w:t>faciliteren</w:t>
      </w:r>
      <w:r w:rsidRPr="00F02C4B" w:rsidR="005160C0">
        <w:rPr>
          <w:rFonts w:ascii="Verdana" w:hAnsi="Verdana"/>
          <w:sz w:val="18"/>
          <w:szCs w:val="18"/>
        </w:rPr>
        <w:t xml:space="preserve"> is. De huidige leegstand van kantoren zal door Covid alleen </w:t>
      </w:r>
      <w:r w:rsidRPr="00F02C4B" w:rsidR="00561E86">
        <w:rPr>
          <w:rFonts w:ascii="Verdana" w:hAnsi="Verdana"/>
          <w:sz w:val="18"/>
          <w:szCs w:val="18"/>
        </w:rPr>
        <w:t xml:space="preserve">maar </w:t>
      </w:r>
      <w:r w:rsidRPr="009F5E8A" w:rsidR="005160C0">
        <w:rPr>
          <w:rFonts w:ascii="Verdana" w:hAnsi="Verdana"/>
          <w:sz w:val="18"/>
          <w:szCs w:val="18"/>
        </w:rPr>
        <w:t xml:space="preserve">toenemen. </w:t>
      </w:r>
      <w:r w:rsidRPr="009F5E8A" w:rsidR="00526DAF">
        <w:rPr>
          <w:rFonts w:ascii="Verdana" w:hAnsi="Verdana"/>
          <w:sz w:val="18"/>
          <w:szCs w:val="18"/>
        </w:rPr>
        <w:t xml:space="preserve">Naar onze mening moet </w:t>
      </w:r>
      <w:r w:rsidR="00F02C4B">
        <w:rPr>
          <w:rFonts w:ascii="Verdana" w:hAnsi="Verdana"/>
          <w:sz w:val="18"/>
          <w:szCs w:val="18"/>
        </w:rPr>
        <w:t xml:space="preserve">er </w:t>
      </w:r>
      <w:r w:rsidRPr="009F5E8A" w:rsidR="005160C0">
        <w:rPr>
          <w:rFonts w:ascii="Verdana" w:hAnsi="Verdana"/>
          <w:sz w:val="18"/>
          <w:szCs w:val="18"/>
        </w:rPr>
        <w:t xml:space="preserve">beleid </w:t>
      </w:r>
      <w:r w:rsidRPr="009F5E8A" w:rsidR="00526DAF">
        <w:rPr>
          <w:rFonts w:ascii="Verdana" w:hAnsi="Verdana"/>
          <w:sz w:val="18"/>
          <w:szCs w:val="18"/>
        </w:rPr>
        <w:t xml:space="preserve">komen, </w:t>
      </w:r>
      <w:r w:rsidRPr="009F5E8A" w:rsidR="005160C0">
        <w:rPr>
          <w:rFonts w:ascii="Verdana" w:hAnsi="Verdana"/>
          <w:sz w:val="18"/>
          <w:szCs w:val="18"/>
        </w:rPr>
        <w:t>zodat deze kantoorruimten langdurig geschikt kunnen worden gemaakt voor bewoning door arbeidsmigranten. Wijzig de bestemming daarvoor specifiek, zodat niet binnen tien jaar de vergunning verloopt en daardoor binnen tien jaar de kosten terugverdiend moeten worden. Dat maakt huisvesting ook beter betaalbaar.</w:t>
      </w:r>
      <w:r w:rsidRPr="009F5E8A" w:rsidR="00AD748F">
        <w:rPr>
          <w:rFonts w:ascii="Verdana" w:hAnsi="Verdana"/>
          <w:sz w:val="18"/>
          <w:szCs w:val="18"/>
        </w:rPr>
        <w:t xml:space="preserve"> </w:t>
      </w:r>
    </w:p>
    <w:p w:rsidRPr="009F5E8A" w:rsidR="00164DE3" w:rsidP="001158BC" w:rsidRDefault="00AD748F" w14:paraId="5C8D15A4" w14:textId="77777777">
      <w:pPr>
        <w:rPr>
          <w:rFonts w:ascii="Verdana" w:hAnsi="Verdana"/>
          <w:sz w:val="18"/>
          <w:szCs w:val="18"/>
        </w:rPr>
      </w:pPr>
      <w:r w:rsidRPr="009F5E8A">
        <w:rPr>
          <w:rFonts w:ascii="Verdana" w:hAnsi="Verdana"/>
          <w:sz w:val="18"/>
          <w:szCs w:val="18"/>
        </w:rPr>
        <w:t xml:space="preserve">Bescherming van de arbeidsmigrant ten aanzien van </w:t>
      </w:r>
      <w:r w:rsidRPr="009F5E8A" w:rsidR="00561E86">
        <w:rPr>
          <w:rFonts w:ascii="Verdana" w:hAnsi="Verdana"/>
          <w:sz w:val="18"/>
          <w:szCs w:val="18"/>
        </w:rPr>
        <w:t>huisvestings</w:t>
      </w:r>
      <w:r w:rsidRPr="009F5E8A">
        <w:rPr>
          <w:rFonts w:ascii="Verdana" w:hAnsi="Verdana"/>
          <w:sz w:val="18"/>
          <w:szCs w:val="18"/>
        </w:rPr>
        <w:t xml:space="preserve">kosten en huurrecht is wel </w:t>
      </w:r>
      <w:r w:rsidRPr="009F5E8A" w:rsidR="00561E86">
        <w:rPr>
          <w:rFonts w:ascii="Verdana" w:hAnsi="Verdana"/>
          <w:sz w:val="18"/>
          <w:szCs w:val="18"/>
        </w:rPr>
        <w:t xml:space="preserve">degelijk </w:t>
      </w:r>
      <w:r w:rsidRPr="009F5E8A">
        <w:rPr>
          <w:rFonts w:ascii="Verdana" w:hAnsi="Verdana"/>
          <w:sz w:val="18"/>
          <w:szCs w:val="18"/>
        </w:rPr>
        <w:t xml:space="preserve">van belang. In onze ogen vallen arbeidsmigranten </w:t>
      </w:r>
      <w:r w:rsidRPr="009F5E8A" w:rsidR="00561E86">
        <w:rPr>
          <w:rFonts w:ascii="Verdana" w:hAnsi="Verdana"/>
          <w:sz w:val="18"/>
          <w:szCs w:val="18"/>
        </w:rPr>
        <w:t xml:space="preserve">(gewoon) </w:t>
      </w:r>
      <w:r w:rsidRPr="009F5E8A">
        <w:rPr>
          <w:rFonts w:ascii="Verdana" w:hAnsi="Verdana"/>
          <w:sz w:val="18"/>
          <w:szCs w:val="18"/>
        </w:rPr>
        <w:t>onder het huurrecht én kunnen ze de kosten dan ook laten toetsen. Ten aanzien van dit onderwerp (evenals onderstaande onderwerpen) is veel betere voorlichting én controle vereist. Wij komen daarop terug onder punt 4.</w:t>
      </w:r>
    </w:p>
    <w:p w:rsidRPr="009F5E8A" w:rsidR="005160C0" w:rsidP="005160C0" w:rsidRDefault="005160C0" w14:paraId="2B840D38" w14:textId="77777777">
      <w:pPr>
        <w:pStyle w:val="Kop2"/>
        <w:numPr>
          <w:ilvl w:val="0"/>
          <w:numId w:val="3"/>
        </w:numPr>
        <w:rPr>
          <w:rFonts w:ascii="Verdana" w:hAnsi="Verdana"/>
          <w:sz w:val="18"/>
          <w:szCs w:val="18"/>
        </w:rPr>
      </w:pPr>
      <w:r w:rsidRPr="009F5E8A">
        <w:rPr>
          <w:rFonts w:ascii="Verdana" w:hAnsi="Verdana"/>
          <w:sz w:val="18"/>
          <w:szCs w:val="18"/>
        </w:rPr>
        <w:t>Zorg en zorgverzekering</w:t>
      </w:r>
    </w:p>
    <w:p w:rsidRPr="009F5E8A" w:rsidR="004A4C4E" w:rsidRDefault="005160C0" w14:paraId="73973FA2" w14:textId="1633FD99">
      <w:pPr>
        <w:rPr>
          <w:rFonts w:ascii="Verdana" w:hAnsi="Verdana"/>
          <w:sz w:val="18"/>
          <w:szCs w:val="18"/>
        </w:rPr>
      </w:pPr>
      <w:r w:rsidRPr="009F5E8A">
        <w:rPr>
          <w:rFonts w:ascii="Verdana" w:hAnsi="Verdana"/>
          <w:sz w:val="18"/>
          <w:szCs w:val="18"/>
        </w:rPr>
        <w:t xml:space="preserve">In de rapportage wordt voorgesteld een verplichting in te voeren </w:t>
      </w:r>
      <w:r w:rsidRPr="009F5E8A" w:rsidR="00561E86">
        <w:rPr>
          <w:rFonts w:ascii="Verdana" w:hAnsi="Verdana"/>
          <w:sz w:val="18"/>
          <w:szCs w:val="18"/>
        </w:rPr>
        <w:t xml:space="preserve">om </w:t>
      </w:r>
      <w:r w:rsidRPr="009F5E8A">
        <w:rPr>
          <w:rFonts w:ascii="Verdana" w:hAnsi="Verdana"/>
          <w:sz w:val="18"/>
          <w:szCs w:val="18"/>
        </w:rPr>
        <w:t xml:space="preserve">ongevallen te melden. In onze ogen bestaat deze verplichting al. Daarnaast wordt voorgesteld de verzekering 30 dagen te laten voortduren na einde van het werk. In onze ogen reguleert de EU-verordening 883/2004 verplichte verzekering en het recht op </w:t>
      </w:r>
      <w:r w:rsidRPr="009F5E8A" w:rsidR="00561E86">
        <w:rPr>
          <w:rFonts w:ascii="Verdana" w:hAnsi="Verdana"/>
          <w:sz w:val="18"/>
          <w:szCs w:val="18"/>
        </w:rPr>
        <w:t>zorg</w:t>
      </w:r>
      <w:r w:rsidRPr="009F5E8A">
        <w:rPr>
          <w:rFonts w:ascii="Verdana" w:hAnsi="Verdana"/>
          <w:sz w:val="18"/>
          <w:szCs w:val="18"/>
        </w:rPr>
        <w:t xml:space="preserve">verstrekkingen. </w:t>
      </w:r>
      <w:r w:rsidRPr="009F5E8A" w:rsidR="004A4C4E">
        <w:rPr>
          <w:rFonts w:ascii="Verdana" w:hAnsi="Verdana"/>
          <w:sz w:val="18"/>
          <w:szCs w:val="18"/>
        </w:rPr>
        <w:t xml:space="preserve">Dit recht op verstrekkingen staat los van </w:t>
      </w:r>
      <w:r w:rsidRPr="009F5E8A" w:rsidR="00526DAF">
        <w:rPr>
          <w:rFonts w:ascii="Verdana" w:hAnsi="Verdana"/>
          <w:sz w:val="18"/>
          <w:szCs w:val="18"/>
        </w:rPr>
        <w:t xml:space="preserve">de </w:t>
      </w:r>
      <w:r w:rsidRPr="009F5E8A" w:rsidR="004A4C4E">
        <w:rPr>
          <w:rFonts w:ascii="Verdana" w:hAnsi="Verdana"/>
          <w:sz w:val="18"/>
          <w:szCs w:val="18"/>
        </w:rPr>
        <w:t xml:space="preserve">premiebetaling. In onze ogen hebben arbeidsmigranten (en hun gezinsleden) onverminderd recht op verstrekkingen en heeft de overheid een taak om hierin op zodanige wijze te voorzien dat deze mensen niet hoeven te vechten voor hun recht. </w:t>
      </w:r>
      <w:r w:rsidRPr="009F5E8A" w:rsidR="00526DAF">
        <w:rPr>
          <w:rFonts w:ascii="Verdana" w:hAnsi="Verdana"/>
          <w:sz w:val="18"/>
          <w:szCs w:val="18"/>
        </w:rPr>
        <w:t xml:space="preserve">Indien </w:t>
      </w:r>
      <w:r w:rsidRPr="009F5E8A" w:rsidR="004A4C4E">
        <w:rPr>
          <w:rFonts w:ascii="Verdana" w:hAnsi="Verdana"/>
          <w:sz w:val="18"/>
          <w:szCs w:val="18"/>
        </w:rPr>
        <w:t xml:space="preserve">verzekeraars en zorgverstrekkers op een adequate wijze </w:t>
      </w:r>
      <w:r w:rsidRPr="009F5E8A" w:rsidR="00526DAF">
        <w:rPr>
          <w:rFonts w:ascii="Verdana" w:hAnsi="Verdana"/>
          <w:sz w:val="18"/>
          <w:szCs w:val="18"/>
        </w:rPr>
        <w:t>worden voorgelicht zal</w:t>
      </w:r>
      <w:r w:rsidRPr="009F5E8A" w:rsidR="004A4C4E">
        <w:rPr>
          <w:rFonts w:ascii="Verdana" w:hAnsi="Verdana"/>
          <w:sz w:val="18"/>
          <w:szCs w:val="18"/>
        </w:rPr>
        <w:t xml:space="preserve"> het probleem  </w:t>
      </w:r>
      <w:r w:rsidRPr="009F5E8A" w:rsidR="00526DAF">
        <w:rPr>
          <w:rFonts w:ascii="Verdana" w:hAnsi="Verdana"/>
          <w:sz w:val="18"/>
          <w:szCs w:val="18"/>
        </w:rPr>
        <w:t>naar onze mening</w:t>
      </w:r>
      <w:r w:rsidRPr="009F5E8A" w:rsidR="004A4C4E">
        <w:rPr>
          <w:rFonts w:ascii="Verdana" w:hAnsi="Verdana"/>
          <w:sz w:val="18"/>
          <w:szCs w:val="18"/>
        </w:rPr>
        <w:t xml:space="preserve"> </w:t>
      </w:r>
      <w:r w:rsidRPr="009F5E8A" w:rsidR="00526DAF">
        <w:rPr>
          <w:rFonts w:ascii="Verdana" w:hAnsi="Verdana"/>
          <w:sz w:val="18"/>
          <w:szCs w:val="18"/>
        </w:rPr>
        <w:t xml:space="preserve">worden </w:t>
      </w:r>
      <w:r w:rsidRPr="009F5E8A" w:rsidR="004A4C4E">
        <w:rPr>
          <w:rFonts w:ascii="Verdana" w:hAnsi="Verdana"/>
          <w:sz w:val="18"/>
          <w:szCs w:val="18"/>
        </w:rPr>
        <w:t>opgelost. Als premiebetaling daarbij een issue moet zijn, neem dan daarvoor een gerichte werkgeverspremie op in wet</w:t>
      </w:r>
      <w:r w:rsidRPr="009F5E8A" w:rsidR="00561E86">
        <w:rPr>
          <w:rFonts w:ascii="Verdana" w:hAnsi="Verdana"/>
          <w:sz w:val="18"/>
          <w:szCs w:val="18"/>
        </w:rPr>
        <w:t>-</w:t>
      </w:r>
      <w:r w:rsidRPr="009F5E8A" w:rsidR="004A4C4E">
        <w:rPr>
          <w:rFonts w:ascii="Verdana" w:hAnsi="Verdana"/>
          <w:sz w:val="18"/>
          <w:szCs w:val="18"/>
        </w:rPr>
        <w:t xml:space="preserve"> en regelgeving. Deze premie hoeft niet branchespecifiek te zijn, de inzet van arbeidsmigranten is dat eveneens niet.</w:t>
      </w:r>
    </w:p>
    <w:p w:rsidRPr="009F5E8A" w:rsidR="005160C0" w:rsidP="004A4C4E" w:rsidRDefault="004A4C4E" w14:paraId="0C711873" w14:textId="77777777">
      <w:pPr>
        <w:pStyle w:val="Kop2"/>
        <w:numPr>
          <w:ilvl w:val="0"/>
          <w:numId w:val="3"/>
        </w:numPr>
        <w:rPr>
          <w:rFonts w:ascii="Verdana" w:hAnsi="Verdana"/>
          <w:sz w:val="18"/>
          <w:szCs w:val="18"/>
        </w:rPr>
      </w:pPr>
      <w:r w:rsidRPr="009F5E8A">
        <w:rPr>
          <w:rFonts w:ascii="Verdana" w:hAnsi="Verdana"/>
          <w:sz w:val="18"/>
          <w:szCs w:val="18"/>
        </w:rPr>
        <w:lastRenderedPageBreak/>
        <w:t>Inkomen en schulden</w:t>
      </w:r>
    </w:p>
    <w:p w:rsidRPr="009F5E8A" w:rsidR="00E12FCB" w:rsidP="004A4C4E" w:rsidRDefault="004A4C4E" w14:paraId="69C3AB26" w14:textId="2AADC478">
      <w:pPr>
        <w:rPr>
          <w:rFonts w:ascii="Verdana" w:hAnsi="Verdana"/>
          <w:sz w:val="18"/>
          <w:szCs w:val="18"/>
        </w:rPr>
      </w:pPr>
      <w:r w:rsidRPr="009F5E8A">
        <w:rPr>
          <w:rFonts w:ascii="Verdana" w:hAnsi="Verdana"/>
          <w:sz w:val="18"/>
          <w:szCs w:val="18"/>
        </w:rPr>
        <w:t xml:space="preserve">In de aanbevelingen staat vermeld dat gedurende de eerste twee maanden een gegarandeerd minimumloon moet worden betaald. Dit kan onze goedkeuring wegdragen. Wanneer een arbeidsbemiddelaar arbeidsmigranten werft in het buitenland en deze mensen aan werk helpt in Nederland, moet de arbeidsbemiddelaar daar ook de verantwoording in dragen. Dat betekent huisvesting en zorg voor een inkomen op een niveau dat voor het werk gebruikelijk is in Nederland. </w:t>
      </w:r>
      <w:r w:rsidRPr="009F5E8A" w:rsidR="00E12FCB">
        <w:rPr>
          <w:rFonts w:ascii="Verdana" w:hAnsi="Verdana"/>
          <w:sz w:val="18"/>
          <w:szCs w:val="18"/>
        </w:rPr>
        <w:t xml:space="preserve">In onze ogen niet alleen in de eerste twee maanden, maar ook daarna. In geval van </w:t>
      </w:r>
      <w:r w:rsidRPr="009F5E8A" w:rsidR="00D053C3">
        <w:rPr>
          <w:rFonts w:ascii="Verdana" w:hAnsi="Verdana"/>
          <w:sz w:val="18"/>
          <w:szCs w:val="18"/>
        </w:rPr>
        <w:t xml:space="preserve">een mismatch kan binnen het arbeidsrecht een proeftijdontslag volgen en bij </w:t>
      </w:r>
      <w:r w:rsidRPr="009F5E8A" w:rsidR="00E12FCB">
        <w:rPr>
          <w:rFonts w:ascii="Verdana" w:hAnsi="Verdana"/>
          <w:sz w:val="18"/>
          <w:szCs w:val="18"/>
        </w:rPr>
        <w:t xml:space="preserve">excessen </w:t>
      </w:r>
      <w:r w:rsidRPr="009F5E8A" w:rsidR="00D053C3">
        <w:rPr>
          <w:rFonts w:ascii="Verdana" w:hAnsi="Verdana"/>
          <w:sz w:val="18"/>
          <w:szCs w:val="18"/>
        </w:rPr>
        <w:t>een</w:t>
      </w:r>
      <w:r w:rsidRPr="009F5E8A" w:rsidR="00E12FCB">
        <w:rPr>
          <w:rFonts w:ascii="Verdana" w:hAnsi="Verdana"/>
          <w:sz w:val="18"/>
          <w:szCs w:val="18"/>
        </w:rPr>
        <w:t xml:space="preserve">ontslag op staande voet . Dat is in elke situatie zo en moet ook in deze situatie mogelijk blijven. </w:t>
      </w:r>
    </w:p>
    <w:p w:rsidRPr="009F5E8A" w:rsidR="004A4C4E" w:rsidP="004A4C4E" w:rsidRDefault="00E12FCB" w14:paraId="1289B390" w14:textId="6756F6EC">
      <w:pPr>
        <w:rPr>
          <w:rFonts w:ascii="Verdana" w:hAnsi="Verdana"/>
          <w:sz w:val="18"/>
          <w:szCs w:val="18"/>
        </w:rPr>
      </w:pPr>
      <w:r w:rsidRPr="009F5E8A">
        <w:rPr>
          <w:rFonts w:ascii="Verdana" w:hAnsi="Verdana"/>
          <w:sz w:val="18"/>
          <w:szCs w:val="18"/>
        </w:rPr>
        <w:t xml:space="preserve">Een andere aanbeveling </w:t>
      </w:r>
      <w:r w:rsidRPr="009F5E8A" w:rsidR="00D053C3">
        <w:rPr>
          <w:rFonts w:ascii="Verdana" w:hAnsi="Verdana"/>
          <w:sz w:val="18"/>
          <w:szCs w:val="18"/>
        </w:rPr>
        <w:t xml:space="preserve">van Commissie Roemer </w:t>
      </w:r>
      <w:r w:rsidRPr="009F5E8A">
        <w:rPr>
          <w:rFonts w:ascii="Verdana" w:hAnsi="Verdana"/>
          <w:sz w:val="18"/>
          <w:szCs w:val="18"/>
        </w:rPr>
        <w:t>is het niet mogelijk maken van schuldenopbouw bij de werkgever. Dit is een lastige kwestie naar onze mening. Een werkgever heeft er geen enkel belang bij dat werknemers schulden opbouwen bij hemzelf of bij een ander. Schulden leiden af en leveren dus veelal motivatieproblemen op. Het is een werkgever er dus veel aan gelegen dat werknemers ofwel geen schulden oplopen, ofwel</w:t>
      </w:r>
      <w:r w:rsidRPr="009F5E8A" w:rsidR="00523438">
        <w:rPr>
          <w:rFonts w:ascii="Verdana" w:hAnsi="Verdana"/>
          <w:sz w:val="18"/>
          <w:szCs w:val="18"/>
        </w:rPr>
        <w:t xml:space="preserve"> dat ze</w:t>
      </w:r>
      <w:r w:rsidRPr="009F5E8A">
        <w:rPr>
          <w:rFonts w:ascii="Verdana" w:hAnsi="Verdana"/>
          <w:sz w:val="18"/>
          <w:szCs w:val="18"/>
        </w:rPr>
        <w:t xml:space="preserve"> deze op zo kort mogelijke termijn</w:t>
      </w:r>
      <w:r w:rsidRPr="009F5E8A" w:rsidR="00523438">
        <w:rPr>
          <w:rFonts w:ascii="Verdana" w:hAnsi="Verdana"/>
          <w:sz w:val="18"/>
          <w:szCs w:val="18"/>
        </w:rPr>
        <w:t xml:space="preserve"> kwijt zijn. Daarbij biedt de arbeidsverhouding een grotere bescherming voor de werknemer dan wanneer die verhouding er niet is. Zo kan een werkgever alleen boven het wettelijk minimumloon een schuld inhouden (tot wederopzegging van de machtiging van de werknemer) of in enkele situaties verrekenen. Een derde partij kan beslag leggen en al het inkomen boven (95% van) de </w:t>
      </w:r>
      <w:r w:rsidRPr="009F5E8A" w:rsidR="00390833">
        <w:rPr>
          <w:rFonts w:ascii="Verdana" w:hAnsi="Verdana"/>
          <w:sz w:val="18"/>
          <w:szCs w:val="18"/>
        </w:rPr>
        <w:t>minimumnorm</w:t>
      </w:r>
      <w:r w:rsidRPr="009F5E8A" w:rsidR="00523438">
        <w:rPr>
          <w:rFonts w:ascii="Verdana" w:hAnsi="Verdana"/>
          <w:sz w:val="18"/>
          <w:szCs w:val="18"/>
        </w:rPr>
        <w:t xml:space="preserve"> uitwinnen. Dat beperkt zich</w:t>
      </w:r>
      <w:r w:rsidRPr="009F5E8A" w:rsidR="00B9791A">
        <w:rPr>
          <w:rFonts w:ascii="Verdana" w:hAnsi="Verdana"/>
          <w:sz w:val="18"/>
          <w:szCs w:val="18"/>
        </w:rPr>
        <w:t xml:space="preserve"> -</w:t>
      </w:r>
      <w:r w:rsidRPr="009F5E8A" w:rsidR="00523438">
        <w:rPr>
          <w:rFonts w:ascii="Verdana" w:hAnsi="Verdana"/>
          <w:sz w:val="18"/>
          <w:szCs w:val="18"/>
        </w:rPr>
        <w:t xml:space="preserve"> ingeval een derde schuldeiser is</w:t>
      </w:r>
      <w:r w:rsidRPr="009F5E8A" w:rsidR="00B9791A">
        <w:rPr>
          <w:rFonts w:ascii="Verdana" w:hAnsi="Verdana"/>
          <w:sz w:val="18"/>
          <w:szCs w:val="18"/>
        </w:rPr>
        <w:t xml:space="preserve"> - </w:t>
      </w:r>
      <w:r w:rsidRPr="009F5E8A" w:rsidR="00523438">
        <w:rPr>
          <w:rFonts w:ascii="Verdana" w:hAnsi="Verdana"/>
          <w:sz w:val="18"/>
          <w:szCs w:val="18"/>
        </w:rPr>
        <w:t xml:space="preserve">niet alleen tot de schuld (vordering), maar behelst eveneens de </w:t>
      </w:r>
      <w:r w:rsidRPr="009F5E8A" w:rsidR="00390833">
        <w:rPr>
          <w:rFonts w:ascii="Verdana" w:hAnsi="Verdana"/>
          <w:sz w:val="18"/>
          <w:szCs w:val="18"/>
        </w:rPr>
        <w:t xml:space="preserve">bijkomende </w:t>
      </w:r>
      <w:r w:rsidRPr="009F5E8A" w:rsidR="00523438">
        <w:rPr>
          <w:rFonts w:ascii="Verdana" w:hAnsi="Verdana"/>
          <w:sz w:val="18"/>
          <w:szCs w:val="18"/>
        </w:rPr>
        <w:t>kosten</w:t>
      </w:r>
      <w:r w:rsidRPr="009F5E8A" w:rsidR="00390833">
        <w:rPr>
          <w:rFonts w:ascii="Verdana" w:hAnsi="Verdana"/>
          <w:sz w:val="18"/>
          <w:szCs w:val="18"/>
        </w:rPr>
        <w:t xml:space="preserve"> (vaak vele malen groter dan de oorspronkelijke schuld)</w:t>
      </w:r>
      <w:r w:rsidRPr="009F5E8A" w:rsidR="00523438">
        <w:rPr>
          <w:rFonts w:ascii="Verdana" w:hAnsi="Verdana"/>
          <w:sz w:val="18"/>
          <w:szCs w:val="18"/>
        </w:rPr>
        <w:t xml:space="preserve">. Een werkgever mag </w:t>
      </w:r>
      <w:r w:rsidRPr="009F5E8A" w:rsidR="00390833">
        <w:rPr>
          <w:rFonts w:ascii="Verdana" w:hAnsi="Verdana"/>
          <w:sz w:val="18"/>
          <w:szCs w:val="18"/>
        </w:rPr>
        <w:t>g</w:t>
      </w:r>
      <w:r w:rsidRPr="009F5E8A" w:rsidR="00523438">
        <w:rPr>
          <w:rFonts w:ascii="Verdana" w:hAnsi="Verdana"/>
          <w:sz w:val="18"/>
          <w:szCs w:val="18"/>
        </w:rPr>
        <w:t>een kosten ten aanzien van de schuld in rekening brengen.</w:t>
      </w:r>
    </w:p>
    <w:p w:rsidRPr="009F5E8A" w:rsidR="00390833" w:rsidP="00390833" w:rsidRDefault="001009BE" w14:paraId="47BA5E39" w14:textId="77777777">
      <w:pPr>
        <w:pStyle w:val="Kop3"/>
        <w:numPr>
          <w:ilvl w:val="0"/>
          <w:numId w:val="3"/>
        </w:numPr>
        <w:rPr>
          <w:rFonts w:ascii="Verdana" w:hAnsi="Verdana"/>
          <w:sz w:val="18"/>
          <w:szCs w:val="18"/>
        </w:rPr>
      </w:pPr>
      <w:r w:rsidRPr="009F5E8A">
        <w:rPr>
          <w:rFonts w:ascii="Verdana" w:hAnsi="Verdana"/>
          <w:sz w:val="18"/>
          <w:szCs w:val="18"/>
        </w:rPr>
        <w:t>Level playingfield, h</w:t>
      </w:r>
      <w:r w:rsidRPr="009F5E8A" w:rsidR="00390833">
        <w:rPr>
          <w:rFonts w:ascii="Verdana" w:hAnsi="Verdana"/>
          <w:sz w:val="18"/>
          <w:szCs w:val="18"/>
        </w:rPr>
        <w:t>andhaving en controle</w:t>
      </w:r>
    </w:p>
    <w:p w:rsidRPr="009F5E8A" w:rsidR="00C43D3A" w:rsidP="00390833" w:rsidRDefault="001009BE" w14:paraId="53BD926A" w14:textId="0E4BB8F1">
      <w:pPr>
        <w:rPr>
          <w:rFonts w:ascii="Verdana" w:hAnsi="Verdana"/>
          <w:sz w:val="18"/>
          <w:szCs w:val="18"/>
        </w:rPr>
      </w:pPr>
      <w:r w:rsidRPr="009F5E8A">
        <w:rPr>
          <w:rFonts w:ascii="Verdana" w:hAnsi="Verdana"/>
          <w:sz w:val="18"/>
          <w:szCs w:val="18"/>
        </w:rPr>
        <w:t>Ten aanzien van de genoemde “race to the bottom” staat voor ons voorop dat misbruik moet worden bestreden en oneigenlijk gebruik middels aanpassing van wetgeving zou moeten worden aangepakt. Bij oneigenlijk gebruik van wetgeving in dit licht denken wij aan contracting als instrument om arbeidsvoorwaarden te ontduiken, hetgeen eigenlijk alleen via aanpassing van wetgeving kan worden aangepakt. Verder wordt een voorzet gegeven voor verdergaande registratie van arbeidsmigranten om zo beter zicht te krijgen op de doelgroep én om handhaving van regelgeving te bevorderen.</w:t>
      </w:r>
      <w:r w:rsidRPr="009F5E8A" w:rsidR="00C43D3A">
        <w:rPr>
          <w:rFonts w:ascii="Verdana" w:hAnsi="Verdana"/>
          <w:sz w:val="18"/>
          <w:szCs w:val="18"/>
        </w:rPr>
        <w:t xml:space="preserve"> Veel (nagenoeg alle) informatie die nodig is wordt middels de loonadministratie vastgelegd en in de aangifte naar de Belastingdienst vermeld. Deze aangiften leiden tot het vullen van de polisadministratie van het UWV. Voor het uitvoeren van wetgeving is deze administratie beschikbaar (te maken). In onze ogen is het verzamelen van deze gegevens in één administratie afdoende om een overheidsinstantie in staat te stellen taken uit te voeren.</w:t>
      </w:r>
    </w:p>
    <w:p w:rsidRPr="009F5E8A" w:rsidR="00627348" w:rsidP="005160C0" w:rsidRDefault="001009BE" w14:paraId="2AA6C0F4" w14:textId="0A02BD09">
      <w:pPr>
        <w:rPr>
          <w:rFonts w:ascii="Verdana" w:hAnsi="Verdana"/>
          <w:sz w:val="18"/>
          <w:szCs w:val="18"/>
        </w:rPr>
      </w:pPr>
      <w:r w:rsidRPr="009F5E8A">
        <w:rPr>
          <w:rFonts w:ascii="Verdana" w:hAnsi="Verdana"/>
          <w:sz w:val="18"/>
          <w:szCs w:val="18"/>
        </w:rPr>
        <w:t>Ten aanzien van misbruik van wetgeving is het onze overtuiging dat de versnippering van controles, certificaten en registraties</w:t>
      </w:r>
      <w:r w:rsidRPr="009F5E8A" w:rsidR="00C43D3A">
        <w:rPr>
          <w:rFonts w:ascii="Verdana" w:hAnsi="Verdana"/>
          <w:sz w:val="18"/>
          <w:szCs w:val="18"/>
        </w:rPr>
        <w:t xml:space="preserve"> niet bijdraagt aan een goed zicht op misbruik</w:t>
      </w:r>
      <w:r w:rsidRPr="009F5E8A">
        <w:rPr>
          <w:rFonts w:ascii="Verdana" w:hAnsi="Verdana"/>
          <w:sz w:val="18"/>
          <w:szCs w:val="18"/>
        </w:rPr>
        <w:t xml:space="preserve">. </w:t>
      </w:r>
      <w:r w:rsidRPr="009F5E8A" w:rsidR="00C43D3A">
        <w:rPr>
          <w:rFonts w:ascii="Verdana" w:hAnsi="Verdana"/>
          <w:sz w:val="18"/>
          <w:szCs w:val="18"/>
        </w:rPr>
        <w:t>Er worden</w:t>
      </w:r>
      <w:r w:rsidRPr="009F5E8A" w:rsidR="0045536E">
        <w:rPr>
          <w:rFonts w:ascii="Verdana" w:hAnsi="Verdana"/>
          <w:sz w:val="18"/>
          <w:szCs w:val="18"/>
        </w:rPr>
        <w:t xml:space="preserve"> op gebied van arbeidsvoorwaarden en afdrachten co</w:t>
      </w:r>
      <w:r w:rsidRPr="009F5E8A" w:rsidR="00C43D3A">
        <w:rPr>
          <w:rFonts w:ascii="Verdana" w:hAnsi="Verdana"/>
          <w:sz w:val="18"/>
          <w:szCs w:val="18"/>
        </w:rPr>
        <w:t>ntrole uitgevoerd door het SNCU, de</w:t>
      </w:r>
      <w:r w:rsidRPr="009F5E8A" w:rsidR="00AD748F">
        <w:rPr>
          <w:rFonts w:ascii="Verdana" w:hAnsi="Verdana"/>
          <w:sz w:val="18"/>
          <w:szCs w:val="18"/>
        </w:rPr>
        <w:t xml:space="preserve"> ABU en</w:t>
      </w:r>
      <w:r w:rsidRPr="009F5E8A" w:rsidR="00C43D3A">
        <w:rPr>
          <w:rFonts w:ascii="Verdana" w:hAnsi="Verdana"/>
          <w:sz w:val="18"/>
          <w:szCs w:val="18"/>
        </w:rPr>
        <w:t xml:space="preserve"> de</w:t>
      </w:r>
      <w:r w:rsidRPr="009F5E8A" w:rsidR="00AD748F">
        <w:rPr>
          <w:rFonts w:ascii="Verdana" w:hAnsi="Verdana"/>
          <w:sz w:val="18"/>
          <w:szCs w:val="18"/>
        </w:rPr>
        <w:t xml:space="preserve"> NBBU </w:t>
      </w:r>
      <w:r w:rsidRPr="009F5E8A" w:rsidR="0045536E">
        <w:rPr>
          <w:rFonts w:ascii="Verdana" w:hAnsi="Verdana"/>
          <w:sz w:val="18"/>
          <w:szCs w:val="18"/>
        </w:rPr>
        <w:t xml:space="preserve">(cao en pensioen), SNA (arbeidsvoorwaarden en afdrachten), </w:t>
      </w:r>
      <w:r w:rsidRPr="009F5E8A" w:rsidR="00627348">
        <w:rPr>
          <w:rFonts w:ascii="Verdana" w:hAnsi="Verdana"/>
          <w:sz w:val="18"/>
          <w:szCs w:val="18"/>
        </w:rPr>
        <w:t>Arbeidsinspectie</w:t>
      </w:r>
      <w:r w:rsidRPr="009F5E8A" w:rsidR="0045536E">
        <w:rPr>
          <w:rFonts w:ascii="Verdana" w:hAnsi="Verdana"/>
          <w:sz w:val="18"/>
          <w:szCs w:val="18"/>
        </w:rPr>
        <w:t xml:space="preserve"> (</w:t>
      </w:r>
      <w:r w:rsidRPr="009F5E8A" w:rsidR="00D053C3">
        <w:rPr>
          <w:rFonts w:ascii="Verdana" w:hAnsi="Verdana"/>
          <w:sz w:val="18"/>
          <w:szCs w:val="18"/>
        </w:rPr>
        <w:t>WML</w:t>
      </w:r>
      <w:r w:rsidRPr="009F5E8A" w:rsidR="0045536E">
        <w:rPr>
          <w:rFonts w:ascii="Verdana" w:hAnsi="Verdana"/>
          <w:sz w:val="18"/>
          <w:szCs w:val="18"/>
        </w:rPr>
        <w:t xml:space="preserve">, arbeidsvoorwaarden en arbeidsomstandigheden), </w:t>
      </w:r>
      <w:r w:rsidRPr="009F5E8A" w:rsidR="00AD748F">
        <w:rPr>
          <w:rFonts w:ascii="Verdana" w:hAnsi="Verdana"/>
          <w:sz w:val="18"/>
          <w:szCs w:val="18"/>
        </w:rPr>
        <w:t>SNF en AKF (huisvesting) en wellicht zijn we er een aantal vergeten. In onze ogen kunnen deze taken gecombineerd worden.</w:t>
      </w:r>
    </w:p>
    <w:p w:rsidR="004A4C4E" w:rsidP="005160C0" w:rsidRDefault="00AD748F" w14:paraId="5A451F50" w14:textId="261AC0B0">
      <w:pPr>
        <w:rPr>
          <w:rFonts w:ascii="Verdana" w:hAnsi="Verdana"/>
          <w:sz w:val="18"/>
          <w:szCs w:val="18"/>
        </w:rPr>
      </w:pPr>
      <w:r w:rsidRPr="009F5E8A">
        <w:rPr>
          <w:rFonts w:ascii="Verdana" w:hAnsi="Verdana"/>
          <w:sz w:val="18"/>
          <w:szCs w:val="18"/>
        </w:rPr>
        <w:t>De kosten die uitzenders nu kwijt zijn aan deze controles kunnen wat ons betreft ingezet worden als budget voor één controle-instelling die daardoor beter zicht krijgt op misbruik en veel gerichter kan controleren. Het budget kan ook (deels) ingezet worden om 100%-controles te doen met gebruikmaking van data-analyse.</w:t>
      </w:r>
      <w:r w:rsidRPr="009F5E8A" w:rsidR="00C43D3A">
        <w:rPr>
          <w:rFonts w:ascii="Verdana" w:hAnsi="Verdana"/>
          <w:sz w:val="18"/>
          <w:szCs w:val="18"/>
        </w:rPr>
        <w:t xml:space="preserve"> Naast de controletaken zou deze instelling eveneens verantwoordelijk kunnen worden gemaakt voor voorlichting en informatie aan werknemers.</w:t>
      </w:r>
    </w:p>
    <w:p w:rsidR="00F02C4B" w:rsidP="00F02C4B" w:rsidRDefault="00F02C4B" w14:paraId="6B5EDF2D" w14:textId="6764B89D">
      <w:pPr>
        <w:pStyle w:val="Kop3"/>
        <w:numPr>
          <w:ilvl w:val="0"/>
          <w:numId w:val="3"/>
        </w:numPr>
      </w:pPr>
      <w:r>
        <w:t>Tot slot</w:t>
      </w:r>
    </w:p>
    <w:p w:rsidRPr="00F02C4B" w:rsidR="00F02C4B" w:rsidP="00F02C4B" w:rsidRDefault="00F02C4B" w14:paraId="1E0B5ECA" w14:textId="34F9E7FD">
      <w:r>
        <w:t>Graag danken wij u voor uw uitnodiging en lichten wij het bovenstaande toe tijdens het rondetafelgesprek. Mocht dan de tijd ontbreken om onze visie voldoende te bespreken, nodigen wij u graag uit om met ons nader in gesprek te gaan en te zien hoe Cervo zaken op dit vlak heeft georganiseerd.</w:t>
      </w:r>
      <w:bookmarkStart w:name="_GoBack" w:id="0"/>
      <w:bookmarkEnd w:id="0"/>
    </w:p>
    <w:sectPr w:rsidRPr="00F02C4B" w:rsidR="00F02C4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2A78"/>
    <w:multiLevelType w:val="hybridMultilevel"/>
    <w:tmpl w:val="D7EE75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4432311"/>
    <w:multiLevelType w:val="hybridMultilevel"/>
    <w:tmpl w:val="82FA24A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6717E1"/>
    <w:multiLevelType w:val="hybridMultilevel"/>
    <w:tmpl w:val="6B5E73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125"/>
    <w:rsid w:val="001009BE"/>
    <w:rsid w:val="00102333"/>
    <w:rsid w:val="001158BC"/>
    <w:rsid w:val="00164DE3"/>
    <w:rsid w:val="00187790"/>
    <w:rsid w:val="00214460"/>
    <w:rsid w:val="00270125"/>
    <w:rsid w:val="002A412D"/>
    <w:rsid w:val="002F3E24"/>
    <w:rsid w:val="00390833"/>
    <w:rsid w:val="0045536E"/>
    <w:rsid w:val="004A4C4E"/>
    <w:rsid w:val="005160C0"/>
    <w:rsid w:val="00523438"/>
    <w:rsid w:val="00526DAF"/>
    <w:rsid w:val="00561E86"/>
    <w:rsid w:val="00627348"/>
    <w:rsid w:val="009F5E8A"/>
    <w:rsid w:val="00AD748F"/>
    <w:rsid w:val="00B9791A"/>
    <w:rsid w:val="00C43D3A"/>
    <w:rsid w:val="00D053C3"/>
    <w:rsid w:val="00E12FCB"/>
    <w:rsid w:val="00E84D76"/>
    <w:rsid w:val="00F02C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302E"/>
  <w15:chartTrackingRefBased/>
  <w15:docId w15:val="{01633641-94FB-4650-9B2C-89D43AFE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1158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1158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3908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158BC"/>
    <w:pPr>
      <w:ind w:left="720"/>
      <w:contextualSpacing/>
    </w:pPr>
  </w:style>
  <w:style w:type="character" w:customStyle="1" w:styleId="Kop1Char">
    <w:name w:val="Kop 1 Char"/>
    <w:basedOn w:val="Standaardalinea-lettertype"/>
    <w:link w:val="Kop1"/>
    <w:uiPriority w:val="9"/>
    <w:rsid w:val="001158BC"/>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1158BC"/>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390833"/>
    <w:rPr>
      <w:rFonts w:asciiTheme="majorHAnsi" w:eastAsiaTheme="majorEastAsia" w:hAnsiTheme="majorHAnsi" w:cstheme="majorBidi"/>
      <w:color w:val="1F4D78" w:themeColor="accent1" w:themeShade="7F"/>
      <w:sz w:val="24"/>
      <w:szCs w:val="24"/>
    </w:rPr>
  </w:style>
  <w:style w:type="character" w:styleId="Verwijzingopmerking">
    <w:name w:val="annotation reference"/>
    <w:basedOn w:val="Standaardalinea-lettertype"/>
    <w:uiPriority w:val="99"/>
    <w:semiHidden/>
    <w:unhideWhenUsed/>
    <w:rsid w:val="00214460"/>
    <w:rPr>
      <w:sz w:val="16"/>
      <w:szCs w:val="16"/>
    </w:rPr>
  </w:style>
  <w:style w:type="paragraph" w:styleId="Tekstopmerking">
    <w:name w:val="annotation text"/>
    <w:basedOn w:val="Standaard"/>
    <w:link w:val="TekstopmerkingChar"/>
    <w:uiPriority w:val="99"/>
    <w:semiHidden/>
    <w:unhideWhenUsed/>
    <w:rsid w:val="0021446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14460"/>
    <w:rPr>
      <w:sz w:val="20"/>
      <w:szCs w:val="20"/>
    </w:rPr>
  </w:style>
  <w:style w:type="paragraph" w:styleId="Onderwerpvanopmerking">
    <w:name w:val="annotation subject"/>
    <w:basedOn w:val="Tekstopmerking"/>
    <w:next w:val="Tekstopmerking"/>
    <w:link w:val="OnderwerpvanopmerkingChar"/>
    <w:uiPriority w:val="99"/>
    <w:semiHidden/>
    <w:unhideWhenUsed/>
    <w:rsid w:val="00214460"/>
    <w:rPr>
      <w:b/>
      <w:bCs/>
    </w:rPr>
  </w:style>
  <w:style w:type="character" w:customStyle="1" w:styleId="OnderwerpvanopmerkingChar">
    <w:name w:val="Onderwerp van opmerking Char"/>
    <w:basedOn w:val="TekstopmerkingChar"/>
    <w:link w:val="Onderwerpvanopmerking"/>
    <w:uiPriority w:val="99"/>
    <w:semiHidden/>
    <w:rsid w:val="00214460"/>
    <w:rPr>
      <w:b/>
      <w:bCs/>
      <w:sz w:val="20"/>
      <w:szCs w:val="20"/>
    </w:rPr>
  </w:style>
  <w:style w:type="paragraph" w:styleId="Ballontekst">
    <w:name w:val="Balloon Text"/>
    <w:basedOn w:val="Standaard"/>
    <w:link w:val="BallontekstChar"/>
    <w:uiPriority w:val="99"/>
    <w:semiHidden/>
    <w:unhideWhenUsed/>
    <w:rsid w:val="0021446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44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1352</ap:Words>
  <ap:Characters>7440</ap:Characters>
  <ap:DocSecurity>4</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2021-06-23T09:30:00.0000000Z</dcterms:created>
  <dcterms:modified xsi:type="dcterms:W3CDTF">2021-06-23T09:30:00.0000000Z</dcterms:modified>
  <version/>
  <category/>
</coreProperties>
</file>