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14:paraId="1D58C16C" w14:textId="74F7AE7B">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41F0750A">
                            <w:pPr>
                              <w:pStyle w:val="Huisstijl-Agendatitel"/>
                              <w:ind w:left="0" w:firstLine="0"/>
                              <w:jc w:val="right"/>
                            </w:pPr>
                            <w:r>
                              <w:t xml:space="preserve">Commissie </w:t>
                            </w:r>
                            <w:r w:rsidR="00397509">
                              <w:t>VWS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0A7693" w14:paraId="258EB843" w14:textId="7056B8A4">
                            <w:pPr>
                              <w:pStyle w:val="Huisstijl-Agendatitel"/>
                              <w:ind w:left="0" w:firstLine="0"/>
                              <w:jc w:val="right"/>
                            </w:pPr>
                            <w:r>
                              <w:t>18 juni</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41F0750A">
                      <w:pPr>
                        <w:pStyle w:val="Huisstijl-Agendatitel"/>
                        <w:ind w:left="0" w:firstLine="0"/>
                        <w:jc w:val="right"/>
                      </w:pPr>
                      <w:r>
                        <w:t xml:space="preserve">Commissie </w:t>
                      </w:r>
                      <w:r w:rsidR="00397509">
                        <w:t>VWS</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0A7693" w14:paraId="258EB843" w14:textId="7056B8A4">
                      <w:pPr>
                        <w:pStyle w:val="Huisstijl-Agendatitel"/>
                        <w:ind w:left="0" w:firstLine="0"/>
                        <w:jc w:val="right"/>
                      </w:pPr>
                      <w:r>
                        <w:t>18 juni</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207EDD89">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0A7693">
        <w:rPr>
          <w:b/>
          <w:sz w:val="16"/>
          <w:szCs w:val="18"/>
        </w:rPr>
        <w:t>3 juni</w:t>
      </w:r>
      <w:r w:rsidR="00397509">
        <w:rPr>
          <w:b/>
          <w:sz w:val="16"/>
          <w:szCs w:val="18"/>
        </w:rPr>
        <w:t xml:space="preserve"> tot</w:t>
      </w:r>
      <w:r w:rsidRPr="00E02D08">
        <w:rPr>
          <w:b/>
          <w:sz w:val="16"/>
          <w:szCs w:val="18"/>
        </w:rPr>
        <w:t xml:space="preserve"> en</w:t>
      </w:r>
      <w:r w:rsidR="00397509">
        <w:rPr>
          <w:b/>
          <w:sz w:val="16"/>
          <w:szCs w:val="18"/>
        </w:rPr>
        <w:t xml:space="preserve"> met</w:t>
      </w:r>
      <w:r w:rsidRPr="00E02D08">
        <w:rPr>
          <w:b/>
          <w:sz w:val="16"/>
          <w:szCs w:val="18"/>
        </w:rPr>
        <w:t xml:space="preserve"> </w:t>
      </w:r>
      <w:r w:rsidR="000A7693">
        <w:rPr>
          <w:b/>
          <w:sz w:val="16"/>
          <w:szCs w:val="18"/>
        </w:rPr>
        <w:t>17</w:t>
      </w:r>
      <w:r w:rsidR="00813DE1">
        <w:rPr>
          <w:b/>
          <w:sz w:val="16"/>
          <w:szCs w:val="18"/>
        </w:rPr>
        <w:t xml:space="preserve"> juni</w:t>
      </w:r>
      <w:r w:rsidRPr="00E02D08">
        <w:rPr>
          <w:b/>
          <w:sz w:val="16"/>
          <w:szCs w:val="18"/>
        </w:rPr>
        <w:t xml:space="preserve"> 2021</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p w:rsidRPr="00CA5C7A" w:rsidR="002A4BD8" w:rsidP="002A4BD8" w:rsidRDefault="00CA5C7A" w14:paraId="597C8652" w14:textId="38F93B56">
      <w:pPr>
        <w:rPr>
          <w:i/>
          <w:szCs w:val="18"/>
        </w:rPr>
      </w:pPr>
      <w:r>
        <w:rPr>
          <w:i/>
          <w:szCs w:val="18"/>
        </w:rPr>
        <w:t>Er is geen nieuw voorgestelde EU-wetgeving</w:t>
      </w:r>
    </w:p>
    <w:p w:rsidR="002A4BD8" w:rsidP="002A4BD8" w:rsidRDefault="002A4BD8" w14:paraId="416B2070" w14:textId="233786FB">
      <w:pPr>
        <w:rPr>
          <w:szCs w:val="18"/>
        </w:rPr>
      </w:pPr>
    </w:p>
    <w:p w:rsidR="006E5214" w:rsidP="002A4BD8" w:rsidRDefault="006E5214" w14:paraId="6D6A1961" w14:textId="77777777">
      <w:pPr>
        <w:rPr>
          <w:szCs w:val="18"/>
        </w:rPr>
      </w:pPr>
    </w:p>
    <w:p w:rsidRPr="00820149" w:rsidR="00820149" w:rsidP="00820149" w:rsidRDefault="00D27FE7" w14:paraId="56C0CBEE" w14:textId="2B17A68E">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820149" w:rsidP="00970CA0" w:rsidRDefault="00820149" w14:paraId="3F06741A"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0A7693" w:rsidR="00D75535" w:rsidTr="000A7693" w14:paraId="1CBF1909" w14:textId="77777777">
        <w:trPr>
          <w:trHeight w:val="193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75535" w:rsidP="002A4BD8" w:rsidRDefault="00D75535" w14:paraId="2ECE4452" w14:textId="612525B6">
            <w:pPr>
              <w:pStyle w:val="Lijstalinea"/>
              <w:numPr>
                <w:ilvl w:val="0"/>
                <w:numId w:val="10"/>
              </w:numPr>
              <w:spacing w:after="240"/>
              <w:ind w:left="312"/>
              <w:rPr>
                <w:color w:val="595959" w:themeColor="text1" w:themeTint="A6"/>
                <w:szCs w:val="18"/>
              </w:rPr>
            </w:pPr>
          </w:p>
        </w:tc>
        <w:tc>
          <w:tcPr>
            <w:tcW w:w="1035" w:type="dxa"/>
          </w:tcPr>
          <w:p w:rsidRPr="00D75535" w:rsidR="00D75535" w:rsidP="002A4BD8" w:rsidRDefault="00D75535" w14:paraId="3A1FD66E" w14:textId="77D9BD0E">
            <w:pPr>
              <w:spacing w:after="240"/>
              <w:rPr>
                <w:color w:val="595959" w:themeColor="text1" w:themeTint="A6"/>
                <w:szCs w:val="18"/>
              </w:rPr>
            </w:pPr>
            <w:r w:rsidRPr="00D75535">
              <w:rPr>
                <w:color w:val="595959" w:themeColor="text1" w:themeTint="A6"/>
                <w:szCs w:val="18"/>
              </w:rPr>
              <w:t>Titel</w:t>
            </w:r>
          </w:p>
        </w:tc>
        <w:tc>
          <w:tcPr>
            <w:tcW w:w="6529" w:type="dxa"/>
          </w:tcPr>
          <w:p w:rsidRPr="000A7693" w:rsidR="00D75535" w:rsidP="000A7693" w:rsidRDefault="000A7693" w14:paraId="72720F3A" w14:textId="249AB23C">
            <w:pPr>
              <w:rPr>
                <w:rFonts w:ascii="Calibri" w:hAnsi="Calibri" w:cs="Calibri"/>
                <w:color w:val="000000"/>
                <w:sz w:val="22"/>
                <w:lang w:val="en-GB" w:eastAsia="nl-NL"/>
              </w:rPr>
            </w:pPr>
            <w:r w:rsidRPr="000A7693">
              <w:rPr>
                <w:rFonts w:ascii="Calibri" w:hAnsi="Calibri" w:cs="Calibri"/>
                <w:color w:val="000000"/>
                <w:sz w:val="22"/>
                <w:lang w:val="en-GB" w:eastAsia="nl-NL"/>
              </w:rPr>
              <w:t>COMMUNICATION FROM THE COMMISSION TO THE EUROPEAN PARLIAMENT, THE EUROPEAN COUNCIL, THE COUNCIL, THE EUROPEAN ECONOMIC AND SOCIAL COMMITTEE AND THE COMMITTEE OF THE REGIONS Drawing the early lessons from the COVID-19 pandemic</w:t>
            </w:r>
            <w:r>
              <w:rPr>
                <w:rFonts w:ascii="Calibri" w:hAnsi="Calibri" w:cs="Calibri"/>
                <w:color w:val="000000"/>
                <w:sz w:val="22"/>
                <w:lang w:val="en-GB" w:eastAsia="nl-NL"/>
              </w:rPr>
              <w:t xml:space="preserve"> (</w:t>
            </w:r>
            <w:hyperlink w:history="1" r:id="rId11">
              <w:r w:rsidRPr="000A7693">
                <w:rPr>
                  <w:rStyle w:val="Hyperlink"/>
                  <w:rFonts w:ascii="Calibri" w:hAnsi="Calibri" w:cs="Calibri"/>
                  <w:sz w:val="22"/>
                  <w:lang w:val="en-GB" w:eastAsia="nl-NL"/>
                </w:rPr>
                <w:t>COM(2021)380</w:t>
              </w:r>
            </w:hyperlink>
            <w:r>
              <w:rPr>
                <w:rFonts w:ascii="Calibri" w:hAnsi="Calibri" w:cs="Calibri"/>
                <w:color w:val="000000"/>
                <w:sz w:val="22"/>
                <w:lang w:val="en-GB" w:eastAsia="nl-NL"/>
              </w:rPr>
              <w:t>)</w:t>
            </w:r>
          </w:p>
        </w:tc>
      </w:tr>
      <w:tr w:rsidR="00D75535" w:rsidTr="00DF5A2E" w14:paraId="5CC734B3" w14:textId="77777777">
        <w:tc>
          <w:tcPr>
            <w:tcW w:w="421" w:type="dxa"/>
            <w:vMerge/>
            <w:tcBorders>
              <w:top w:val="nil"/>
              <w:bottom w:val="single" w:color="D9D9D9" w:themeColor="background1" w:themeShade="D9" w:sz="4" w:space="0"/>
            </w:tcBorders>
            <w:shd w:val="clear" w:color="auto" w:fill="F2F2F2" w:themeFill="background1" w:themeFillShade="F2"/>
          </w:tcPr>
          <w:p w:rsidRPr="000A7693" w:rsidR="00D75535" w:rsidP="002A4BD8" w:rsidRDefault="00D75535" w14:paraId="6A303693" w14:textId="77777777">
            <w:pPr>
              <w:spacing w:after="240"/>
              <w:rPr>
                <w:szCs w:val="18"/>
                <w:lang w:val="en-GB"/>
              </w:rPr>
            </w:pPr>
          </w:p>
        </w:tc>
        <w:tc>
          <w:tcPr>
            <w:tcW w:w="1035" w:type="dxa"/>
          </w:tcPr>
          <w:p w:rsidRPr="002A4BD8" w:rsidR="00D75535" w:rsidP="002A4BD8" w:rsidRDefault="00D75535" w14:paraId="56AA8A1B" w14:textId="21F2ECA8">
            <w:pPr>
              <w:spacing w:after="240"/>
              <w:rPr>
                <w:szCs w:val="18"/>
              </w:rPr>
            </w:pPr>
            <w:r w:rsidRPr="002A4BD8">
              <w:rPr>
                <w:szCs w:val="18"/>
              </w:rPr>
              <w:t>Voorstel</w:t>
            </w:r>
          </w:p>
        </w:tc>
        <w:tc>
          <w:tcPr>
            <w:tcW w:w="6529" w:type="dxa"/>
          </w:tcPr>
          <w:p w:rsidRPr="002A4BD8" w:rsidR="00D75535" w:rsidP="000A7693" w:rsidRDefault="000A7693" w14:paraId="67810C71" w14:textId="75A60566">
            <w:pPr>
              <w:spacing w:after="240"/>
              <w:rPr>
                <w:szCs w:val="18"/>
              </w:rPr>
            </w:pPr>
            <w:r>
              <w:rPr>
                <w:szCs w:val="18"/>
              </w:rPr>
              <w:t xml:space="preserve">De minister verzoeken om een BNC-fiche en dat t.z.t. agenderen voor een schriftelijk overleg. </w:t>
            </w:r>
          </w:p>
        </w:tc>
      </w:tr>
      <w:tr w:rsidR="00D75535" w:rsidTr="00DF5A2E" w14:paraId="4F2B11C1"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D75535" w:rsidP="002A4BD8" w:rsidRDefault="00D75535" w14:paraId="696A5853" w14:textId="77777777">
            <w:pPr>
              <w:spacing w:after="240"/>
              <w:rPr>
                <w:color w:val="595959" w:themeColor="text1" w:themeTint="A6"/>
                <w:szCs w:val="18"/>
              </w:rPr>
            </w:pPr>
          </w:p>
        </w:tc>
        <w:tc>
          <w:tcPr>
            <w:tcW w:w="1035" w:type="dxa"/>
          </w:tcPr>
          <w:p w:rsidRPr="00D75535" w:rsidR="00D75535" w:rsidP="002A4BD8" w:rsidRDefault="00D75535" w14:paraId="2FCB5E77" w14:textId="48E7D55D">
            <w:pPr>
              <w:spacing w:after="240"/>
              <w:rPr>
                <w:color w:val="595959" w:themeColor="text1" w:themeTint="A6"/>
                <w:szCs w:val="18"/>
              </w:rPr>
            </w:pPr>
            <w:r w:rsidRPr="00D75535">
              <w:rPr>
                <w:color w:val="595959" w:themeColor="text1" w:themeTint="A6"/>
                <w:szCs w:val="18"/>
              </w:rPr>
              <w:t>Noot</w:t>
            </w:r>
          </w:p>
        </w:tc>
        <w:tc>
          <w:tcPr>
            <w:tcW w:w="6529" w:type="dxa"/>
          </w:tcPr>
          <w:p w:rsidRPr="000A7693" w:rsidR="000A7693" w:rsidP="000A7693" w:rsidRDefault="000A7693" w14:paraId="574AE997" w14:textId="77777777">
            <w:pPr>
              <w:spacing w:after="240"/>
              <w:rPr>
                <w:color w:val="595959" w:themeColor="text1" w:themeTint="A6"/>
                <w:szCs w:val="18"/>
              </w:rPr>
            </w:pPr>
            <w:r w:rsidRPr="000A7693">
              <w:rPr>
                <w:color w:val="595959" w:themeColor="text1" w:themeTint="A6"/>
                <w:szCs w:val="18"/>
              </w:rPr>
              <w:t xml:space="preserve">Deze mededeling gaat in op de </w:t>
            </w:r>
            <w:proofErr w:type="spellStart"/>
            <w:r w:rsidRPr="000A7693">
              <w:rPr>
                <w:color w:val="595959" w:themeColor="text1" w:themeTint="A6"/>
                <w:szCs w:val="18"/>
              </w:rPr>
              <w:t>lessons</w:t>
            </w:r>
            <w:proofErr w:type="spellEnd"/>
            <w:r w:rsidRPr="000A7693">
              <w:rPr>
                <w:color w:val="595959" w:themeColor="text1" w:themeTint="A6"/>
                <w:szCs w:val="18"/>
              </w:rPr>
              <w:t xml:space="preserve"> </w:t>
            </w:r>
            <w:proofErr w:type="spellStart"/>
            <w:r w:rsidRPr="000A7693">
              <w:rPr>
                <w:color w:val="595959" w:themeColor="text1" w:themeTint="A6"/>
                <w:szCs w:val="18"/>
              </w:rPr>
              <w:t>learned</w:t>
            </w:r>
            <w:proofErr w:type="spellEnd"/>
            <w:r w:rsidRPr="000A7693">
              <w:rPr>
                <w:color w:val="595959" w:themeColor="text1" w:themeTint="A6"/>
                <w:szCs w:val="18"/>
              </w:rPr>
              <w:t xml:space="preserve"> van de COVID-19 crisis. Met de mededeling zet de Commissie in op een bijdrage  aan betere voorbereiding op volksgezondheidsrisico’s en betere noodplanning. 10 lessen &amp; acties: </w:t>
            </w:r>
          </w:p>
          <w:p w:rsidRPr="000A7693" w:rsidR="000A7693" w:rsidP="000A7693" w:rsidRDefault="000A7693" w14:paraId="6FF0272F" w14:textId="4ED5FF1D">
            <w:pPr>
              <w:pStyle w:val="Lijstalinea"/>
              <w:numPr>
                <w:ilvl w:val="0"/>
                <w:numId w:val="11"/>
              </w:numPr>
              <w:spacing w:after="240"/>
              <w:rPr>
                <w:color w:val="595959" w:themeColor="text1" w:themeTint="A6"/>
                <w:szCs w:val="18"/>
              </w:rPr>
            </w:pPr>
            <w:r w:rsidRPr="000A7693">
              <w:rPr>
                <w:color w:val="595959" w:themeColor="text1" w:themeTint="A6"/>
                <w:szCs w:val="18"/>
              </w:rPr>
              <w:t xml:space="preserve">Nieuw robuust wereldwijd toezichtsysteem. In 2021 – Europees systeem voor het verzamelen van pandemie-informatie. </w:t>
            </w:r>
          </w:p>
          <w:p w:rsidRPr="000A7693" w:rsidR="000A7693" w:rsidP="000A7693" w:rsidRDefault="000A7693" w14:paraId="6B1C3467" w14:textId="7FABF736">
            <w:pPr>
              <w:pStyle w:val="Lijstalinea"/>
              <w:numPr>
                <w:ilvl w:val="0"/>
                <w:numId w:val="11"/>
              </w:numPr>
              <w:spacing w:after="240"/>
              <w:rPr>
                <w:color w:val="595959" w:themeColor="text1" w:themeTint="A6"/>
                <w:szCs w:val="18"/>
              </w:rPr>
            </w:pPr>
            <w:r w:rsidRPr="000A7693">
              <w:rPr>
                <w:color w:val="595959" w:themeColor="text1" w:themeTint="A6"/>
                <w:szCs w:val="18"/>
              </w:rPr>
              <w:t xml:space="preserve">Aanstellen Europese hoofdepidemioloog </w:t>
            </w:r>
          </w:p>
          <w:p w:rsidRPr="000A7693" w:rsidR="000A7693" w:rsidP="000A7693" w:rsidRDefault="000A7693" w14:paraId="341336D9" w14:textId="407B0770">
            <w:pPr>
              <w:pStyle w:val="Lijstalinea"/>
              <w:numPr>
                <w:ilvl w:val="0"/>
                <w:numId w:val="11"/>
              </w:numPr>
              <w:spacing w:after="240"/>
              <w:rPr>
                <w:color w:val="595959" w:themeColor="text1" w:themeTint="A6"/>
                <w:szCs w:val="18"/>
              </w:rPr>
            </w:pPr>
            <w:r w:rsidRPr="000A7693">
              <w:rPr>
                <w:color w:val="595959" w:themeColor="text1" w:themeTint="A6"/>
                <w:szCs w:val="18"/>
              </w:rPr>
              <w:t xml:space="preserve">Jaarlijks verslag over de mate van paraatheid. </w:t>
            </w:r>
          </w:p>
          <w:p w:rsidRPr="000A7693" w:rsidR="000A7693" w:rsidP="000A7693" w:rsidRDefault="000A7693" w14:paraId="602BFE2B" w14:textId="3DBF15F2">
            <w:pPr>
              <w:pStyle w:val="Lijstalinea"/>
              <w:numPr>
                <w:ilvl w:val="0"/>
                <w:numId w:val="11"/>
              </w:numPr>
              <w:spacing w:after="240"/>
              <w:rPr>
                <w:color w:val="595959" w:themeColor="text1" w:themeTint="A6"/>
                <w:szCs w:val="18"/>
              </w:rPr>
            </w:pPr>
            <w:r w:rsidRPr="000A7693">
              <w:rPr>
                <w:color w:val="595959" w:themeColor="text1" w:themeTint="A6"/>
                <w:szCs w:val="18"/>
              </w:rPr>
              <w:t xml:space="preserve">Kader voor het uitroepen van een EU-noodtoestand in verband met een pandemie. </w:t>
            </w:r>
          </w:p>
          <w:p w:rsidRPr="000A7693" w:rsidR="000A7693" w:rsidP="000A7693" w:rsidRDefault="000A7693" w14:paraId="12C2A193" w14:textId="0AAC6232">
            <w:pPr>
              <w:pStyle w:val="Lijstalinea"/>
              <w:numPr>
                <w:ilvl w:val="0"/>
                <w:numId w:val="11"/>
              </w:numPr>
              <w:spacing w:after="240"/>
              <w:rPr>
                <w:color w:val="595959" w:themeColor="text1" w:themeTint="A6"/>
                <w:szCs w:val="18"/>
              </w:rPr>
            </w:pPr>
            <w:r w:rsidRPr="000A7693">
              <w:rPr>
                <w:color w:val="595959" w:themeColor="text1" w:themeTint="A6"/>
                <w:szCs w:val="18"/>
              </w:rPr>
              <w:t xml:space="preserve">EU-Gezondheidsunie voorstellen goedkeuren. </w:t>
            </w:r>
          </w:p>
          <w:p w:rsidRPr="000A7693" w:rsidR="000A7693" w:rsidP="000A7693" w:rsidRDefault="000A7693" w14:paraId="4FBD31BC" w14:textId="7DE2A94E">
            <w:pPr>
              <w:pStyle w:val="Lijstalinea"/>
              <w:numPr>
                <w:ilvl w:val="0"/>
                <w:numId w:val="11"/>
              </w:numPr>
              <w:spacing w:after="240"/>
              <w:rPr>
                <w:color w:val="595959" w:themeColor="text1" w:themeTint="A6"/>
                <w:szCs w:val="18"/>
              </w:rPr>
            </w:pPr>
            <w:r w:rsidRPr="000A7693">
              <w:rPr>
                <w:color w:val="595959" w:themeColor="text1" w:themeTint="A6"/>
                <w:szCs w:val="18"/>
              </w:rPr>
              <w:t xml:space="preserve">Begin 2022 moet HERA operationeel zijn. En de EU FAB-faciliteit moet zorgen voor voortdurende beschikbaarheid van vaccindoses. </w:t>
            </w:r>
          </w:p>
          <w:p w:rsidRPr="000A7693" w:rsidR="000A7693" w:rsidP="000A7693" w:rsidRDefault="000A7693" w14:paraId="2829CF04" w14:textId="0FD3E7D0">
            <w:pPr>
              <w:pStyle w:val="Lijstalinea"/>
              <w:numPr>
                <w:ilvl w:val="0"/>
                <w:numId w:val="11"/>
              </w:numPr>
              <w:spacing w:after="240"/>
              <w:rPr>
                <w:color w:val="595959" w:themeColor="text1" w:themeTint="A6"/>
                <w:szCs w:val="18"/>
              </w:rPr>
            </w:pPr>
            <w:r w:rsidRPr="000A7693">
              <w:rPr>
                <w:color w:val="595959" w:themeColor="text1" w:themeTint="A6"/>
                <w:szCs w:val="18"/>
              </w:rPr>
              <w:t>EU platform voor geografisch gespreid uitgevoerde klinische proeven</w:t>
            </w:r>
          </w:p>
          <w:p w:rsidRPr="000A7693" w:rsidR="000A7693" w:rsidP="000A7693" w:rsidRDefault="000A7693" w14:paraId="66F79E7F" w14:textId="5864641F">
            <w:pPr>
              <w:pStyle w:val="Lijstalinea"/>
              <w:numPr>
                <w:ilvl w:val="0"/>
                <w:numId w:val="11"/>
              </w:numPr>
              <w:spacing w:after="240"/>
              <w:rPr>
                <w:color w:val="595959" w:themeColor="text1" w:themeTint="A6"/>
                <w:szCs w:val="18"/>
              </w:rPr>
            </w:pPr>
            <w:r w:rsidRPr="000A7693">
              <w:rPr>
                <w:color w:val="595959" w:themeColor="text1" w:themeTint="A6"/>
                <w:szCs w:val="18"/>
              </w:rPr>
              <w:t xml:space="preserve">Versterking veerkracht nationale gezondheidszorg stelsels. </w:t>
            </w:r>
          </w:p>
          <w:p w:rsidRPr="000A7693" w:rsidR="000A7693" w:rsidP="000A7693" w:rsidRDefault="000A7693" w14:paraId="44886A5E" w14:textId="4B667625">
            <w:pPr>
              <w:pStyle w:val="Lijstalinea"/>
              <w:numPr>
                <w:ilvl w:val="0"/>
                <w:numId w:val="11"/>
              </w:numPr>
              <w:spacing w:after="240"/>
              <w:rPr>
                <w:color w:val="595959" w:themeColor="text1" w:themeTint="A6"/>
                <w:szCs w:val="18"/>
              </w:rPr>
            </w:pPr>
            <w:r w:rsidRPr="000A7693">
              <w:rPr>
                <w:color w:val="595959" w:themeColor="text1" w:themeTint="A6"/>
                <w:szCs w:val="18"/>
              </w:rPr>
              <w:t xml:space="preserve">Partnerschappen voor paraatheid bij pandemieën </w:t>
            </w:r>
          </w:p>
          <w:p w:rsidRPr="000A7693" w:rsidR="00D75535" w:rsidP="000A7693" w:rsidRDefault="000A7693" w14:paraId="27F3CDCE" w14:textId="5E7AEE52">
            <w:pPr>
              <w:pStyle w:val="Lijstalinea"/>
              <w:numPr>
                <w:ilvl w:val="0"/>
                <w:numId w:val="11"/>
              </w:numPr>
              <w:spacing w:after="240"/>
              <w:rPr>
                <w:color w:val="595959" w:themeColor="text1" w:themeTint="A6"/>
                <w:szCs w:val="18"/>
              </w:rPr>
            </w:pPr>
            <w:r w:rsidRPr="000A7693">
              <w:rPr>
                <w:color w:val="595959" w:themeColor="text1" w:themeTint="A6"/>
                <w:szCs w:val="18"/>
              </w:rPr>
              <w:t>Desinformatie aanpakken.</w:t>
            </w:r>
          </w:p>
        </w:tc>
      </w:tr>
    </w:tbl>
    <w:p w:rsidR="002A4BD8" w:rsidP="002A4BD8" w:rsidRDefault="002A4BD8" w14:paraId="5753E768" w14:textId="2962406A">
      <w:pPr>
        <w:rPr>
          <w:szCs w:val="18"/>
        </w:rPr>
      </w:pPr>
    </w:p>
    <w:p w:rsidR="002A4BD8" w:rsidP="002A4BD8" w:rsidRDefault="002A4BD8" w14:paraId="6014D29F" w14:textId="522DF1FD">
      <w:pPr>
        <w:rPr>
          <w:szCs w:val="18"/>
        </w:rPr>
      </w:pPr>
    </w:p>
    <w:p w:rsidR="00DF5A2E" w:rsidP="002A4BD8" w:rsidRDefault="00DF5A2E" w14:paraId="47A9638E" w14:textId="449A710E">
      <w:pPr>
        <w:rPr>
          <w:szCs w:val="18"/>
        </w:rPr>
      </w:pPr>
    </w:p>
    <w:p w:rsidR="00DF5A2E" w:rsidP="002A4BD8" w:rsidRDefault="00DF5A2E" w14:paraId="73F01234" w14:textId="0EB0E84D">
      <w:pPr>
        <w:rPr>
          <w:szCs w:val="18"/>
        </w:rPr>
      </w:pPr>
    </w:p>
    <w:p w:rsidR="006E5214" w:rsidP="002A4BD8" w:rsidRDefault="006E5214" w14:paraId="33CC8AC5" w14:textId="721F4945">
      <w:pPr>
        <w:rPr>
          <w:szCs w:val="18"/>
        </w:rPr>
      </w:pPr>
    </w:p>
    <w:p w:rsidR="006E5214" w:rsidP="002A4BD8" w:rsidRDefault="006E5214" w14:paraId="354AC484" w14:textId="77777777">
      <w:pPr>
        <w:rPr>
          <w:szCs w:val="18"/>
        </w:rPr>
      </w:pPr>
    </w:p>
    <w:sectPr w:rsidR="006E5214" w:rsidSect="00BF62AD">
      <w:headerReference w:type="default" r:id="rId12"/>
      <w:footerReference w:type="default" r:id="rId13"/>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3ED87ABD" w:rsidR="00A42CDC" w:rsidRDefault="00F407B0">
                          <w:pPr>
                            <w:pStyle w:val="Huisstijl-Paginanummer"/>
                          </w:pPr>
                          <w:r>
                            <w:fldChar w:fldCharType="begin"/>
                          </w:r>
                          <w:r>
                            <w:instrText xml:space="preserve"> PAGE  \* Arabic  \* MERGEFORMAT </w:instrText>
                          </w:r>
                          <w:r>
                            <w:fldChar w:fldCharType="separate"/>
                          </w:r>
                          <w:r w:rsidR="00A85DE3">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3ED87ABD" w:rsidR="00A42CDC" w:rsidRDefault="00F407B0">
                    <w:pPr>
                      <w:pStyle w:val="Huisstijl-Paginanummer"/>
                    </w:pPr>
                    <w:r>
                      <w:fldChar w:fldCharType="begin"/>
                    </w:r>
                    <w:r>
                      <w:instrText xml:space="preserve"> PAGE  \* Arabic  \* MERGEFORMAT </w:instrText>
                    </w:r>
                    <w:r>
                      <w:fldChar w:fldCharType="separate"/>
                    </w:r>
                    <w:r w:rsidR="00A85DE3">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66600D4B" w:rsidR="00A42CDC" w:rsidRDefault="00F407B0">
                          <w:pPr>
                            <w:pStyle w:val="Huisstijl-Paginanummer"/>
                          </w:pPr>
                          <w:r>
                            <w:fldChar w:fldCharType="begin"/>
                          </w:r>
                          <w:r>
                            <w:instrText xml:space="preserve"> PAGE  \* Arabic  \* MERGEFORMAT </w:instrText>
                          </w:r>
                          <w:r>
                            <w:fldChar w:fldCharType="separate"/>
                          </w:r>
                          <w:r w:rsidR="00A85DE3">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66600D4B" w:rsidR="00A42CDC" w:rsidRDefault="00F407B0">
                    <w:pPr>
                      <w:pStyle w:val="Huisstijl-Paginanummer"/>
                    </w:pPr>
                    <w:r>
                      <w:fldChar w:fldCharType="begin"/>
                    </w:r>
                    <w:r>
                      <w:instrText xml:space="preserve"> PAGE  \* Arabic  \* MERGEFORMAT </w:instrText>
                    </w:r>
                    <w:r>
                      <w:fldChar w:fldCharType="separate"/>
                    </w:r>
                    <w:r w:rsidR="00A85DE3">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BA1CAA"/>
    <w:multiLevelType w:val="hybridMultilevel"/>
    <w:tmpl w:val="B92684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313F87"/>
    <w:multiLevelType w:val="hybridMultilevel"/>
    <w:tmpl w:val="055043E2"/>
    <w:lvl w:ilvl="0" w:tplc="04130013">
      <w:start w:val="1"/>
      <w:numFmt w:val="upperRoman"/>
      <w:lvlText w:val="%1."/>
      <w:lvlJc w:val="right"/>
      <w:pPr>
        <w:ind w:left="720" w:hanging="360"/>
      </w:pPr>
      <w:rPr>
        <w:rFonts w:hint="default"/>
      </w:rPr>
    </w:lvl>
    <w:lvl w:ilvl="1" w:tplc="AB960EA2">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5"/>
  </w:num>
  <w:num w:numId="5">
    <w:abstractNumId w:val="3"/>
  </w:num>
  <w:num w:numId="6">
    <w:abstractNumId w:val="0"/>
  </w:num>
  <w:num w:numId="7">
    <w:abstractNumId w:val="9"/>
  </w:num>
  <w:num w:numId="8">
    <w:abstractNumId w:val="7"/>
  </w:num>
  <w:num w:numId="9">
    <w:abstractNumId w:val="8"/>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370B"/>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A7693"/>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66B30"/>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2E00"/>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97509"/>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2B36"/>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13DE1"/>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E318E"/>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85D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5C7A"/>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48017">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49298355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webSettings" Target="webSettings.xml" Id="rId6" /><Relationship Type="http://schemas.openxmlformats.org/officeDocument/2006/relationships/hyperlink" Target="https://eur-lex.europa.eu/legal-content/EN/TXT/?uri=COM%3A2021%3A380%3AFIN&amp;qid=1623866433959"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239</ap:Words>
  <ap:Characters>1640</ap:Characters>
  <ap:DocSecurity>4</ap:DocSecurity>
  <ap:Lines>13</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1876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2021-06-18T07:21:00.0000000Z</dcterms:created>
  <dcterms:modified xsi:type="dcterms:W3CDTF">2021-06-18T07:21:00.0000000Z</dcterms:modified>
  <dc:description>------------------------</dc:description>
  <dc:subject/>
  <keywords/>
  <version/>
  <category/>
</coreProperties>
</file>