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359886931"/>
        <w:lock w:val="contentLocked"/>
        <w:placeholder>
          <w:docPart w:val="DefaultPlaceholder_1082065158"/>
        </w:placeholder>
        <w:group/>
      </w:sdtPr>
      <w:sdtEndPr/>
      <w:sdtContent>
        <w:p w:rsidR="002C6867" w:rsidP="00E56EB2" w:rsidRDefault="00FF6790">
          <w:pPr>
            <w:tabs>
              <w:tab w:val="left" w:pos="3686"/>
            </w:tabs>
          </w:pPr>
          <w:r>
            <w:rPr>
              <w:noProof/>
            </w:rPr>
            <mc:AlternateContent>
              <mc:Choice Requires="wps">
                <w:drawing>
                  <wp:anchor distT="0" distB="0" distL="114300" distR="114300" simplePos="0" relativeHeight="251657728" behindDoc="0" locked="0" layoutInCell="1" allowOverlap="1" wp14:editId="727C4A66" wp14:anchorId="184036A0">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84036A0">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02BBFC8B" wp14:anchorId="253F26B0">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W04.21.0023/I</w:t>
              </w:r>
            </w:sdtContent>
          </w:sdt>
          <w:r w:rsidR="00BC1C96">
            <w:tab/>
            <w:t xml:space="preserve">'s-Gravenhage, </w:t>
          </w:r>
          <w:sdt>
            <w:sdtPr>
              <w:alias w:val="DatumAdvies"/>
              <w:tag w:val="DatumAdvies"/>
              <w:id w:val="-287518040"/>
              <w:lock w:val="sdtContentLocked"/>
              <w:placeholder>
                <w:docPart w:val="DefaultPlaceholder_1082065158"/>
              </w:placeholder>
              <w:text/>
            </w:sdtPr>
            <w:sdtEndPr/>
            <w:sdtContent>
              <w:r>
                <w:t>17 februari 2021</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D13EC9" w:rsidRDefault="005A3E72">
              <w:r>
                <w:t>Bij Kabinetsmissive van 1 februari 2021, no.2019000813, heeft Uwe Majesteit, op voordracht van de Minister van Binnenlandse Zaken en Koninkrijksrelaties, mede namens de Minister van Financiën en de Minister van Infrastructuur en Waterstaat, bij de Afdeling</w:t>
              </w:r>
              <w:r>
                <w:t xml:space="preserve"> advisering van de Raad van State ter overweging aanhangig gemaakt de tweede nota van wijziging bij het voorstel van wet tot wijziging van de Gemeentewet, de Provinciewet en de Comptabiliteitswet 2016 in verband met het afschaffen van de decentrale rekenka</w:t>
              </w:r>
              <w:r>
                <w:t>merfunctie en het uitbreiden van de bevoegdheden van de rekenkamers (Wet versterking decentrale rekenkamers), met toelichting.</w:t>
              </w:r>
            </w:p>
          </w:sdtContent>
        </w:sdt>
        <w:p w:rsidR="0071031E" w:rsidRDefault="0071031E"/>
        <w:p w:rsidR="00C50D4F" w:rsidRDefault="005A3E72">
          <w:sdt>
            <w:sdtPr>
              <w:alias w:val="Dictum"/>
              <w:tag w:val="Dictum"/>
              <w:id w:val="-106126456"/>
              <w:lock w:val="sdtContentLocked"/>
              <w:placeholder>
                <w:docPart w:val="DefaultPlaceholder_1082065158"/>
              </w:placeholder>
              <w:text w:multiLine="1"/>
            </w:sdtPr>
            <w:sdtEndPr/>
            <w:sdtContent>
              <w:r w:rsidR="00C0766C">
                <w:t xml:space="preserve">De Afdeling advisering van de Raad van State heeft geen opmerkingen over de nota van wijziging en adviseert deze in te dienen bij de Tweede Kamer der Staten-Generaal. </w:t>
              </w:r>
              <w:r w:rsidR="00C0766C">
                <w:br/>
              </w:r>
              <w:r w:rsidR="00C0766C">
                <w:br/>
                <w:t>Gelet op artikel 26, zesde lid jo vijfde lid, van de Wet op de Raad van State, adviseert de Afdeling dit advies openbaar te maken.</w:t>
              </w:r>
              <w:r w:rsidR="00C0766C">
                <w:br/>
              </w:r>
              <w:r w:rsidR="00C0766C">
                <w:br/>
              </w:r>
              <w:r w:rsidR="00C0766C">
                <w:br/>
                <w:t>De vice-president van de Raad van State,</w:t>
              </w:r>
            </w:sdtContent>
          </w:sdt>
        </w:p>
      </w:sdtContent>
    </w:sdt>
    <w:sectPr w:rsidR="00C50D4F" w:rsidSect="00503044">
      <w:headerReference w:type="default" r:id="rId10"/>
      <w:footerReference w:type="first" r:id="rId11"/>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4004" w:rsidRDefault="005A3E72" w:rsidP="005B3E03">
      <w:r>
        <w:separator/>
      </w:r>
    </w:p>
  </w:endnote>
  <w:endnote w:type="continuationSeparator" w:id="0">
    <w:p w:rsidR="00954004" w:rsidRDefault="005A3E72"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7D8" w:rsidRDefault="003257D8">
    <w:pPr>
      <w:pStyle w:val="Voettekst"/>
    </w:pPr>
    <w:r>
      <w:rPr>
        <w:noProof/>
        <w:lang w:val="nl-NL" w:eastAsia="nl-NL"/>
      </w:rPr>
      <mc:AlternateContent>
        <mc:Choice Requires="wps">
          <w:drawing>
            <wp:anchor distT="0" distB="0" distL="114300" distR="114300" simplePos="0" relativeHeight="251659264" behindDoc="0" locked="0" layoutInCell="1" allowOverlap="1" wp14:anchorId="5A021396" wp14:editId="1CB64573">
              <wp:simplePos x="0" y="0"/>
              <wp:positionH relativeFrom="page">
                <wp:posOffset>1268095</wp:posOffset>
              </wp:positionH>
              <wp:positionV relativeFrom="page">
                <wp:posOffset>10196195</wp:posOffset>
              </wp:positionV>
              <wp:extent cx="2101850" cy="342900"/>
              <wp:effectExtent l="0" t="0" r="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021396" id="_x0000_t202" coordsize="21600,21600" o:spt="202" path="m,l,21600r21600,l21600,xe">
              <v:stroke joinstyle="miter"/>
              <v:path gradientshapeok="t" o:connecttype="rect"/>
            </v:shapetype>
            <v:shape id="Text Box 5" o:spid="_x0000_s1027" type="#_x0000_t202"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LI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LSg&#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" stroked="f">
              <v:textbo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4004" w:rsidRDefault="005A3E72" w:rsidP="005B3E03">
      <w:r>
        <w:separator/>
      </w:r>
    </w:p>
  </w:footnote>
  <w:footnote w:type="continuationSeparator" w:id="0">
    <w:p w:rsidR="00954004" w:rsidRDefault="005A3E72" w:rsidP="005B3E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503044">
      <w:rPr>
        <w:rStyle w:val="Paginanummer"/>
        <w:noProof/>
      </w:rPr>
      <w:t>2</w:t>
    </w:r>
    <w:r>
      <w:rPr>
        <w:rStyle w:val="Paginanumm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156F0B"/>
    <w:rsid w:val="00164A68"/>
    <w:rsid w:val="002A3323"/>
    <w:rsid w:val="002C6867"/>
    <w:rsid w:val="003257D8"/>
    <w:rsid w:val="00367933"/>
    <w:rsid w:val="00414D52"/>
    <w:rsid w:val="00424C22"/>
    <w:rsid w:val="004C120D"/>
    <w:rsid w:val="00503044"/>
    <w:rsid w:val="005A3E72"/>
    <w:rsid w:val="005D31AB"/>
    <w:rsid w:val="006B68E7"/>
    <w:rsid w:val="007077E5"/>
    <w:rsid w:val="0071031E"/>
    <w:rsid w:val="00724C4B"/>
    <w:rsid w:val="00743D19"/>
    <w:rsid w:val="007B1CCB"/>
    <w:rsid w:val="00801259"/>
    <w:rsid w:val="008179AD"/>
    <w:rsid w:val="00831756"/>
    <w:rsid w:val="008A2D35"/>
    <w:rsid w:val="009E72D2"/>
    <w:rsid w:val="00A349AF"/>
    <w:rsid w:val="00AF5CB1"/>
    <w:rsid w:val="00BC1C96"/>
    <w:rsid w:val="00C0766C"/>
    <w:rsid w:val="00C5066A"/>
    <w:rsid w:val="00C50D4F"/>
    <w:rsid w:val="00C94D31"/>
    <w:rsid w:val="00D13EC9"/>
    <w:rsid w:val="00D51396"/>
    <w:rsid w:val="00D76613"/>
    <w:rsid w:val="00DC1203"/>
    <w:rsid w:val="00DE075A"/>
    <w:rsid w:val="00DF6602"/>
    <w:rsid w:val="00E56EB2"/>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04A052FD-52AF-40E0-AC5A-D34F1E887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glossaryDocument" Target="glossary/document.xml" Id="rId13" /><Relationship Type="http://schemas.openxmlformats.org/officeDocument/2006/relationships/footnotes" Target="footnotes.xml" Id="rId7" /><Relationship Type="http://schemas.openxmlformats.org/officeDocument/2006/relationships/fontTable" Target="fontTable.xml" Id="rId12"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theme" Target="theme/theme1.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0C0D4E"/>
    <w:rsid w:val="00161883"/>
    <w:rsid w:val="00502201"/>
    <w:rsid w:val="00723C1C"/>
    <w:rsid w:val="00842147"/>
    <w:rsid w:val="00DD4122"/>
    <w:rsid w:val="00E16E9D"/>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160</ap:Words>
  <ap:Characters>886</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2021-06-21T07:18:00.0000000Z</dcterms:created>
  <dcterms:modified xsi:type="dcterms:W3CDTF">2021-06-21T07:18:00.0000000Z</dcterms:modified>
  <dc:description>------------------------</dc:description>
  <dc:subject/>
  <dc:title/>
  <keywords/>
  <version/>
  <category/>
</coreProperties>
</file>