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C2" w:rsidP="006965C2" w:rsidRDefault="006965C2">
      <w:pPr>
        <w:outlineLvl w:val="0"/>
        <w:rPr>
          <w:rFonts w:ascii="Calibri" w:hAnsi="Calibri" w:cs="Calibri"/>
          <w:lang w:eastAsia="nl-NL"/>
        </w:rPr>
      </w:pPr>
      <w:bookmarkStart w:name="_GoBack" w:id="0"/>
      <w:bookmarkEnd w:id="0"/>
      <w:r>
        <w:rPr>
          <w:rFonts w:ascii="Calibri" w:hAnsi="Calibri" w:cs="Calibri"/>
          <w:b/>
          <w:bCs/>
        </w:rPr>
        <w:t>Van:</w:t>
      </w:r>
      <w:r>
        <w:rPr>
          <w:rFonts w:ascii="Calibri" w:hAnsi="Calibri" w:cs="Calibri"/>
        </w:rPr>
        <w:t xml:space="preserve"> </w:t>
      </w:r>
      <w:proofErr w:type="spellStart"/>
      <w:r>
        <w:rPr>
          <w:rFonts w:ascii="Calibri" w:hAnsi="Calibri" w:cs="Calibri"/>
        </w:rPr>
        <w:t>Sandrina</w:t>
      </w:r>
      <w:proofErr w:type="spellEnd"/>
      <w:r>
        <w:rPr>
          <w:rFonts w:ascii="Calibri" w:hAnsi="Calibri" w:cs="Calibri"/>
        </w:rPr>
        <w:t xml:space="preserve"> </w:t>
      </w:r>
      <w:proofErr w:type="spellStart"/>
      <w:r>
        <w:rPr>
          <w:rFonts w:ascii="Calibri" w:hAnsi="Calibri" w:cs="Calibri"/>
        </w:rPr>
        <w:t>Hadderingh</w:t>
      </w:r>
      <w:proofErr w:type="spellEnd"/>
      <w:r>
        <w:rPr>
          <w:rFonts w:ascii="Calibri" w:hAnsi="Calibri" w:cs="Calibri"/>
        </w:rPr>
        <w:t xml:space="preserve"> &lt;</w:t>
      </w:r>
      <w:hyperlink w:history="1" r:id="rId5">
        <w:r>
          <w:rPr>
            <w:rStyle w:val="Hyperlink"/>
            <w:rFonts w:ascii="Calibri" w:hAnsi="Calibri" w:cs="Calibri"/>
          </w:rPr>
          <w:t>shadderingh@gld.nl</w:t>
        </w:r>
      </w:hyperlink>
      <w:r>
        <w:rPr>
          <w:rFonts w:ascii="Calibri" w:hAnsi="Calibri" w:cs="Calibri"/>
        </w:rPr>
        <w:t xml:space="preserve">&gt; </w:t>
      </w:r>
      <w:r>
        <w:rPr>
          <w:rFonts w:ascii="Calibri" w:hAnsi="Calibri" w:cs="Calibri"/>
        </w:rPr>
        <w:br/>
      </w:r>
      <w:r>
        <w:rPr>
          <w:rFonts w:ascii="Calibri" w:hAnsi="Calibri" w:cs="Calibri"/>
          <w:b/>
          <w:bCs/>
        </w:rPr>
        <w:t>Verzonden:</w:t>
      </w:r>
      <w:r>
        <w:rPr>
          <w:rFonts w:ascii="Calibri" w:hAnsi="Calibri" w:cs="Calibri"/>
        </w:rPr>
        <w:t xml:space="preserve"> vrijdag 11 juni 2021 14:04</w:t>
      </w:r>
      <w:r>
        <w:rPr>
          <w:rFonts w:ascii="Calibri" w:hAnsi="Calibri" w:cs="Calibri"/>
        </w:rPr>
        <w:br/>
      </w:r>
      <w:r>
        <w:rPr>
          <w:rFonts w:ascii="Calibri" w:hAnsi="Calibri" w:cs="Calibri"/>
          <w:b/>
          <w:bCs/>
        </w:rPr>
        <w:t>Aan:</w:t>
      </w:r>
      <w:r>
        <w:rPr>
          <w:rFonts w:ascii="Calibri" w:hAnsi="Calibri" w:cs="Calibri"/>
        </w:rPr>
        <w:t xml:space="preserve"> Commissie OCW &lt;</w:t>
      </w:r>
      <w:hyperlink w:history="1" r:id="rId6">
        <w:r>
          <w:rPr>
            <w:rStyle w:val="Hyperlink"/>
            <w:rFonts w:ascii="Calibri" w:hAnsi="Calibri" w:cs="Calibri"/>
          </w:rPr>
          <w:t>cie.ocw@tweedekamer.nl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Rondetafelgesprek 1 juli</w:t>
      </w:r>
    </w:p>
    <w:p w:rsidR="006965C2" w:rsidP="006965C2" w:rsidRDefault="006965C2">
      <w:pPr>
        <w:rPr>
          <w:rFonts w:ascii="Times New Roman" w:hAnsi="Times New Roman" w:cs="Times New Roman"/>
          <w:sz w:val="24"/>
          <w:szCs w:val="24"/>
        </w:rPr>
      </w:pPr>
    </w:p>
    <w:p w:rsidR="006965C2" w:rsidP="006965C2" w:rsidRDefault="006965C2">
      <w:pPr>
        <w:rPr>
          <w:rFonts w:ascii="Calibri" w:hAnsi="Calibri" w:cs="Calibri"/>
          <w:color w:val="000000"/>
        </w:rPr>
      </w:pPr>
      <w:r>
        <w:rPr>
          <w:rFonts w:ascii="Calibri" w:hAnsi="Calibri" w:cs="Calibri"/>
          <w:color w:val="000000"/>
        </w:rPr>
        <w:t>Geachte commissie,</w:t>
      </w:r>
    </w:p>
    <w:p w:rsidR="006965C2" w:rsidP="006965C2" w:rsidRDefault="006965C2">
      <w:pPr>
        <w:rPr>
          <w:rFonts w:ascii="Calibri" w:hAnsi="Calibri" w:cs="Calibri"/>
          <w:color w:val="000000"/>
        </w:rPr>
      </w:pPr>
    </w:p>
    <w:p w:rsidR="006965C2" w:rsidP="006965C2" w:rsidRDefault="006965C2">
      <w:pPr>
        <w:rPr>
          <w:rFonts w:ascii="Calibri" w:hAnsi="Calibri" w:cs="Calibri"/>
          <w:color w:val="000000"/>
        </w:rPr>
      </w:pPr>
      <w:r>
        <w:rPr>
          <w:rFonts w:ascii="Calibri" w:hAnsi="Calibri" w:cs="Calibri"/>
          <w:color w:val="000000"/>
        </w:rPr>
        <w:t>Hieronder puntsgewijs mijn antwoorden op uw vragen. </w:t>
      </w:r>
    </w:p>
    <w:p w:rsidR="006965C2" w:rsidP="006965C2" w:rsidRDefault="006965C2">
      <w:pPr>
        <w:rPr>
          <w:rFonts w:ascii="Calibri" w:hAnsi="Calibri" w:cs="Calibri"/>
          <w:color w:val="000000"/>
        </w:rPr>
      </w:pPr>
    </w:p>
    <w:p w:rsidR="006965C2" w:rsidP="006965C2" w:rsidRDefault="006965C2">
      <w:pPr>
        <w:rPr>
          <w:rFonts w:ascii="Calibri" w:hAnsi="Calibri" w:cs="Calibri"/>
          <w:color w:val="000000"/>
        </w:rPr>
      </w:pPr>
      <w:r>
        <w:rPr>
          <w:rFonts w:ascii="Calibri" w:hAnsi="Calibri" w:cs="Calibri"/>
          <w:color w:val="000000"/>
        </w:rPr>
        <w:t>Sterkte/kansen:</w:t>
      </w:r>
    </w:p>
    <w:p w:rsidR="006965C2" w:rsidP="006965C2" w:rsidRDefault="006965C2">
      <w:pPr>
        <w:numPr>
          <w:ilvl w:val="0"/>
          <w:numId w:val="1"/>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We hebben een sterke traditie van onafhankelijke nieuwsorganisaties. Redactiestatuten, journalistieke normen en waarden die gecontroleerd (kunnen) worden door de Raad voor de Journalistiek. We zijn goed georganiseerd.</w:t>
      </w:r>
    </w:p>
    <w:p w:rsidR="006965C2" w:rsidP="006965C2" w:rsidRDefault="006965C2">
      <w:pPr>
        <w:numPr>
          <w:ilvl w:val="0"/>
          <w:numId w:val="1"/>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 xml:space="preserve">We zijn een filter voor alles wat erop </w:t>
      </w:r>
      <w:proofErr w:type="spellStart"/>
      <w:r>
        <w:rPr>
          <w:rFonts w:ascii="Calibri" w:hAnsi="Calibri" w:eastAsia="Times New Roman" w:cs="Calibri"/>
          <w:color w:val="000000"/>
        </w:rPr>
        <w:t>social</w:t>
      </w:r>
      <w:proofErr w:type="spellEnd"/>
      <w:r>
        <w:rPr>
          <w:rFonts w:ascii="Calibri" w:hAnsi="Calibri" w:eastAsia="Times New Roman" w:cs="Calibri"/>
          <w:color w:val="000000"/>
        </w:rPr>
        <w:t xml:space="preserve"> mediakanalen wordt verspreid.</w:t>
      </w:r>
    </w:p>
    <w:p w:rsidR="006965C2" w:rsidP="006965C2" w:rsidRDefault="006965C2">
      <w:pPr>
        <w:numPr>
          <w:ilvl w:val="0"/>
          <w:numId w:val="1"/>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Regionale omroepen wordt door 85% van het publiek gezien als een betrouwbare nieuwsbrenger. Dat is een constant cijfer. (Gld zelfs 86%) Regionale omroepen staan dichtbij hun publiek, weten wat er leeft en speelt in het veld en speelt een belangrijkrijke rol in 'verbinding' en identiteit.</w:t>
      </w:r>
    </w:p>
    <w:p w:rsidR="006965C2" w:rsidP="006965C2" w:rsidRDefault="006965C2">
      <w:pPr>
        <w:rPr>
          <w:rFonts w:ascii="Calibri" w:hAnsi="Calibri" w:cs="Calibri"/>
          <w:color w:val="000000"/>
        </w:rPr>
      </w:pPr>
      <w:r>
        <w:rPr>
          <w:rFonts w:ascii="Calibri" w:hAnsi="Calibri" w:cs="Calibri"/>
          <w:color w:val="000000"/>
        </w:rPr>
        <w:t>Zwakten: </w:t>
      </w:r>
    </w:p>
    <w:p w:rsidR="006965C2" w:rsidP="006965C2" w:rsidRDefault="006965C2">
      <w:pPr>
        <w:numPr>
          <w:ilvl w:val="0"/>
          <w:numId w:val="2"/>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 xml:space="preserve">Om ons publiek te bereiken zijn we meer afhankelijk geworden van grote </w:t>
      </w:r>
      <w:proofErr w:type="spellStart"/>
      <w:r>
        <w:rPr>
          <w:rFonts w:ascii="Calibri" w:hAnsi="Calibri" w:eastAsia="Times New Roman" w:cs="Calibri"/>
          <w:color w:val="000000"/>
        </w:rPr>
        <w:t>techbedrijven</w:t>
      </w:r>
      <w:proofErr w:type="spellEnd"/>
      <w:r>
        <w:rPr>
          <w:rFonts w:ascii="Calibri" w:hAnsi="Calibri" w:eastAsia="Times New Roman" w:cs="Calibri"/>
          <w:color w:val="000000"/>
        </w:rPr>
        <w:t xml:space="preserve"> en hun algoritmes. Het gevaar is dat onze eigen nu nog sterke kanalen aan impact inboeten. Voor het publiek zal het moeilijker worden om betrouwbaar en door journalisten gecontroleerd nieuws te consumeren. </w:t>
      </w:r>
    </w:p>
    <w:p w:rsidR="006965C2" w:rsidP="006965C2" w:rsidRDefault="006965C2">
      <w:pPr>
        <w:numPr>
          <w:ilvl w:val="0"/>
          <w:numId w:val="2"/>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Op dit moment maken we gebruik van veel projectsubsidies die (nog) niet duurzaam zijn. Continuïteit van onze nieuwsplatforms is niet gegarandeerd.</w:t>
      </w:r>
    </w:p>
    <w:p w:rsidR="006965C2" w:rsidP="006965C2" w:rsidRDefault="006965C2">
      <w:pPr>
        <w:numPr>
          <w:ilvl w:val="0"/>
          <w:numId w:val="2"/>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 xml:space="preserve">Er ontstaan ongezonde </w:t>
      </w:r>
      <w:proofErr w:type="spellStart"/>
      <w:r>
        <w:rPr>
          <w:rFonts w:ascii="Calibri" w:hAnsi="Calibri" w:eastAsia="Times New Roman" w:cs="Calibri"/>
          <w:color w:val="000000"/>
        </w:rPr>
        <w:t>community's</w:t>
      </w:r>
      <w:proofErr w:type="spellEnd"/>
      <w:r>
        <w:rPr>
          <w:rFonts w:ascii="Calibri" w:hAnsi="Calibri" w:eastAsia="Times New Roman" w:cs="Calibri"/>
          <w:color w:val="000000"/>
        </w:rPr>
        <w:t>, waardoor redacteuren zelfcensuur toepassen. </w:t>
      </w:r>
    </w:p>
    <w:p w:rsidR="006965C2" w:rsidP="006965C2" w:rsidRDefault="006965C2">
      <w:pPr>
        <w:numPr>
          <w:ilvl w:val="0"/>
          <w:numId w:val="2"/>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Vervelende incidenten op locatie waardoor journalisten er liever niet naar toe willen. Redacties terughoudender worden.</w:t>
      </w:r>
    </w:p>
    <w:p w:rsidR="006965C2" w:rsidP="006965C2" w:rsidRDefault="006965C2">
      <w:pPr>
        <w:numPr>
          <w:ilvl w:val="0"/>
          <w:numId w:val="2"/>
        </w:numPr>
        <w:spacing w:before="100" w:beforeAutospacing="1" w:after="100" w:afterAutospacing="1" w:line="240" w:lineRule="auto"/>
        <w:rPr>
          <w:rFonts w:ascii="Calibri" w:hAnsi="Calibri" w:eastAsia="Times New Roman" w:cs="Calibri"/>
          <w:color w:val="000000"/>
        </w:rPr>
      </w:pPr>
      <w:r>
        <w:rPr>
          <w:rFonts w:ascii="Calibri" w:hAnsi="Calibri" w:eastAsia="Times New Roman" w:cs="Calibri"/>
          <w:color w:val="000000"/>
        </w:rPr>
        <w:t>Bepaalde onderwerpen als vluchtelingen, asielzoekers, boeren, stikstof of klimaat roepen zoveel reacties op dat er getwijfeld wordt over onderzoek en/of publicatie. Zelfcensuur dus.</w:t>
      </w:r>
    </w:p>
    <w:p w:rsidR="006965C2" w:rsidP="006965C2" w:rsidRDefault="006965C2">
      <w:pPr>
        <w:pStyle w:val="xmsolistparagraph"/>
        <w:shd w:val="clear" w:color="auto" w:fill="FFFFFF"/>
        <w:spacing w:after="160" w:line="231" w:lineRule="atLeast"/>
        <w:ind w:left="720" w:hanging="360"/>
        <w:rPr>
          <w:rFonts w:ascii="Calibri" w:hAnsi="Calibri" w:cs="Calibri"/>
          <w:color w:val="201F1E"/>
          <w:sz w:val="22"/>
          <w:szCs w:val="22"/>
        </w:rPr>
      </w:pPr>
      <w:r>
        <w:rPr>
          <w:rFonts w:ascii="Calibri" w:hAnsi="Calibri" w:cs="Calibri"/>
          <w:color w:val="201F1E"/>
        </w:rPr>
        <w:t> -  Welke rol spelen de bedreigingen van journalisten hierbij?</w:t>
      </w:r>
    </w:p>
    <w:p w:rsidR="006965C2" w:rsidP="006965C2" w:rsidRDefault="006965C2">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rPr>
      </w:pPr>
      <w:r>
        <w:rPr>
          <w:rFonts w:ascii="Calibri" w:hAnsi="Calibri" w:eastAsia="Times New Roman" w:cs="Calibri"/>
          <w:color w:val="000000"/>
        </w:rPr>
        <w:t> Journalisten zijn niet altijd meer bereid om naar een event, demonstratie of anderszins te gaan. Ze hebben te maken met scheldpartijen, duwen, trekken, spugen. We wegen dan ook steeds scherper af of we wel of niet gaan </w:t>
      </w:r>
    </w:p>
    <w:p w:rsidR="006965C2" w:rsidP="006965C2" w:rsidRDefault="006965C2">
      <w:pPr>
        <w:rPr>
          <w:color w:val="000000"/>
        </w:rPr>
      </w:pPr>
    </w:p>
    <w:p w:rsidR="006965C2" w:rsidP="006965C2" w:rsidRDefault="006965C2">
      <w:pPr>
        <w:rPr>
          <w:color w:val="000000"/>
        </w:rPr>
      </w:pPr>
      <w:r>
        <w:rPr>
          <w:rFonts w:ascii="Calibri" w:hAnsi="Calibri" w:cs="Calibri"/>
          <w:color w:val="000000"/>
        </w:rPr>
        <w:t>-</w:t>
      </w:r>
      <w:r>
        <w:rPr>
          <w:rFonts w:ascii="Calibri" w:hAnsi="Calibri" w:cs="Calibri"/>
          <w:color w:val="201F1E"/>
        </w:rPr>
        <w:t>       In hoeverre dragen ingezette instrumenten naar de mening van de gesprekspartners bij aan een betere persvrijheid?</w:t>
      </w:r>
    </w:p>
    <w:p w:rsidR="006965C2" w:rsidP="006965C2" w:rsidRDefault="006965C2">
      <w:pPr>
        <w:numPr>
          <w:ilvl w:val="0"/>
          <w:numId w:val="4"/>
        </w:numPr>
        <w:spacing w:before="100" w:beforeAutospacing="1" w:after="100" w:afterAutospacing="1" w:line="240" w:lineRule="auto"/>
        <w:rPr>
          <w:rFonts w:eastAsia="Times New Roman"/>
          <w:color w:val="000000"/>
        </w:rPr>
      </w:pPr>
      <w:r>
        <w:rPr>
          <w:rFonts w:ascii="Calibri" w:hAnsi="Calibri" w:eastAsia="Times New Roman" w:cs="Calibri"/>
          <w:color w:val="201F1E"/>
        </w:rPr>
        <w:t xml:space="preserve">Snel handelen van politie en justitie is prettig. Persveilig registreert en staat bij. Beide instrumenten zijn hard nodig, maar zijn helaas niet preventief en worden altijd 'achteraf' </w:t>
      </w:r>
      <w:r>
        <w:rPr>
          <w:rFonts w:ascii="Calibri" w:hAnsi="Calibri" w:eastAsia="Times New Roman" w:cs="Calibri"/>
          <w:color w:val="201F1E"/>
        </w:rPr>
        <w:lastRenderedPageBreak/>
        <w:t>ingezet. Vaak weten clubs precies wanneer iets juridisch een bedreiging is. Ze blijven meestal keurig binnen de juridische kaders en komen weg met intimidatie en veroorzaken een onveilig gevoel. Aangifte doen heeft geen zin, omdat het niet tot een veroordeling zal komen.</w:t>
      </w:r>
    </w:p>
    <w:p w:rsidR="006965C2" w:rsidP="006965C2" w:rsidRDefault="006965C2">
      <w:pPr>
        <w:numPr>
          <w:ilvl w:val="0"/>
          <w:numId w:val="4"/>
        </w:numPr>
        <w:spacing w:before="100" w:beforeAutospacing="1" w:after="100" w:afterAutospacing="1" w:line="240" w:lineRule="auto"/>
        <w:rPr>
          <w:rFonts w:eastAsia="Times New Roman"/>
          <w:color w:val="000000"/>
        </w:rPr>
      </w:pPr>
      <w:r>
        <w:rPr>
          <w:rFonts w:ascii="Calibri" w:hAnsi="Calibri" w:eastAsia="Times New Roman" w:cs="Calibri"/>
          <w:color w:val="000000"/>
        </w:rPr>
        <w:t xml:space="preserve">Een zeer recente casus: Ik ben door Farmers </w:t>
      </w:r>
      <w:proofErr w:type="spellStart"/>
      <w:r>
        <w:rPr>
          <w:rFonts w:ascii="Calibri" w:hAnsi="Calibri" w:eastAsia="Times New Roman" w:cs="Calibri"/>
          <w:color w:val="000000"/>
        </w:rPr>
        <w:t>Defence</w:t>
      </w:r>
      <w:proofErr w:type="spellEnd"/>
      <w:r>
        <w:rPr>
          <w:rFonts w:ascii="Calibri" w:hAnsi="Calibri" w:eastAsia="Times New Roman" w:cs="Calibri"/>
          <w:color w:val="000000"/>
        </w:rPr>
        <w:t xml:space="preserve"> Force met foto en woonplaats als linkse dierenactivist weggezet in allerlei app-groepen. Zeer intimiderend en bedreigend. Voor mij voelt het alsof ik vogelvrij ben verklaard en het gelegitimeerd is om mijn privédomein aan te vallen. Het is niet strafbaar om mij een linkse dierenactiviste te noemen of om te vermelden waar ik woon. Heel bewust plaatsen ze me in een bepaalde hoek waardoor mijn integriteit als persoon en journalist in twijfel wordt getrokken en je blijkbaar iets van mij mag vinden. Is dit laster? Opruiing? Roep je bepaalde groepen op om actie tegen mij als persoon te ondernemen? Ze zullen dat ontkennen en ze blijven altijd precies binnen die grens, dus justitie kan ze niks maken. Ondertussen moet ik mijn huis uitrusten met camera's en afspraken maken met politie, mocht zich een psychisch doorgedraaide boer vrij voelen om langs te komen.</w:t>
      </w:r>
    </w:p>
    <w:p w:rsidR="006965C2" w:rsidP="006965C2" w:rsidRDefault="006965C2">
      <w:pPr>
        <w:numPr>
          <w:ilvl w:val="0"/>
          <w:numId w:val="4"/>
        </w:numPr>
        <w:spacing w:before="100" w:beforeAutospacing="1" w:after="100" w:afterAutospacing="1" w:line="240" w:lineRule="auto"/>
        <w:rPr>
          <w:rFonts w:eastAsia="Times New Roman"/>
          <w:color w:val="000000"/>
        </w:rPr>
      </w:pPr>
      <w:r>
        <w:rPr>
          <w:rFonts w:ascii="Calibri" w:hAnsi="Calibri" w:eastAsia="Times New Roman" w:cs="Calibri"/>
          <w:color w:val="000000"/>
        </w:rPr>
        <w:t>Dus het ingrijpen van politie/justitie is beperkt. Er speelt een veel breder maatschappelijk probleem. </w:t>
      </w:r>
      <w:r>
        <w:rPr>
          <w:rFonts w:ascii="Calibri" w:hAnsi="Calibri" w:eastAsia="Times New Roman" w:cs="Calibri"/>
          <w:color w:val="201F1E"/>
        </w:rPr>
        <w:t xml:space="preserve">Het wordt tijd voor een breed maatschappelijk debat over de taken van de journalistiek, de rol van politici hierin, maar ook de rol van </w:t>
      </w:r>
      <w:proofErr w:type="spellStart"/>
      <w:r>
        <w:rPr>
          <w:rFonts w:ascii="Calibri" w:hAnsi="Calibri" w:eastAsia="Times New Roman" w:cs="Calibri"/>
          <w:color w:val="201F1E"/>
        </w:rPr>
        <w:t>social</w:t>
      </w:r>
      <w:proofErr w:type="spellEnd"/>
      <w:r>
        <w:rPr>
          <w:rFonts w:ascii="Calibri" w:hAnsi="Calibri" w:eastAsia="Times New Roman" w:cs="Calibri"/>
          <w:color w:val="201F1E"/>
        </w:rPr>
        <w:t xml:space="preserve"> media platforms. We glijden af. Publiek wordt opgeroepen om zich tegen ons te keren. Dat is een gevolg van polarisatie, maar ook van decennialang niet luisteren door de politiek. Mensen hebben geen vertrouwen in de overheid, ze voelen zich niet gehoord, gemangeld of in de steek gelaten. Ze scharen ons onder diezelfde voor hen onbetrouwbare overheid, de elite die het voor zichzelf goed geregeld heeft. Zeker als we verhalen maken die niet hun straatje passen, of kritische vragen stellen over gedrag en gedachtengoed. </w:t>
      </w:r>
    </w:p>
    <w:p w:rsidR="006965C2" w:rsidP="006965C2" w:rsidRDefault="006965C2">
      <w:pPr>
        <w:numPr>
          <w:ilvl w:val="0"/>
          <w:numId w:val="5"/>
        </w:numPr>
        <w:spacing w:before="100" w:beforeAutospacing="1" w:after="100" w:afterAutospacing="1" w:line="240" w:lineRule="auto"/>
        <w:rPr>
          <w:rFonts w:eastAsia="Times New Roman"/>
          <w:color w:val="000000"/>
        </w:rPr>
      </w:pPr>
      <w:r>
        <w:rPr>
          <w:rFonts w:ascii="Calibri" w:hAnsi="Calibri" w:eastAsia="Times New Roman" w:cs="Calibri"/>
          <w:color w:val="000000"/>
        </w:rPr>
        <w:t> De andere kant is dat ik vind dat we hand in eigen boezem moeten steken. We zullen steeds het gesprek met ons publiek moeten aangaan. Open staan voor kritiek en reflecteren. We moeten zorgvuldig journalistiek bedrijven, alle perspectieven ophalen en zo onbevooroordeeld mogelijk werken. We moeten werken aan diverse redacties zodat we ook de verschillende perspectieven zien.  Daarnaast hebben we als regionale omroep de taak om te zorgen voor verbinding, tussen inwoners en tussen inwoners en de omroep.</w:t>
      </w:r>
    </w:p>
    <w:p w:rsidR="006965C2" w:rsidP="006965C2" w:rsidRDefault="006965C2">
      <w:pPr>
        <w:pStyle w:val="xmsolistparagraph"/>
        <w:shd w:val="clear" w:color="auto" w:fill="FFFFFF"/>
        <w:spacing w:after="160" w:line="231" w:lineRule="atLeast"/>
        <w:ind w:left="720" w:hanging="360"/>
        <w:rPr>
          <w:color w:val="201F1E"/>
          <w:sz w:val="22"/>
          <w:szCs w:val="22"/>
        </w:rPr>
      </w:pPr>
      <w:r>
        <w:rPr>
          <w:rFonts w:ascii="Calibri" w:hAnsi="Calibri" w:cs="Calibri"/>
          <w:color w:val="201F1E"/>
        </w:rPr>
        <w:t>-  Hoe wordt internationaal met deze problematiek omgegaan? Speelt het daar ook? Zo nee, waarom niet? Zo ja, hoe is men hier mee omgegaan? (denk aan landen als Denemarken, Finland, Zweden: wat kunnen we hiervan leren?) Zijn er internationale </w:t>
      </w:r>
      <w:r>
        <w:rPr>
          <w:rFonts w:ascii="Calibri" w:hAnsi="Calibri" w:cs="Calibri"/>
          <w:i/>
          <w:iCs/>
          <w:color w:val="201F1E"/>
        </w:rPr>
        <w:t xml:space="preserve">best </w:t>
      </w:r>
      <w:proofErr w:type="spellStart"/>
      <w:r>
        <w:rPr>
          <w:rFonts w:ascii="Calibri" w:hAnsi="Calibri" w:cs="Calibri"/>
          <w:i/>
          <w:iCs/>
          <w:color w:val="201F1E"/>
        </w:rPr>
        <w:t>practices</w:t>
      </w:r>
      <w:proofErr w:type="spellEnd"/>
      <w:r>
        <w:rPr>
          <w:rFonts w:ascii="Calibri" w:hAnsi="Calibri" w:cs="Calibri"/>
          <w:i/>
          <w:iCs/>
          <w:color w:val="201F1E"/>
        </w:rPr>
        <w:t>?</w:t>
      </w:r>
    </w:p>
    <w:p w:rsidR="006965C2" w:rsidP="006965C2" w:rsidRDefault="006965C2">
      <w:pPr>
        <w:pStyle w:val="xmsolistparagraph"/>
        <w:shd w:val="clear" w:color="auto" w:fill="FFFFFF"/>
        <w:spacing w:line="231" w:lineRule="atLeast"/>
        <w:ind w:left="720" w:hanging="360"/>
        <w:rPr>
          <w:rFonts w:ascii="Calibri" w:hAnsi="Calibri" w:cs="Calibri"/>
          <w:color w:val="201F1E"/>
          <w:sz w:val="22"/>
          <w:szCs w:val="22"/>
        </w:rPr>
      </w:pPr>
      <w:r>
        <w:rPr>
          <w:rFonts w:ascii="Calibri" w:hAnsi="Calibri" w:cs="Calibri"/>
          <w:i/>
          <w:iCs/>
          <w:color w:val="201F1E"/>
        </w:rPr>
        <w:t>-------niet mijn expertise.......</w:t>
      </w:r>
    </w:p>
    <w:p w:rsidR="006965C2" w:rsidP="006965C2" w:rsidRDefault="006965C2">
      <w:pPr>
        <w:pStyle w:val="xmsolistparagraph"/>
        <w:shd w:val="clear" w:color="auto" w:fill="FFFFFF"/>
        <w:spacing w:after="160" w:line="231" w:lineRule="atLeast"/>
        <w:ind w:left="720" w:hanging="360"/>
        <w:rPr>
          <w:rFonts w:ascii="Calibri" w:hAnsi="Calibri" w:cs="Calibri"/>
          <w:color w:val="201F1E"/>
          <w:sz w:val="22"/>
          <w:szCs w:val="22"/>
        </w:rPr>
      </w:pPr>
      <w:r>
        <w:rPr>
          <w:rFonts w:ascii="Calibri" w:hAnsi="Calibri" w:cs="Calibri"/>
          <w:color w:val="201F1E"/>
        </w:rPr>
        <w:t>-       Wat is uw reflectie op het recent gepubliceerde onderzoek</w:t>
      </w:r>
      <w:hyperlink w:history="1" w:anchor="x__ftn4" r:id="rId7">
        <w:r>
          <w:rPr>
            <w:rStyle w:val="xmsofootnotereference"/>
            <w:rFonts w:ascii="Calibri" w:hAnsi="Calibri" w:cs="Calibri"/>
            <w:color w:val="0563C1"/>
            <w:u w:val="single"/>
            <w:vertAlign w:val="superscript"/>
          </w:rPr>
          <w:t>[4]</w:t>
        </w:r>
      </w:hyperlink>
      <w:r>
        <w:rPr>
          <w:rFonts w:ascii="Calibri" w:hAnsi="Calibri" w:cs="Calibri"/>
          <w:color w:val="201F1E"/>
        </w:rPr>
        <w:t xml:space="preserve"> van I&amp;O Research in opdracht van </w:t>
      </w:r>
      <w:proofErr w:type="spellStart"/>
      <w:r>
        <w:rPr>
          <w:rFonts w:ascii="Calibri" w:hAnsi="Calibri" w:cs="Calibri"/>
          <w:color w:val="201F1E"/>
        </w:rPr>
        <w:t>PersVeilig</w:t>
      </w:r>
      <w:proofErr w:type="spellEnd"/>
      <w:r>
        <w:rPr>
          <w:rFonts w:ascii="Calibri" w:hAnsi="Calibri" w:cs="Calibri"/>
          <w:color w:val="201F1E"/>
        </w:rPr>
        <w:t>, waaruit blijkt dat de agressie en bedreiging tegen journalisten toeneemt en de persvrijheid in het geding is?</w:t>
      </w:r>
    </w:p>
    <w:p w:rsidR="006965C2" w:rsidP="006965C2" w:rsidRDefault="006965C2">
      <w:pPr>
        <w:pStyle w:val="xmsolistparagraph"/>
        <w:shd w:val="clear" w:color="auto" w:fill="FFFFFF"/>
        <w:spacing w:line="231" w:lineRule="atLeast"/>
        <w:ind w:left="720" w:hanging="360"/>
        <w:rPr>
          <w:rFonts w:ascii="Calibri" w:hAnsi="Calibri" w:cs="Calibri"/>
          <w:color w:val="201F1E"/>
          <w:sz w:val="22"/>
          <w:szCs w:val="22"/>
        </w:rPr>
      </w:pPr>
      <w:r>
        <w:rPr>
          <w:rFonts w:ascii="Calibri" w:hAnsi="Calibri" w:cs="Calibri"/>
          <w:color w:val="201F1E"/>
        </w:rPr>
        <w:t>      Ik herken het en vind het vreselijk. We moeten ook stoppen met accepteren. Bedreigingen mogen nooit 'het hoort er bij' worden. </w:t>
      </w:r>
    </w:p>
    <w:p w:rsidR="006965C2" w:rsidP="006965C2" w:rsidRDefault="006965C2">
      <w:pPr>
        <w:pStyle w:val="xmsolistparagraph"/>
        <w:shd w:val="clear" w:color="auto" w:fill="FFFFFF"/>
        <w:spacing w:after="160" w:line="231" w:lineRule="atLeast"/>
        <w:ind w:left="720" w:hanging="360"/>
        <w:rPr>
          <w:rFonts w:ascii="Calibri" w:hAnsi="Calibri" w:cs="Calibri"/>
          <w:color w:val="201F1E"/>
          <w:sz w:val="22"/>
          <w:szCs w:val="22"/>
        </w:rPr>
      </w:pPr>
      <w:r>
        <w:rPr>
          <w:rFonts w:ascii="Calibri" w:hAnsi="Calibri" w:cs="Calibri"/>
          <w:color w:val="201F1E"/>
        </w:rPr>
        <w:t>-       Wat kan er beter ten aanzien van het probleem van de dalende persvrijheid en de bedreiging van journalisten?</w:t>
      </w:r>
    </w:p>
    <w:p w:rsidR="006965C2" w:rsidP="006965C2" w:rsidRDefault="006965C2">
      <w:pPr>
        <w:pStyle w:val="xmsolistparagraph"/>
        <w:shd w:val="clear" w:color="auto" w:fill="FFFFFF"/>
        <w:spacing w:after="160" w:line="231" w:lineRule="atLeast"/>
        <w:ind w:left="720" w:hanging="360"/>
        <w:rPr>
          <w:color w:val="201F1E"/>
          <w:sz w:val="22"/>
          <w:szCs w:val="22"/>
        </w:rPr>
      </w:pPr>
      <w:r>
        <w:rPr>
          <w:rFonts w:ascii="Calibri" w:hAnsi="Calibri" w:cs="Calibri"/>
          <w:color w:val="201F1E"/>
        </w:rPr>
        <w:t xml:space="preserve">      </w:t>
      </w:r>
      <w:proofErr w:type="spellStart"/>
      <w:r>
        <w:rPr>
          <w:rFonts w:ascii="Calibri" w:hAnsi="Calibri" w:cs="Calibri"/>
          <w:color w:val="201F1E"/>
        </w:rPr>
        <w:t>Doxing</w:t>
      </w:r>
      <w:proofErr w:type="spellEnd"/>
      <w:r>
        <w:rPr>
          <w:rFonts w:ascii="Calibri" w:hAnsi="Calibri" w:cs="Calibri"/>
          <w:color w:val="201F1E"/>
        </w:rPr>
        <w:t xml:space="preserve"> moet zo snel mogelijk strafbaar worden. Extreme groepen moeten gehoord worden. Wat drijft hen? Er moet met een sociologische blik gekeken en gehandeld worden. Hele groepen zijn in de war, voelen zich bedreigd, ongehoord en onterecht behandeld. De bedreigingen in de journalistiek zijn hiervan een weerspiegeling.</w:t>
      </w:r>
    </w:p>
    <w:p w:rsidR="006965C2" w:rsidP="006965C2" w:rsidRDefault="006965C2">
      <w:pPr>
        <w:rPr>
          <w:rFonts w:ascii="Calibri" w:hAnsi="Calibri" w:cs="Calibri"/>
          <w:color w:val="000000"/>
          <w:sz w:val="24"/>
          <w:szCs w:val="24"/>
        </w:rPr>
      </w:pPr>
    </w:p>
    <w:p w:rsidR="006965C2" w:rsidP="006965C2" w:rsidRDefault="006965C2">
      <w:pPr>
        <w:rPr>
          <w:rFonts w:ascii="Calibri" w:hAnsi="Calibri" w:cs="Calibri"/>
          <w:color w:val="000000"/>
        </w:rPr>
      </w:pPr>
    </w:p>
    <w:p w:rsidR="006965C2" w:rsidP="006965C2" w:rsidRDefault="006965C2">
      <w:pPr>
        <w:pStyle w:val="xmsonormal"/>
        <w:rPr>
          <w:color w:val="212121"/>
        </w:rPr>
      </w:pPr>
      <w:r>
        <w:rPr>
          <w:color w:val="212121"/>
        </w:rPr>
        <w:t>Met vriendelijke groet,</w:t>
      </w:r>
    </w:p>
    <w:p w:rsidR="006965C2" w:rsidP="006965C2" w:rsidRDefault="006965C2">
      <w:pPr>
        <w:pStyle w:val="xmsonormal"/>
        <w:rPr>
          <w:color w:val="212121"/>
        </w:rPr>
      </w:pPr>
      <w:r>
        <w:rPr>
          <w:color w:val="212121"/>
        </w:rPr>
        <w:t> </w:t>
      </w:r>
    </w:p>
    <w:p w:rsidR="006965C2" w:rsidP="006965C2" w:rsidRDefault="006965C2">
      <w:pPr>
        <w:pStyle w:val="xmsonormal"/>
        <w:rPr>
          <w:color w:val="212121"/>
        </w:rPr>
      </w:pPr>
      <w:proofErr w:type="spellStart"/>
      <w:r>
        <w:rPr>
          <w:color w:val="212121"/>
        </w:rPr>
        <w:t>Sandrina</w:t>
      </w:r>
      <w:proofErr w:type="spellEnd"/>
      <w:r>
        <w:rPr>
          <w:color w:val="212121"/>
        </w:rPr>
        <w:t xml:space="preserve"> </w:t>
      </w:r>
      <w:proofErr w:type="spellStart"/>
      <w:r>
        <w:rPr>
          <w:color w:val="212121"/>
        </w:rPr>
        <w:t>Hadderingh</w:t>
      </w:r>
      <w:proofErr w:type="spellEnd"/>
    </w:p>
    <w:p w:rsidR="006965C2" w:rsidP="006965C2" w:rsidRDefault="006965C2">
      <w:pPr>
        <w:pStyle w:val="xmsonormal"/>
        <w:rPr>
          <w:color w:val="212121"/>
        </w:rPr>
      </w:pPr>
      <w:r>
        <w:rPr>
          <w:b/>
          <w:bCs/>
          <w:color w:val="212121"/>
        </w:rPr>
        <w:t>Hoofdredacteur</w:t>
      </w:r>
    </w:p>
    <w:tbl>
      <w:tblPr>
        <w:tblW w:w="7500" w:type="dxa"/>
        <w:tblCellSpacing w:w="0" w:type="dxa"/>
        <w:tblCellMar>
          <w:left w:w="0" w:type="dxa"/>
          <w:right w:w="0" w:type="dxa"/>
        </w:tblCellMar>
        <w:tblLook w:val="04A0" w:firstRow="1" w:lastRow="0" w:firstColumn="1" w:lastColumn="0" w:noHBand="0" w:noVBand="1"/>
      </w:tblPr>
      <w:tblGrid>
        <w:gridCol w:w="450"/>
        <w:gridCol w:w="3300"/>
        <w:gridCol w:w="450"/>
        <w:gridCol w:w="3300"/>
      </w:tblGrid>
      <w:tr w:rsidR="006965C2" w:rsidTr="006965C2">
        <w:trPr>
          <w:trHeight w:val="300"/>
          <w:tblCellSpacing w:w="0" w:type="dxa"/>
        </w:trPr>
        <w:tc>
          <w:tcPr>
            <w:tcW w:w="0" w:type="auto"/>
            <w:gridSpan w:val="4"/>
            <w:vAlign w:val="center"/>
            <w:hideMark/>
          </w:tcPr>
          <w:p w:rsidR="006965C2" w:rsidRDefault="006965C2">
            <w:pPr>
              <w:pStyle w:val="xmsonormal"/>
              <w:rPr>
                <w:color w:val="212121"/>
              </w:rPr>
            </w:pPr>
            <w:r>
              <w:rPr>
                <w:b/>
                <w:bCs/>
                <w:color w:val="EE7F01"/>
                <w:sz w:val="21"/>
                <w:szCs w:val="21"/>
              </w:rPr>
              <w:t> </w:t>
            </w:r>
          </w:p>
        </w:tc>
      </w:tr>
      <w:tr w:rsidR="006965C2" w:rsidTr="006965C2">
        <w:trPr>
          <w:trHeight w:val="300"/>
          <w:tblCellSpacing w:w="0" w:type="dxa"/>
        </w:trPr>
        <w:tc>
          <w:tcPr>
            <w:tcW w:w="450" w:type="dxa"/>
            <w:vAlign w:val="center"/>
            <w:hideMark/>
          </w:tcPr>
          <w:p w:rsidR="006965C2" w:rsidRDefault="006965C2">
            <w:pPr>
              <w:pStyle w:val="xmsonormal"/>
              <w:rPr>
                <w:color w:val="212121"/>
              </w:rPr>
            </w:pPr>
            <w:r>
              <w:rPr>
                <w:b/>
                <w:bCs/>
                <w:color w:val="EE7F01"/>
                <w:sz w:val="21"/>
                <w:szCs w:val="21"/>
              </w:rPr>
              <w:t>t</w:t>
            </w:r>
          </w:p>
        </w:tc>
        <w:tc>
          <w:tcPr>
            <w:tcW w:w="3300" w:type="dxa"/>
            <w:vAlign w:val="center"/>
            <w:hideMark/>
          </w:tcPr>
          <w:p w:rsidR="006965C2" w:rsidRDefault="006965C2">
            <w:pPr>
              <w:pStyle w:val="xmsonormal"/>
              <w:rPr>
                <w:color w:val="212121"/>
              </w:rPr>
            </w:pPr>
            <w:proofErr w:type="spellStart"/>
            <w:r>
              <w:rPr>
                <w:color w:val="212121"/>
                <w:sz w:val="21"/>
                <w:szCs w:val="21"/>
              </w:rPr>
              <w:t>mob</w:t>
            </w:r>
            <w:proofErr w:type="spellEnd"/>
            <w:r>
              <w:rPr>
                <w:color w:val="212121"/>
                <w:sz w:val="21"/>
                <w:szCs w:val="21"/>
              </w:rPr>
              <w:t>: 06-51290628</w:t>
            </w:r>
          </w:p>
        </w:tc>
        <w:tc>
          <w:tcPr>
            <w:tcW w:w="0" w:type="auto"/>
            <w:gridSpan w:val="2"/>
            <w:vAlign w:val="center"/>
            <w:hideMark/>
          </w:tcPr>
          <w:p w:rsidR="006965C2" w:rsidRDefault="006965C2">
            <w:pPr>
              <w:pStyle w:val="xmsonormal"/>
              <w:rPr>
                <w:color w:val="212121"/>
              </w:rPr>
            </w:pPr>
            <w:r>
              <w:rPr>
                <w:b/>
                <w:bCs/>
                <w:color w:val="EE7F01"/>
                <w:sz w:val="21"/>
                <w:szCs w:val="21"/>
              </w:rPr>
              <w:t xml:space="preserve">omroep </w:t>
            </w:r>
            <w:proofErr w:type="spellStart"/>
            <w:r>
              <w:rPr>
                <w:b/>
                <w:bCs/>
                <w:color w:val="EE7F01"/>
                <w:sz w:val="21"/>
                <w:szCs w:val="21"/>
              </w:rPr>
              <w:t>gelderland</w:t>
            </w:r>
            <w:proofErr w:type="spellEnd"/>
          </w:p>
        </w:tc>
      </w:tr>
      <w:tr w:rsidR="006965C2" w:rsidTr="006965C2">
        <w:trPr>
          <w:trHeight w:val="300"/>
          <w:tblCellSpacing w:w="0" w:type="dxa"/>
        </w:trPr>
        <w:tc>
          <w:tcPr>
            <w:tcW w:w="450" w:type="dxa"/>
            <w:vAlign w:val="center"/>
            <w:hideMark/>
          </w:tcPr>
          <w:p w:rsidR="006965C2" w:rsidRDefault="006965C2">
            <w:pPr>
              <w:pStyle w:val="xmsonormal"/>
              <w:rPr>
                <w:color w:val="212121"/>
              </w:rPr>
            </w:pPr>
            <w:r>
              <w:rPr>
                <w:b/>
                <w:bCs/>
                <w:color w:val="EE7F01"/>
                <w:sz w:val="21"/>
                <w:szCs w:val="21"/>
              </w:rPr>
              <w:t>e</w:t>
            </w:r>
          </w:p>
        </w:tc>
        <w:tc>
          <w:tcPr>
            <w:tcW w:w="3300" w:type="dxa"/>
            <w:vAlign w:val="center"/>
            <w:hideMark/>
          </w:tcPr>
          <w:p w:rsidR="006965C2" w:rsidRDefault="006965C2">
            <w:pPr>
              <w:pStyle w:val="xmsonormal"/>
              <w:rPr>
                <w:color w:val="212121"/>
              </w:rPr>
            </w:pPr>
            <w:hyperlink w:tgtFrame="_blank" w:history="1" r:id="rId8">
              <w:r>
                <w:rPr>
                  <w:rStyle w:val="Hyperlink"/>
                  <w:color w:val="EE7F01"/>
                  <w:sz w:val="21"/>
                  <w:szCs w:val="21"/>
                </w:rPr>
                <w:t>shadderingh@gld.nl</w:t>
              </w:r>
            </w:hyperlink>
          </w:p>
        </w:tc>
        <w:tc>
          <w:tcPr>
            <w:tcW w:w="0" w:type="auto"/>
            <w:gridSpan w:val="2"/>
            <w:vAlign w:val="center"/>
            <w:hideMark/>
          </w:tcPr>
          <w:p w:rsidR="006965C2" w:rsidRDefault="006965C2">
            <w:pPr>
              <w:pStyle w:val="xmsonormal"/>
              <w:rPr>
                <w:color w:val="212121"/>
              </w:rPr>
            </w:pPr>
            <w:r>
              <w:rPr>
                <w:color w:val="212121"/>
                <w:sz w:val="21"/>
                <w:szCs w:val="21"/>
              </w:rPr>
              <w:t xml:space="preserve">postbus 747 - 6800 as </w:t>
            </w:r>
            <w:proofErr w:type="spellStart"/>
            <w:r>
              <w:rPr>
                <w:color w:val="212121"/>
                <w:sz w:val="21"/>
                <w:szCs w:val="21"/>
              </w:rPr>
              <w:t>arnhem</w:t>
            </w:r>
            <w:proofErr w:type="spellEnd"/>
          </w:p>
        </w:tc>
      </w:tr>
      <w:tr w:rsidR="006965C2" w:rsidTr="006965C2">
        <w:trPr>
          <w:trHeight w:val="300"/>
          <w:tblCellSpacing w:w="0" w:type="dxa"/>
        </w:trPr>
        <w:tc>
          <w:tcPr>
            <w:tcW w:w="450" w:type="dxa"/>
            <w:vAlign w:val="center"/>
            <w:hideMark/>
          </w:tcPr>
          <w:p w:rsidR="006965C2" w:rsidRDefault="006965C2">
            <w:pPr>
              <w:rPr>
                <w:color w:val="212121"/>
              </w:rPr>
            </w:pPr>
          </w:p>
        </w:tc>
        <w:tc>
          <w:tcPr>
            <w:tcW w:w="3300" w:type="dxa"/>
            <w:vAlign w:val="center"/>
            <w:hideMark/>
          </w:tcPr>
          <w:p w:rsidR="006965C2" w:rsidRDefault="006965C2">
            <w:pPr>
              <w:rPr>
                <w:rFonts w:eastAsia="Times New Roman"/>
                <w:sz w:val="20"/>
                <w:szCs w:val="20"/>
              </w:rPr>
            </w:pPr>
          </w:p>
        </w:tc>
        <w:tc>
          <w:tcPr>
            <w:tcW w:w="450" w:type="dxa"/>
            <w:vAlign w:val="center"/>
            <w:hideMark/>
          </w:tcPr>
          <w:p w:rsidR="006965C2" w:rsidRDefault="006965C2">
            <w:pPr>
              <w:pStyle w:val="xmsonormal"/>
              <w:rPr>
                <w:color w:val="212121"/>
              </w:rPr>
            </w:pPr>
            <w:r>
              <w:rPr>
                <w:b/>
                <w:bCs/>
                <w:color w:val="EE7F01"/>
                <w:sz w:val="21"/>
                <w:szCs w:val="21"/>
              </w:rPr>
              <w:t>t</w:t>
            </w:r>
          </w:p>
        </w:tc>
        <w:tc>
          <w:tcPr>
            <w:tcW w:w="3300" w:type="dxa"/>
            <w:vAlign w:val="center"/>
            <w:hideMark/>
          </w:tcPr>
          <w:p w:rsidR="006965C2" w:rsidRDefault="006965C2">
            <w:pPr>
              <w:pStyle w:val="xmsonormal"/>
              <w:rPr>
                <w:color w:val="212121"/>
              </w:rPr>
            </w:pPr>
            <w:r>
              <w:rPr>
                <w:color w:val="212121"/>
                <w:sz w:val="21"/>
                <w:szCs w:val="21"/>
              </w:rPr>
              <w:t>+31 (0)26 - 3 713 713</w:t>
            </w:r>
          </w:p>
        </w:tc>
      </w:tr>
      <w:tr w:rsidR="006965C2" w:rsidTr="006965C2">
        <w:trPr>
          <w:trHeight w:val="300"/>
          <w:tblCellSpacing w:w="0" w:type="dxa"/>
        </w:trPr>
        <w:tc>
          <w:tcPr>
            <w:tcW w:w="450" w:type="dxa"/>
            <w:vAlign w:val="center"/>
            <w:hideMark/>
          </w:tcPr>
          <w:p w:rsidR="006965C2" w:rsidRDefault="006965C2">
            <w:pPr>
              <w:rPr>
                <w:color w:val="212121"/>
              </w:rPr>
            </w:pPr>
          </w:p>
        </w:tc>
        <w:tc>
          <w:tcPr>
            <w:tcW w:w="3300" w:type="dxa"/>
            <w:vAlign w:val="center"/>
            <w:hideMark/>
          </w:tcPr>
          <w:p w:rsidR="006965C2" w:rsidRDefault="006965C2">
            <w:pPr>
              <w:rPr>
                <w:rFonts w:eastAsia="Times New Roman"/>
                <w:sz w:val="20"/>
                <w:szCs w:val="20"/>
              </w:rPr>
            </w:pPr>
          </w:p>
        </w:tc>
        <w:tc>
          <w:tcPr>
            <w:tcW w:w="450" w:type="dxa"/>
            <w:vAlign w:val="center"/>
            <w:hideMark/>
          </w:tcPr>
          <w:p w:rsidR="006965C2" w:rsidRDefault="006965C2">
            <w:pPr>
              <w:pStyle w:val="xmsonormal"/>
              <w:rPr>
                <w:color w:val="212121"/>
              </w:rPr>
            </w:pPr>
            <w:r>
              <w:rPr>
                <w:b/>
                <w:bCs/>
                <w:color w:val="EE7F01"/>
                <w:sz w:val="21"/>
                <w:szCs w:val="21"/>
              </w:rPr>
              <w:t>i</w:t>
            </w:r>
          </w:p>
        </w:tc>
        <w:tc>
          <w:tcPr>
            <w:tcW w:w="3300" w:type="dxa"/>
            <w:vAlign w:val="center"/>
            <w:hideMark/>
          </w:tcPr>
          <w:p w:rsidR="006965C2" w:rsidRDefault="006965C2">
            <w:pPr>
              <w:pStyle w:val="xmsonormal"/>
              <w:rPr>
                <w:color w:val="212121"/>
              </w:rPr>
            </w:pPr>
            <w:hyperlink w:tgtFrame="_blank" w:history="1" r:id="rId9">
              <w:r>
                <w:rPr>
                  <w:rStyle w:val="Hyperlink"/>
                  <w:color w:val="EE7F01"/>
                  <w:sz w:val="21"/>
                  <w:szCs w:val="21"/>
                </w:rPr>
                <w:t>www.gld.nl</w:t>
              </w:r>
            </w:hyperlink>
          </w:p>
        </w:tc>
      </w:tr>
      <w:tr w:rsidR="006965C2" w:rsidTr="006965C2">
        <w:trPr>
          <w:trHeight w:val="300"/>
          <w:tblCellSpacing w:w="0" w:type="dxa"/>
        </w:trPr>
        <w:tc>
          <w:tcPr>
            <w:tcW w:w="450" w:type="dxa"/>
            <w:vAlign w:val="center"/>
            <w:hideMark/>
          </w:tcPr>
          <w:p w:rsidR="006965C2" w:rsidRDefault="006965C2">
            <w:pPr>
              <w:rPr>
                <w:color w:val="212121"/>
              </w:rPr>
            </w:pPr>
          </w:p>
        </w:tc>
        <w:tc>
          <w:tcPr>
            <w:tcW w:w="3300" w:type="dxa"/>
            <w:vAlign w:val="center"/>
            <w:hideMark/>
          </w:tcPr>
          <w:p w:rsidR="006965C2" w:rsidRDefault="006965C2">
            <w:pPr>
              <w:rPr>
                <w:rFonts w:eastAsia="Times New Roman"/>
                <w:sz w:val="20"/>
                <w:szCs w:val="20"/>
              </w:rPr>
            </w:pPr>
          </w:p>
        </w:tc>
        <w:tc>
          <w:tcPr>
            <w:tcW w:w="450" w:type="dxa"/>
            <w:vAlign w:val="center"/>
            <w:hideMark/>
          </w:tcPr>
          <w:p w:rsidR="006965C2" w:rsidRDefault="006965C2">
            <w:pPr>
              <w:rPr>
                <w:rFonts w:eastAsia="Times New Roman"/>
                <w:sz w:val="20"/>
                <w:szCs w:val="20"/>
              </w:rPr>
            </w:pPr>
          </w:p>
        </w:tc>
        <w:tc>
          <w:tcPr>
            <w:tcW w:w="3300" w:type="dxa"/>
            <w:vAlign w:val="center"/>
            <w:hideMark/>
          </w:tcPr>
          <w:p w:rsidR="006965C2" w:rsidRDefault="006965C2">
            <w:pPr>
              <w:rPr>
                <w:rFonts w:eastAsia="Times New Roman"/>
                <w:sz w:val="20"/>
                <w:szCs w:val="20"/>
              </w:rPr>
            </w:pPr>
          </w:p>
        </w:tc>
      </w:tr>
    </w:tbl>
    <w:p w:rsidR="006965C2" w:rsidP="006965C2" w:rsidRDefault="006965C2">
      <w:pPr>
        <w:rPr>
          <w:sz w:val="24"/>
          <w:szCs w:val="24"/>
        </w:rPr>
      </w:pPr>
    </w:p>
    <w:p w:rsidRPr="006965C2" w:rsidR="001360D7" w:rsidP="006965C2" w:rsidRDefault="001360D7"/>
    <w:sectPr w:rsidRPr="006965C2" w:rsidR="001360D7" w:rsidSect="006965C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52A5"/>
    <w:multiLevelType w:val="multilevel"/>
    <w:tmpl w:val="ABDCC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F725B"/>
    <w:multiLevelType w:val="multilevel"/>
    <w:tmpl w:val="DE1EC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C1D3E"/>
    <w:multiLevelType w:val="multilevel"/>
    <w:tmpl w:val="1B085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F25EF"/>
    <w:multiLevelType w:val="multilevel"/>
    <w:tmpl w:val="1A742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A4D2A"/>
    <w:multiLevelType w:val="multilevel"/>
    <w:tmpl w:val="2DAE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C2"/>
    <w:rsid w:val="001360D7"/>
    <w:rsid w:val="00165312"/>
    <w:rsid w:val="006965C2"/>
    <w:rsid w:val="006E0ED5"/>
    <w:rsid w:val="00865629"/>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26FF"/>
  <w15:chartTrackingRefBased/>
  <w15:docId w15:val="{D50C53A5-0339-45DD-8704-663F9BC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6965C2"/>
    <w:rPr>
      <w:color w:val="0000FF"/>
      <w:u w:val="single"/>
    </w:rPr>
  </w:style>
  <w:style w:type="paragraph" w:customStyle="1" w:styleId="xmsolistparagraph">
    <w:name w:val="x_msolistparagraph"/>
    <w:basedOn w:val="Standaard"/>
    <w:uiPriority w:val="99"/>
    <w:rsid w:val="006965C2"/>
    <w:pPr>
      <w:spacing w:after="0" w:line="240" w:lineRule="auto"/>
    </w:pPr>
    <w:rPr>
      <w:rFonts w:ascii="Times New Roman" w:hAnsi="Times New Roman" w:cs="Times New Roman"/>
      <w:sz w:val="24"/>
      <w:szCs w:val="24"/>
      <w:lang w:eastAsia="nl-NL"/>
    </w:rPr>
  </w:style>
  <w:style w:type="paragraph" w:customStyle="1" w:styleId="xmsonormal">
    <w:name w:val="x_msonormal"/>
    <w:basedOn w:val="Standaard"/>
    <w:uiPriority w:val="99"/>
    <w:rsid w:val="006965C2"/>
    <w:pPr>
      <w:spacing w:after="0" w:line="240" w:lineRule="auto"/>
    </w:pPr>
    <w:rPr>
      <w:rFonts w:ascii="Times New Roman" w:hAnsi="Times New Roman" w:cs="Times New Roman"/>
      <w:sz w:val="24"/>
      <w:szCs w:val="24"/>
      <w:lang w:eastAsia="nl-NL"/>
    </w:rPr>
  </w:style>
  <w:style w:type="character" w:customStyle="1" w:styleId="xmsofootnotereference">
    <w:name w:val="x_msofootnotereference"/>
    <w:basedOn w:val="Standaardalinea-lettertype"/>
    <w:rsid w:val="0069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am@gld.nl" TargetMode="External"/><Relationship Id="rId3" Type="http://schemas.openxmlformats.org/officeDocument/2006/relationships/settings" Target="settings.xml"/><Relationship Id="rId7" Type="http://schemas.openxmlformats.org/officeDocument/2006/relationships/hyperlink" Target="https://outlook.office.com/mail/inbox/id/AAMkAGFjMTFmNDI4LTBhZjEtNGZlNi1iM2JmLTc3ZWQ5NDE4MjQwYwBGAAAAAAAOEPjTA21cSoZ2mX3ulkMOBwB1ZuLGTZGnRKfvIngg0aWuAAAAAVgNAACVIxg9u5DMR7k%2BUIqBePIXAAPBavgaAAA%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e.ocw@tweedekamer.nl" TargetMode="External"/><Relationship Id="rId11" Type="http://schemas.openxmlformats.org/officeDocument/2006/relationships/theme" Target="theme/theme1.xml"/><Relationship Id="rId5" Type="http://schemas.openxmlformats.org/officeDocument/2006/relationships/hyperlink" Target="mailto:shadderingh@gld.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l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988</ap:Words>
  <ap:Characters>5439</ap:Characters>
  <ap:DocSecurity>0</ap:DocSecurity>
  <ap:Lines>45</ap:Lines>
  <ap:Paragraphs>12</ap:Paragraphs>
  <ap:ScaleCrop>false</ap:ScaleCrop>
  <ap:LinksUpToDate>false</ap:LinksUpToDate>
  <ap:CharactersWithSpaces>6415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2021-06-14T09:34:00.0000000Z</dcterms:created>
  <dcterms:modified xsi:type="dcterms:W3CDTF">2021-06-14T09:35:00.0000000Z</dcterms:modified>
  <version/>
  <category/>
</coreProperties>
</file>