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23AFC">
              <w:rPr>
                <w:rFonts w:ascii="Times New Roman" w:hAnsi="Times New Roman"/>
                <w:szCs w:val="20"/>
              </w:rPr>
              <w:t>De Tweede Kamer der Staten-</w:t>
            </w:r>
            <w:r w:rsidRPr="00F23AFC">
              <w:rPr>
                <w:rFonts w:ascii="Times New Roman" w:hAnsi="Times New Roman"/>
                <w:szCs w:val="20"/>
              </w:rPr>
              <w:fldChar w:fldCharType="begin"/>
            </w:r>
            <w:r w:rsidRPr="00F23AFC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F23AFC">
              <w:rPr>
                <w:rFonts w:ascii="Times New Roman" w:hAnsi="Times New Roman"/>
                <w:szCs w:val="20"/>
              </w:rPr>
              <w:fldChar w:fldCharType="end"/>
            </w: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23AFC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23AFC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23AFC">
              <w:rPr>
                <w:rFonts w:ascii="Times New Roman" w:hAnsi="Times New Roman"/>
                <w:szCs w:val="20"/>
              </w:rPr>
              <w:t>aan de Eerste Kamer.</w:t>
            </w: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23AFC">
              <w:rPr>
                <w:rFonts w:ascii="Times New Roman" w:hAnsi="Times New Roman"/>
                <w:szCs w:val="20"/>
              </w:rPr>
              <w:t>De Voorzitter,</w:t>
            </w: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23AFC" w:rsidR="00157F88" w:rsidP="000D0DF5" w:rsidRDefault="00157F88">
            <w:pPr>
              <w:rPr>
                <w:rFonts w:ascii="Times New Roman" w:hAnsi="Times New Roman"/>
                <w:szCs w:val="20"/>
              </w:rPr>
            </w:pPr>
          </w:p>
          <w:p w:rsidRPr="002168F4" w:rsidR="00CB3578" w:rsidP="00F23AFC" w:rsidRDefault="00F23AFC">
            <w:pPr>
              <w:pStyle w:val="Amendement"/>
              <w:rPr>
                <w:rFonts w:ascii="Times New Roman" w:hAnsi="Times New Roman" w:cs="Times New Roman"/>
              </w:rPr>
            </w:pPr>
            <w:r w:rsidRPr="00F23AFC">
              <w:rPr>
                <w:rFonts w:ascii="Times New Roman" w:hAnsi="Times New Roman" w:cs="Times New Roman"/>
                <w:b w:val="0"/>
                <w:sz w:val="20"/>
                <w:szCs w:val="20"/>
              </w:rPr>
              <w:t>3 juni 2021</w:t>
            </w:r>
          </w:p>
        </w:tc>
      </w:tr>
      <w:tr w:rsidRPr="002168F4" w:rsidR="00157F8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57F88" w:rsidRDefault="00157F88">
            <w:pPr>
              <w:pStyle w:val="Amendement"/>
              <w:jc w:val="righ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23AFC" w:rsidTr="00E75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66C1" w:rsidR="00F23AFC" w:rsidP="000D5BC4" w:rsidRDefault="00F23AFC">
            <w:pPr>
              <w:rPr>
                <w:rFonts w:ascii="Times New Roman" w:hAnsi="Times New Roman"/>
                <w:b/>
                <w:sz w:val="24"/>
              </w:rPr>
            </w:pPr>
            <w:r w:rsidRPr="008A66C1">
              <w:rPr>
                <w:rFonts w:ascii="Times New Roman" w:hAnsi="Times New Roman"/>
                <w:b/>
                <w:sz w:val="24"/>
              </w:rPr>
              <w:t>Wijziging van de begrotingsstaat van het Ministerie van Infrastructuur en Waterstaat (XII) voor het jaar 2021 (Vierde incidentele suppletoire begroting inzake Beschikbaarheidsvergoeding OV-sector Q4 2021)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23AFC" w:rsidTr="0090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23AFC" w:rsidRDefault="00F23AF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A66C1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left="284" w:right="-2"/>
        <w:rPr>
          <w:rFonts w:ascii="Times New Roman" w:hAnsi="Times New Roman"/>
          <w:sz w:val="24"/>
          <w:szCs w:val="20"/>
        </w:rPr>
      </w:pPr>
      <w:r w:rsidRPr="008A66C1">
        <w:rPr>
          <w:rFonts w:ascii="Times New Roman" w:hAnsi="Times New Roman"/>
          <w:sz w:val="24"/>
          <w:szCs w:val="20"/>
        </w:rPr>
        <w:br/>
        <w:t xml:space="preserve">Allen, die deze zullen zien of horen lezen, saluut! doen te weten: 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A66C1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Infrastructuur en Waterstaat XII voor het jaar 2021; 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A66C1">
        <w:rPr>
          <w:rFonts w:ascii="Times New Roman" w:hAnsi="Times New Roman"/>
          <w:sz w:val="24"/>
          <w:szCs w:val="20"/>
        </w:rPr>
        <w:t>Zo is het, dat Wij</w:t>
      </w:r>
      <w:r w:rsidR="0034551D">
        <w:rPr>
          <w:rFonts w:ascii="Times New Roman" w:hAnsi="Times New Roman"/>
          <w:sz w:val="24"/>
          <w:szCs w:val="20"/>
        </w:rPr>
        <w:t xml:space="preserve">, </w:t>
      </w:r>
      <w:r w:rsidRPr="0034551D" w:rsidR="0034551D">
        <w:rPr>
          <w:rFonts w:ascii="Times New Roman" w:hAnsi="Times New Roman"/>
          <w:sz w:val="24"/>
          <w:szCs w:val="20"/>
        </w:rPr>
        <w:t>de Afdeling advisering van de Raad van State gehoord,</w:t>
      </w:r>
      <w:r w:rsidR="0034551D">
        <w:rPr>
          <w:rFonts w:ascii="Times New Roman" w:hAnsi="Times New Roman"/>
          <w:sz w:val="24"/>
          <w:szCs w:val="20"/>
        </w:rPr>
        <w:t xml:space="preserve"> en</w:t>
      </w:r>
      <w:r w:rsidRPr="008A66C1">
        <w:rPr>
          <w:rFonts w:ascii="Times New Roman" w:hAnsi="Times New Roman"/>
          <w:sz w:val="24"/>
          <w:szCs w:val="20"/>
        </w:rPr>
        <w:t xml:space="preserve"> met gemeen overleg der Staten-Generaal, hebben goedgevonden en verstaan, gelijk Wij goedvinden en verstaan bij deze: 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A66C1">
        <w:rPr>
          <w:rFonts w:ascii="Times New Roman" w:hAnsi="Times New Roman"/>
          <w:b/>
          <w:bCs/>
          <w:sz w:val="24"/>
          <w:szCs w:val="20"/>
        </w:rPr>
        <w:t>Artikel 1</w:t>
      </w: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A66C1">
        <w:rPr>
          <w:rFonts w:ascii="Times New Roman" w:hAnsi="Times New Roman"/>
          <w:sz w:val="24"/>
          <w:szCs w:val="20"/>
        </w:rPr>
        <w:t xml:space="preserve">De departementale begrotingsstaat voor het jaar 2021 wordt gewijzigd, zoals blijkt uit de desbetreffende bij deze wet behorende staat. 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A66C1">
        <w:rPr>
          <w:rFonts w:ascii="Times New Roman" w:hAnsi="Times New Roman"/>
          <w:b/>
          <w:bCs/>
          <w:sz w:val="24"/>
          <w:szCs w:val="20"/>
        </w:rPr>
        <w:t>Artikel 2</w:t>
      </w: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A66C1">
        <w:rPr>
          <w:rFonts w:ascii="Times New Roman" w:hAnsi="Times New Roman"/>
          <w:sz w:val="24"/>
          <w:szCs w:val="20"/>
        </w:rPr>
        <w:t xml:space="preserve">De vaststelling van de begrotingsstaten geschiedt in duizenden euro’s. 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A66C1">
        <w:rPr>
          <w:rFonts w:ascii="Times New Roman" w:hAnsi="Times New Roman"/>
          <w:b/>
          <w:bCs/>
          <w:sz w:val="24"/>
          <w:szCs w:val="20"/>
        </w:rPr>
        <w:t>Artikel 3</w:t>
      </w: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A66C1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januari 2021.</w:t>
      </w:r>
    </w:p>
    <w:p w:rsidR="00157F88" w:rsidP="008A66C1" w:rsidRDefault="00157F8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A66C1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A66C1">
        <w:rPr>
          <w:rFonts w:ascii="Times New Roman" w:hAnsi="Times New Roman"/>
          <w:sz w:val="24"/>
          <w:szCs w:val="20"/>
        </w:rPr>
        <w:t xml:space="preserve"> 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A66C1">
        <w:rPr>
          <w:rFonts w:ascii="Times New Roman" w:hAnsi="Times New Roman"/>
          <w:sz w:val="24"/>
          <w:szCs w:val="20"/>
        </w:rPr>
        <w:t xml:space="preserve">Gegeven </w:t>
      </w: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C1844" w:rsidP="008A66C1" w:rsidRDefault="002C184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A66C1">
        <w:rPr>
          <w:rFonts w:ascii="Times New Roman" w:hAnsi="Times New Roman"/>
          <w:sz w:val="24"/>
          <w:szCs w:val="20"/>
        </w:rPr>
        <w:t>De Minister van Infrastructuur en Waterstaat,</w:t>
      </w: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8A66C1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bookmarkStart w:name="_GoBack" w:id="0"/>
      <w:bookmarkEnd w:id="0"/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A66C1">
        <w:rPr>
          <w:rFonts w:ascii="Times New Roman" w:hAnsi="Times New Roman"/>
          <w:b/>
          <w:sz w:val="24"/>
          <w:szCs w:val="20"/>
        </w:rPr>
        <w:lastRenderedPageBreak/>
        <w:t>Wijziging van de begrotingsstaat van het Ministerie van Infrastructuur en Waterstaat (XII) voor het jaar 2021 (Vierde incidentele suppletoire begroting inzake Beschikbaarheidsvergoeding OV-sector Q4 2021) (Bedragen x € 1.000)</w:t>
      </w: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2858"/>
        <w:gridCol w:w="1625"/>
        <w:gridCol w:w="1191"/>
        <w:gridCol w:w="1412"/>
        <w:gridCol w:w="2452"/>
        <w:gridCol w:w="1569"/>
        <w:gridCol w:w="2122"/>
      </w:tblGrid>
      <w:tr w:rsidRPr="008A66C1" w:rsidR="008A66C1" w:rsidTr="008A66C1">
        <w:trPr>
          <w:trHeight w:val="760"/>
        </w:trPr>
        <w:tc>
          <w:tcPr>
            <w:tcW w:w="26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102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151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Oorspronkelijk vastgestelde begroting</w:t>
            </w:r>
          </w:p>
          <w:p w:rsidRPr="008A66C1" w:rsidR="008A66C1" w:rsidP="008A66C1" w:rsidRDefault="008A66C1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(incl. NvW, amendementen en eerste drie isb’s</w:t>
            </w: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  <w:vertAlign w:val="superscript"/>
              </w:rPr>
              <w:t>1</w:t>
            </w: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)</w:t>
            </w:r>
          </w:p>
        </w:tc>
        <w:tc>
          <w:tcPr>
            <w:tcW w:w="2197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Mutaties vierde incidentele suppletoire begroting inzake Beschikbaarheidsvergoeding OV Q4 2021 </w:t>
            </w: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17.569.398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17.614.749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19.710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Cs/>
                <w:color w:val="000000"/>
                <w:szCs w:val="20"/>
              </w:rPr>
              <w:t>370.000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Cs/>
                <w:color w:val="000000"/>
                <w:szCs w:val="20"/>
              </w:rPr>
              <w:t>370.000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Integraal waterbeleid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43.267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61.815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Bodem en ondergrond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132.326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142.656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2.000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14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Wegen en verkeersveiligheid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157.393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153.789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6.782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16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Openbaar vervoer en Spoor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1.139.606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1.138.309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370.000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370.000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Luchtvaart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24.515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28.081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1.280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18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Scheepvaart en havens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20.187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21.087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19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Uitvoering milieubeleid en internationaal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45.822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46.748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20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Lucht en geluid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24.491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27.254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21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Duurzaamheid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50.501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50.982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22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Omgevingsveiligheid en milieurisico’s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69.937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63.167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250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419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23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Meteorologie, seismologie en aardobservatie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60.011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59.046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24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Handhaving en toezicht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130.431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130.431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Brede doeluitkering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932.531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932.532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26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Bijdrage investeringsfondsen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14.368.592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14.366.592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97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Algemeen departement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41.876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56.945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1.101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lastRenderedPageBreak/>
              <w:t>98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Apparaatsuitgaven kerndepartement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327.912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335.315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8.297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8A66C1" w:rsidR="008A66C1" w:rsidTr="008A66C1">
        <w:trPr>
          <w:trHeight w:val="284"/>
        </w:trPr>
        <w:tc>
          <w:tcPr>
            <w:tcW w:w="26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99</w:t>
            </w:r>
          </w:p>
        </w:tc>
        <w:tc>
          <w:tcPr>
            <w:tcW w:w="10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8A66C1" w:rsidR="008A66C1" w:rsidP="008A66C1" w:rsidRDefault="008A66C1">
            <w:pPr>
              <w:rPr>
                <w:rFonts w:ascii="Times New Roman" w:hAnsi="Times New Roman"/>
                <w:color w:val="000000"/>
                <w:szCs w:val="20"/>
              </w:rPr>
            </w:pPr>
            <w:r w:rsidRPr="008A66C1">
              <w:rPr>
                <w:rFonts w:ascii="Times New Roman" w:hAnsi="Times New Roman"/>
                <w:color w:val="000000"/>
                <w:szCs w:val="20"/>
              </w:rPr>
              <w:t>Nominaal en onvoorzien</w:t>
            </w:r>
          </w:p>
        </w:tc>
        <w:tc>
          <w:tcPr>
            <w:tcW w:w="5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szCs w:val="20"/>
              </w:rPr>
            </w:pPr>
            <w:r w:rsidRPr="008A66C1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A66C1" w:rsidR="008A66C1" w:rsidP="008A66C1" w:rsidRDefault="008A66C1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</w:p>
    <w:p w:rsidRPr="008A66C1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  <w:r w:rsidRPr="008A66C1">
        <w:rPr>
          <w:rFonts w:ascii="Times New Roman" w:hAnsi="Times New Roman"/>
          <w:szCs w:val="20"/>
        </w:rPr>
        <w:t>1. In de derde incidentele suppletoire begrotingswet zijn per abuis onjuiste totalen opgenomen voor de standen oorspronkelijk vastgestelde begroting bij zowel de verplichtingen als de kasuitgaven. Hier stonden totaalbedragen exclusief die van de 2</w:t>
      </w:r>
      <w:r w:rsidRPr="008A66C1">
        <w:rPr>
          <w:rFonts w:ascii="Times New Roman" w:hAnsi="Times New Roman"/>
          <w:szCs w:val="20"/>
          <w:vertAlign w:val="superscript"/>
        </w:rPr>
        <w:t>e</w:t>
      </w:r>
      <w:r w:rsidRPr="008A66C1">
        <w:rPr>
          <w:rFonts w:ascii="Times New Roman" w:hAnsi="Times New Roman"/>
          <w:szCs w:val="20"/>
        </w:rPr>
        <w:t xml:space="preserve"> ISB BVOV. Waar bij de verplichtingen € 16.431.898 stond had moeten staan € 17.541.898 en waar bij de kasuitgaven € 16.477.249 stond had moeten staan € 17.587.249 (alle bedragen * 1000). In deze ISB is dit reeds gecorrigeerd (inclusief mutaties 3</w:t>
      </w:r>
      <w:r w:rsidRPr="008A66C1">
        <w:rPr>
          <w:rFonts w:ascii="Times New Roman" w:hAnsi="Times New Roman"/>
          <w:szCs w:val="20"/>
          <w:vertAlign w:val="superscript"/>
        </w:rPr>
        <w:t>e</w:t>
      </w:r>
      <w:r w:rsidRPr="008A66C1">
        <w:rPr>
          <w:rFonts w:ascii="Times New Roman" w:hAnsi="Times New Roman"/>
          <w:szCs w:val="20"/>
        </w:rPr>
        <w:t xml:space="preserve"> ISB vuurwerk).</w:t>
      </w:r>
    </w:p>
    <w:p w:rsidRPr="002168F4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8A66C1" w:rsidSect="008A66C1"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152" w:rsidRDefault="007D7152">
      <w:pPr>
        <w:spacing w:line="20" w:lineRule="exact"/>
      </w:pPr>
    </w:p>
  </w:endnote>
  <w:endnote w:type="continuationSeparator" w:id="0">
    <w:p w:rsidR="007D7152" w:rsidRDefault="007D715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7D7152" w:rsidRDefault="007D715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23AFC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152" w:rsidRDefault="007D715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7D7152" w:rsidRDefault="007D7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52"/>
    <w:rsid w:val="00012DBE"/>
    <w:rsid w:val="000A1D81"/>
    <w:rsid w:val="00111ED3"/>
    <w:rsid w:val="00157F88"/>
    <w:rsid w:val="001C190E"/>
    <w:rsid w:val="002168F4"/>
    <w:rsid w:val="002A727C"/>
    <w:rsid w:val="002C1844"/>
    <w:rsid w:val="0034551D"/>
    <w:rsid w:val="005D2707"/>
    <w:rsid w:val="00606255"/>
    <w:rsid w:val="006B607A"/>
    <w:rsid w:val="007D451C"/>
    <w:rsid w:val="007D7152"/>
    <w:rsid w:val="00826224"/>
    <w:rsid w:val="008A66C1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23AFC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51165"/>
  <w15:docId w15:val="{C08F4CA2-D847-45A6-8444-0CC3D934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semiHidden/>
    <w:unhideWhenUsed/>
    <w:rsid w:val="00157F8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57F88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15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496</ap:Words>
  <ap:Characters>3177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2021-06-03T11:21:00.0000000Z</lastPrinted>
  <dcterms:created xsi:type="dcterms:W3CDTF">2021-06-03T11:22:00.0000000Z</dcterms:created>
  <dcterms:modified xsi:type="dcterms:W3CDTF">2021-06-03T11:22:00.0000000Z</dcterms:modified>
  <dc:description>------------------------</dc:description>
  <dc:subject/>
  <keywords/>
  <version/>
  <category/>
</coreProperties>
</file>