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777F4" w:rsidR="00C65F22" w:rsidP="00A756DA" w:rsidRDefault="00744ADB" w14:paraId="56198238" w14:textId="5B989B03">
      <w:pPr>
        <w:pStyle w:val="Geenafstand"/>
        <w:spacing w:line="276" w:lineRule="auto"/>
        <w:rPr>
          <w:rFonts w:ascii="Verdana" w:hAnsi="Verdana"/>
          <w:b/>
          <w:bCs/>
          <w:sz w:val="18"/>
          <w:szCs w:val="18"/>
        </w:rPr>
      </w:pPr>
      <w:r w:rsidRPr="00C777F4">
        <w:rPr>
          <w:rFonts w:ascii="Verdana" w:hAnsi="Verdana"/>
          <w:b/>
          <w:bCs/>
          <w:sz w:val="18"/>
          <w:szCs w:val="18"/>
        </w:rPr>
        <w:t xml:space="preserve">BIJLAGE: GEANNOTEERDE AGENDA </w:t>
      </w:r>
      <w:r w:rsidRPr="00C777F4" w:rsidR="001233EC">
        <w:rPr>
          <w:rFonts w:ascii="Verdana" w:hAnsi="Verdana"/>
          <w:b/>
          <w:bCs/>
          <w:sz w:val="18"/>
          <w:szCs w:val="18"/>
        </w:rPr>
        <w:t>ENERGIERAAD</w:t>
      </w:r>
      <w:r w:rsidR="00F55DD6">
        <w:rPr>
          <w:rFonts w:ascii="Verdana" w:hAnsi="Verdana"/>
          <w:b/>
          <w:bCs/>
          <w:sz w:val="18"/>
          <w:szCs w:val="18"/>
        </w:rPr>
        <w:t xml:space="preserve"> 11 juni</w:t>
      </w:r>
      <w:r w:rsidR="00CC43C8">
        <w:rPr>
          <w:rFonts w:ascii="Verdana" w:hAnsi="Verdana"/>
          <w:b/>
          <w:bCs/>
          <w:sz w:val="18"/>
          <w:szCs w:val="18"/>
        </w:rPr>
        <w:t xml:space="preserve"> 2021</w:t>
      </w:r>
    </w:p>
    <w:p w:rsidRPr="00C777F4" w:rsidR="00324DDF" w:rsidP="00A756DA" w:rsidRDefault="00324DDF" w14:paraId="092B1048" w14:textId="77777777">
      <w:pPr>
        <w:pStyle w:val="Geenafstand"/>
        <w:spacing w:line="276" w:lineRule="auto"/>
        <w:rPr>
          <w:rFonts w:ascii="Verdana" w:hAnsi="Verdana"/>
          <w:b/>
          <w:bCs/>
          <w:sz w:val="18"/>
          <w:szCs w:val="18"/>
        </w:rPr>
      </w:pPr>
    </w:p>
    <w:p w:rsidRPr="00C777F4" w:rsidR="00C65F22" w:rsidP="00A756DA" w:rsidRDefault="007F162D" w14:paraId="541C41F1" w14:textId="1198247E">
      <w:pPr>
        <w:pStyle w:val="Geenafstand"/>
        <w:spacing w:line="276" w:lineRule="auto"/>
        <w:rPr>
          <w:rFonts w:ascii="Verdana" w:hAnsi="Verdana"/>
          <w:b/>
          <w:bCs/>
          <w:sz w:val="18"/>
          <w:szCs w:val="18"/>
        </w:rPr>
      </w:pPr>
      <w:r>
        <w:rPr>
          <w:rFonts w:ascii="Verdana" w:hAnsi="Verdana"/>
          <w:b/>
          <w:bCs/>
          <w:sz w:val="18"/>
          <w:szCs w:val="18"/>
        </w:rPr>
        <w:t>Trans-Europese energienetwerk Verordening</w:t>
      </w:r>
    </w:p>
    <w:p w:rsidR="008D7726" w:rsidP="00A756DA" w:rsidRDefault="00C65F22" w14:paraId="632D5D55" w14:textId="5CF95C52">
      <w:pPr>
        <w:pStyle w:val="Spreekpunten"/>
        <w:numPr>
          <w:ilvl w:val="0"/>
          <w:numId w:val="0"/>
        </w:numPr>
        <w:spacing w:line="276" w:lineRule="auto"/>
        <w:rPr>
          <w:bCs/>
          <w:szCs w:val="18"/>
        </w:rPr>
      </w:pPr>
      <w:r w:rsidRPr="00C777F4">
        <w:rPr>
          <w:bCs/>
          <w:szCs w:val="18"/>
        </w:rPr>
        <w:t xml:space="preserve">De Raad zal </w:t>
      </w:r>
      <w:r w:rsidR="005931DD">
        <w:rPr>
          <w:bCs/>
          <w:szCs w:val="18"/>
        </w:rPr>
        <w:t>spreken</w:t>
      </w:r>
      <w:r w:rsidRPr="00C777F4">
        <w:rPr>
          <w:bCs/>
          <w:szCs w:val="18"/>
        </w:rPr>
        <w:t xml:space="preserve"> over </w:t>
      </w:r>
      <w:r w:rsidR="001272A5">
        <w:rPr>
          <w:bCs/>
          <w:szCs w:val="18"/>
        </w:rPr>
        <w:t>het herzieningsvoorstel van de Trans-Europese energienetwerken (TEN</w:t>
      </w:r>
      <w:r w:rsidR="00637AF2">
        <w:rPr>
          <w:bCs/>
          <w:szCs w:val="18"/>
        </w:rPr>
        <w:t>-</w:t>
      </w:r>
      <w:r w:rsidR="001272A5">
        <w:rPr>
          <w:bCs/>
          <w:szCs w:val="18"/>
        </w:rPr>
        <w:t xml:space="preserve">E) dat </w:t>
      </w:r>
      <w:r w:rsidRPr="00C777F4">
        <w:rPr>
          <w:bCs/>
          <w:szCs w:val="18"/>
        </w:rPr>
        <w:t xml:space="preserve">op </w:t>
      </w:r>
      <w:r w:rsidR="001272A5">
        <w:rPr>
          <w:bCs/>
          <w:szCs w:val="18"/>
        </w:rPr>
        <w:t>15 december</w:t>
      </w:r>
      <w:r w:rsidRPr="00C777F4">
        <w:rPr>
          <w:bCs/>
          <w:szCs w:val="18"/>
        </w:rPr>
        <w:t xml:space="preserve"> 2020 door de Europese Commissie is gepresenteerd.</w:t>
      </w:r>
      <w:r w:rsidR="008D7726">
        <w:rPr>
          <w:bCs/>
          <w:szCs w:val="18"/>
        </w:rPr>
        <w:t xml:space="preserve"> Het doel van de bespreking is het vaststellen van een Algemene Oriëntatie van de Raad op het Commissievoorstel. </w:t>
      </w:r>
    </w:p>
    <w:p w:rsidR="008D7726" w:rsidP="00A756DA" w:rsidRDefault="008D7726" w14:paraId="7FA87FE2" w14:textId="14D4E2FC">
      <w:pPr>
        <w:pStyle w:val="Spreekpunten"/>
        <w:numPr>
          <w:ilvl w:val="0"/>
          <w:numId w:val="0"/>
        </w:numPr>
        <w:spacing w:line="276" w:lineRule="auto"/>
      </w:pPr>
      <w:r>
        <w:rPr>
          <w:bCs/>
          <w:szCs w:val="18"/>
        </w:rPr>
        <w:t>Met het voorstel tot herziening van de</w:t>
      </w:r>
      <w:r w:rsidRPr="00195542" w:rsidR="001272A5">
        <w:rPr>
          <w:szCs w:val="18"/>
        </w:rPr>
        <w:t xml:space="preserve"> TEN-E </w:t>
      </w:r>
      <w:r>
        <w:rPr>
          <w:szCs w:val="18"/>
        </w:rPr>
        <w:t xml:space="preserve">beoogt de </w:t>
      </w:r>
      <w:r w:rsidR="00BE43A5">
        <w:rPr>
          <w:szCs w:val="18"/>
        </w:rPr>
        <w:t>Europese Commissie het grensoverschrijdende</w:t>
      </w:r>
      <w:r>
        <w:rPr>
          <w:szCs w:val="18"/>
        </w:rPr>
        <w:t xml:space="preserve"> </w:t>
      </w:r>
      <w:r w:rsidRPr="00195542" w:rsidR="001272A5">
        <w:rPr>
          <w:szCs w:val="18"/>
        </w:rPr>
        <w:t>trans</w:t>
      </w:r>
      <w:r w:rsidR="00637AF2">
        <w:rPr>
          <w:szCs w:val="18"/>
        </w:rPr>
        <w:t>-</w:t>
      </w:r>
      <w:r w:rsidRPr="00195542" w:rsidR="001272A5">
        <w:rPr>
          <w:szCs w:val="18"/>
        </w:rPr>
        <w:t xml:space="preserve">Europese energienetwerk </w:t>
      </w:r>
      <w:r>
        <w:rPr>
          <w:szCs w:val="18"/>
        </w:rPr>
        <w:t>verder te ontwikkelen</w:t>
      </w:r>
      <w:r w:rsidR="005931DD">
        <w:rPr>
          <w:szCs w:val="18"/>
        </w:rPr>
        <w:t xml:space="preserve">. De focus ligt daarbij op </w:t>
      </w:r>
      <w:r w:rsidR="00BA2472">
        <w:rPr>
          <w:szCs w:val="18"/>
        </w:rPr>
        <w:t xml:space="preserve">het </w:t>
      </w:r>
      <w:r w:rsidR="005931DD">
        <w:rPr>
          <w:szCs w:val="18"/>
        </w:rPr>
        <w:t>verwezenlijken</w:t>
      </w:r>
      <w:r w:rsidRPr="00195542" w:rsidR="001272A5">
        <w:rPr>
          <w:szCs w:val="18"/>
        </w:rPr>
        <w:t xml:space="preserve"> van de klimaat- en energiedoelstellingen van de Unie voor 2030 en de doelstelling inzake klimaatneutraliteit voor 2050.</w:t>
      </w:r>
      <w:r w:rsidR="001272A5">
        <w:rPr>
          <w:szCs w:val="18"/>
        </w:rPr>
        <w:t xml:space="preserve"> </w:t>
      </w:r>
      <w:r>
        <w:rPr>
          <w:szCs w:val="18"/>
        </w:rPr>
        <w:t xml:space="preserve">De Commissie heeft voorgesteld om de selectie van </w:t>
      </w:r>
      <w:r w:rsidRPr="00195542" w:rsidR="001272A5">
        <w:rPr>
          <w:szCs w:val="18"/>
        </w:rPr>
        <w:t xml:space="preserve">grensoverschrijdende energieprojecten van gemeenschappelijk belang </w:t>
      </w:r>
      <w:r>
        <w:rPr>
          <w:szCs w:val="18"/>
        </w:rPr>
        <w:t xml:space="preserve">onder de TEN-E </w:t>
      </w:r>
      <w:r w:rsidR="00025186">
        <w:rPr>
          <w:szCs w:val="18"/>
        </w:rPr>
        <w:t xml:space="preserve">verordening </w:t>
      </w:r>
      <w:r w:rsidRPr="00195542" w:rsidR="001272A5">
        <w:rPr>
          <w:szCs w:val="18"/>
        </w:rPr>
        <w:t xml:space="preserve">met name </w:t>
      </w:r>
      <w:r>
        <w:rPr>
          <w:szCs w:val="18"/>
        </w:rPr>
        <w:t xml:space="preserve">van toepassing te laten zijn op elektriciteit (inclusief </w:t>
      </w:r>
      <w:r w:rsidRPr="00195542" w:rsidR="001272A5">
        <w:rPr>
          <w:szCs w:val="18"/>
        </w:rPr>
        <w:t>wind</w:t>
      </w:r>
      <w:r w:rsidR="0043364D">
        <w:rPr>
          <w:szCs w:val="18"/>
        </w:rPr>
        <w:t xml:space="preserve"> op zee</w:t>
      </w:r>
      <w:r>
        <w:rPr>
          <w:szCs w:val="18"/>
        </w:rPr>
        <w:t>),</w:t>
      </w:r>
      <w:r w:rsidRPr="00195542" w:rsidR="001272A5">
        <w:rPr>
          <w:szCs w:val="18"/>
        </w:rPr>
        <w:t xml:space="preserve"> waterstof, elektrolyse, C</w:t>
      </w:r>
      <w:r>
        <w:rPr>
          <w:szCs w:val="18"/>
        </w:rPr>
        <w:t>O</w:t>
      </w:r>
      <w:r w:rsidRPr="00AE12FB">
        <w:rPr>
          <w:szCs w:val="18"/>
          <w:vertAlign w:val="subscript"/>
        </w:rPr>
        <w:t>2</w:t>
      </w:r>
      <w:r w:rsidRPr="00195542" w:rsidR="001272A5">
        <w:rPr>
          <w:szCs w:val="18"/>
        </w:rPr>
        <w:t xml:space="preserve"> en smart </w:t>
      </w:r>
      <w:proofErr w:type="spellStart"/>
      <w:r w:rsidRPr="00195542" w:rsidR="001272A5">
        <w:rPr>
          <w:szCs w:val="18"/>
        </w:rPr>
        <w:t>grids</w:t>
      </w:r>
      <w:proofErr w:type="spellEnd"/>
      <w:r w:rsidRPr="00195542" w:rsidR="001272A5">
        <w:rPr>
          <w:szCs w:val="18"/>
        </w:rPr>
        <w:t xml:space="preserve">. </w:t>
      </w:r>
    </w:p>
    <w:p w:rsidR="001272A5" w:rsidP="00A756DA" w:rsidRDefault="00A756DA" w14:paraId="27AED8C9" w14:textId="158F6C88">
      <w:pPr>
        <w:pStyle w:val="Geenafstand"/>
        <w:spacing w:line="276" w:lineRule="auto"/>
        <w:rPr>
          <w:rFonts w:ascii="Verdana" w:hAnsi="Verdana"/>
          <w:bCs/>
          <w:sz w:val="18"/>
          <w:szCs w:val="18"/>
        </w:rPr>
      </w:pPr>
      <w:r>
        <w:rPr>
          <w:rFonts w:ascii="Verdana" w:hAnsi="Verdana"/>
          <w:bCs/>
          <w:sz w:val="18"/>
          <w:szCs w:val="18"/>
        </w:rPr>
        <w:br/>
      </w:r>
      <w:r w:rsidRPr="00C777F4" w:rsidR="00C65F22">
        <w:rPr>
          <w:rFonts w:ascii="Verdana" w:hAnsi="Verdana"/>
          <w:bCs/>
          <w:sz w:val="18"/>
          <w:szCs w:val="18"/>
        </w:rPr>
        <w:t>Uw Kamer heeft over</w:t>
      </w:r>
      <w:r w:rsidR="00025186">
        <w:rPr>
          <w:rFonts w:ascii="Verdana" w:hAnsi="Verdana"/>
          <w:bCs/>
          <w:sz w:val="18"/>
          <w:szCs w:val="18"/>
        </w:rPr>
        <w:t xml:space="preserve"> het wijzigingsvoorstel</w:t>
      </w:r>
      <w:r w:rsidRPr="00C777F4" w:rsidR="00C65F22">
        <w:rPr>
          <w:rFonts w:ascii="Verdana" w:hAnsi="Verdana"/>
          <w:bCs/>
          <w:sz w:val="18"/>
          <w:szCs w:val="18"/>
        </w:rPr>
        <w:t xml:space="preserve"> op </w:t>
      </w:r>
      <w:r w:rsidR="001272A5">
        <w:rPr>
          <w:rFonts w:ascii="Verdana" w:hAnsi="Verdana"/>
          <w:bCs/>
          <w:sz w:val="18"/>
          <w:szCs w:val="18"/>
        </w:rPr>
        <w:t xml:space="preserve">12 februari </w:t>
      </w:r>
      <w:r w:rsidR="00BA2472">
        <w:rPr>
          <w:rFonts w:ascii="Verdana" w:hAnsi="Verdana"/>
          <w:bCs/>
          <w:sz w:val="18"/>
          <w:szCs w:val="18"/>
        </w:rPr>
        <w:t xml:space="preserve">jl. </w:t>
      </w:r>
      <w:r w:rsidRPr="00C777F4" w:rsidR="00C65F22">
        <w:rPr>
          <w:rFonts w:ascii="Verdana" w:hAnsi="Verdana"/>
          <w:bCs/>
          <w:sz w:val="18"/>
          <w:szCs w:val="18"/>
        </w:rPr>
        <w:t>een BNC-fiche ontvangen (Kamerstuk</w:t>
      </w:r>
      <w:r w:rsidR="00BD78EF">
        <w:rPr>
          <w:rFonts w:ascii="Verdana" w:hAnsi="Verdana"/>
          <w:bCs/>
          <w:sz w:val="18"/>
          <w:szCs w:val="18"/>
        </w:rPr>
        <w:t xml:space="preserve"> 22112</w:t>
      </w:r>
      <w:r w:rsidRPr="00C777F4" w:rsidR="00C65F22">
        <w:rPr>
          <w:rFonts w:ascii="Verdana" w:hAnsi="Verdana"/>
          <w:bCs/>
          <w:sz w:val="18"/>
          <w:szCs w:val="18"/>
        </w:rPr>
        <w:t xml:space="preserve"> , nr.</w:t>
      </w:r>
      <w:r w:rsidR="00BD78EF">
        <w:rPr>
          <w:rFonts w:ascii="Verdana" w:hAnsi="Verdana"/>
          <w:bCs/>
          <w:sz w:val="18"/>
          <w:szCs w:val="18"/>
        </w:rPr>
        <w:t>3051</w:t>
      </w:r>
      <w:r w:rsidRPr="00C777F4" w:rsidR="00C65F22">
        <w:rPr>
          <w:rFonts w:ascii="Verdana" w:hAnsi="Verdana"/>
          <w:bCs/>
          <w:sz w:val="18"/>
          <w:szCs w:val="18"/>
        </w:rPr>
        <w:t xml:space="preserve">). </w:t>
      </w:r>
      <w:r w:rsidR="008D7726">
        <w:rPr>
          <w:rFonts w:ascii="Verdana" w:hAnsi="Verdana"/>
          <w:bCs/>
          <w:sz w:val="18"/>
          <w:szCs w:val="18"/>
        </w:rPr>
        <w:t>Afhankelijk van de</w:t>
      </w:r>
      <w:r w:rsidR="005931DD">
        <w:rPr>
          <w:rFonts w:ascii="Verdana" w:hAnsi="Verdana"/>
          <w:bCs/>
          <w:sz w:val="18"/>
          <w:szCs w:val="18"/>
        </w:rPr>
        <w:t xml:space="preserve"> verdere</w:t>
      </w:r>
      <w:r w:rsidR="008D7726">
        <w:rPr>
          <w:rFonts w:ascii="Verdana" w:hAnsi="Verdana"/>
          <w:bCs/>
          <w:sz w:val="18"/>
          <w:szCs w:val="18"/>
        </w:rPr>
        <w:t xml:space="preserve"> voortgang van de onderhandelingen, wordt d</w:t>
      </w:r>
      <w:r w:rsidR="001272A5">
        <w:rPr>
          <w:rFonts w:ascii="Verdana" w:hAnsi="Verdana"/>
          <w:bCs/>
          <w:sz w:val="18"/>
          <w:szCs w:val="18"/>
        </w:rPr>
        <w:t>e inwerkingtreding van de herziene TEN-E Verordening verwacht op 1 januari 2022</w:t>
      </w:r>
      <w:r w:rsidRPr="00C777F4" w:rsidR="00C65F22">
        <w:rPr>
          <w:rFonts w:ascii="Verdana" w:hAnsi="Verdana"/>
          <w:bCs/>
          <w:sz w:val="18"/>
          <w:szCs w:val="18"/>
        </w:rPr>
        <w:t xml:space="preserve">. </w:t>
      </w:r>
    </w:p>
    <w:p w:rsidRPr="00C777F4" w:rsidR="00C65F22" w:rsidP="00A756DA" w:rsidRDefault="00C65F22" w14:paraId="28539421" w14:textId="77777777">
      <w:pPr>
        <w:pStyle w:val="Geenafstand"/>
        <w:spacing w:line="276" w:lineRule="auto"/>
        <w:rPr>
          <w:rFonts w:ascii="Verdana" w:hAnsi="Verdana"/>
          <w:bCs/>
          <w:sz w:val="18"/>
          <w:szCs w:val="18"/>
        </w:rPr>
      </w:pPr>
    </w:p>
    <w:p w:rsidRPr="00C777F4" w:rsidR="00C65F22" w:rsidP="00A756DA" w:rsidRDefault="00C65F22" w14:paraId="29667022" w14:textId="77777777">
      <w:pPr>
        <w:pStyle w:val="Geenafstand"/>
        <w:spacing w:line="276" w:lineRule="auto"/>
        <w:rPr>
          <w:rFonts w:ascii="Verdana" w:hAnsi="Verdana"/>
          <w:bCs/>
          <w:i/>
          <w:iCs/>
          <w:sz w:val="18"/>
          <w:szCs w:val="18"/>
        </w:rPr>
      </w:pPr>
      <w:r w:rsidRPr="00C777F4">
        <w:rPr>
          <w:rFonts w:ascii="Verdana" w:hAnsi="Verdana"/>
          <w:bCs/>
          <w:i/>
          <w:iCs/>
          <w:sz w:val="18"/>
          <w:szCs w:val="18"/>
        </w:rPr>
        <w:t>Inzet Nederland</w:t>
      </w:r>
    </w:p>
    <w:p w:rsidR="008D7726" w:rsidP="00A756DA" w:rsidRDefault="00C65F22" w14:paraId="701A9AB2" w14:textId="42229814">
      <w:pPr>
        <w:pStyle w:val="Geenafstand"/>
        <w:spacing w:line="276" w:lineRule="auto"/>
        <w:rPr>
          <w:rFonts w:ascii="Verdana" w:hAnsi="Verdana" w:eastAsia="Times New Roman" w:cs="Times New Roman"/>
          <w:bCs/>
          <w:sz w:val="18"/>
          <w:szCs w:val="18"/>
          <w:lang w:eastAsia="zh-CN"/>
        </w:rPr>
      </w:pPr>
      <w:r w:rsidRPr="00911F2D">
        <w:rPr>
          <w:rFonts w:ascii="Verdana" w:hAnsi="Verdana" w:eastAsia="Times New Roman" w:cs="Times New Roman"/>
          <w:bCs/>
          <w:sz w:val="18"/>
          <w:szCs w:val="18"/>
          <w:lang w:eastAsia="zh-CN"/>
        </w:rPr>
        <w:t xml:space="preserve">Het kabinet is van mening dat </w:t>
      </w:r>
      <w:r w:rsidRPr="00911F2D" w:rsidR="00E917A7">
        <w:rPr>
          <w:rFonts w:ascii="Verdana" w:hAnsi="Verdana" w:eastAsia="Times New Roman" w:cs="Times New Roman"/>
          <w:bCs/>
          <w:sz w:val="18"/>
          <w:szCs w:val="18"/>
          <w:lang w:eastAsia="zh-CN"/>
        </w:rPr>
        <w:t xml:space="preserve">het wijzigingsvoorstel </w:t>
      </w:r>
      <w:r w:rsidRPr="00911F2D">
        <w:rPr>
          <w:rFonts w:ascii="Verdana" w:hAnsi="Verdana" w:eastAsia="Times New Roman" w:cs="Times New Roman"/>
          <w:bCs/>
          <w:sz w:val="18"/>
          <w:szCs w:val="18"/>
          <w:lang w:eastAsia="zh-CN"/>
        </w:rPr>
        <w:t>grotendeels aansluit op de Nederlandse beleidslijn</w:t>
      </w:r>
      <w:bookmarkStart w:name="_Hlk62657539" w:id="0"/>
      <w:r w:rsidR="00911F2D">
        <w:rPr>
          <w:rFonts w:ascii="Verdana" w:hAnsi="Verdana" w:eastAsia="Times New Roman" w:cs="Times New Roman"/>
          <w:bCs/>
          <w:sz w:val="18"/>
          <w:szCs w:val="18"/>
          <w:lang w:eastAsia="zh-CN"/>
        </w:rPr>
        <w:t xml:space="preserve"> dat er</w:t>
      </w:r>
      <w:r w:rsidRPr="00911F2D" w:rsidR="00E917A7">
        <w:rPr>
          <w:rFonts w:ascii="Verdana" w:hAnsi="Verdana" w:eastAsia="Times New Roman" w:cs="Times New Roman"/>
          <w:bCs/>
          <w:sz w:val="18"/>
          <w:szCs w:val="18"/>
          <w:lang w:eastAsia="zh-CN"/>
        </w:rPr>
        <w:t xml:space="preserve"> een duidelijke focus </w:t>
      </w:r>
      <w:r w:rsidR="00911F2D">
        <w:rPr>
          <w:rFonts w:ascii="Verdana" w:hAnsi="Verdana" w:eastAsia="Times New Roman" w:cs="Times New Roman"/>
          <w:bCs/>
          <w:sz w:val="18"/>
          <w:szCs w:val="18"/>
          <w:lang w:eastAsia="zh-CN"/>
        </w:rPr>
        <w:t>moet komen</w:t>
      </w:r>
      <w:r w:rsidR="008D7726">
        <w:rPr>
          <w:rFonts w:ascii="Verdana" w:hAnsi="Verdana" w:eastAsia="Times New Roman" w:cs="Times New Roman"/>
          <w:bCs/>
          <w:sz w:val="18"/>
          <w:szCs w:val="18"/>
          <w:lang w:eastAsia="zh-CN"/>
        </w:rPr>
        <w:t xml:space="preserve"> op grensoverschrijdende </w:t>
      </w:r>
      <w:r w:rsidRPr="00911F2D" w:rsidR="00E917A7">
        <w:rPr>
          <w:rFonts w:ascii="Verdana" w:hAnsi="Verdana" w:eastAsia="Times New Roman" w:cs="Times New Roman"/>
          <w:bCs/>
          <w:sz w:val="18"/>
          <w:szCs w:val="18"/>
          <w:lang w:eastAsia="zh-CN"/>
        </w:rPr>
        <w:t xml:space="preserve">infrastructurele projecten die de CO2-reductie en integratie van hernieuwbare energie bevorderen in lijn met de Europese Green Deal. </w:t>
      </w:r>
      <w:r w:rsidR="00A756DA">
        <w:rPr>
          <w:rFonts w:ascii="Verdana" w:hAnsi="Verdana" w:eastAsia="Times New Roman" w:cs="Times New Roman"/>
          <w:bCs/>
          <w:sz w:val="18"/>
          <w:szCs w:val="18"/>
          <w:lang w:eastAsia="zh-CN"/>
        </w:rPr>
        <w:br/>
      </w:r>
    </w:p>
    <w:p w:rsidR="00FD4B6A" w:rsidP="00A756DA" w:rsidRDefault="00E917A7" w14:paraId="2EE8FEC2" w14:textId="05DCAC50">
      <w:pPr>
        <w:pStyle w:val="Geenafstand"/>
        <w:spacing w:line="276" w:lineRule="auto"/>
        <w:rPr>
          <w:rFonts w:ascii="Verdana" w:hAnsi="Verdana" w:eastAsia="Times New Roman" w:cs="Times New Roman"/>
          <w:bCs/>
          <w:sz w:val="18"/>
          <w:szCs w:val="18"/>
          <w:lang w:eastAsia="zh-CN"/>
        </w:rPr>
      </w:pPr>
      <w:r w:rsidRPr="00911F2D">
        <w:rPr>
          <w:rFonts w:ascii="Verdana" w:hAnsi="Verdana" w:eastAsia="Times New Roman" w:cs="Times New Roman"/>
          <w:bCs/>
          <w:sz w:val="18"/>
          <w:szCs w:val="18"/>
          <w:lang w:eastAsia="zh-CN"/>
        </w:rPr>
        <w:t xml:space="preserve">In dit kader </w:t>
      </w:r>
      <w:r w:rsidR="00025186">
        <w:rPr>
          <w:rFonts w:ascii="Verdana" w:hAnsi="Verdana" w:eastAsia="Times New Roman" w:cs="Times New Roman"/>
          <w:bCs/>
          <w:sz w:val="18"/>
          <w:szCs w:val="18"/>
          <w:lang w:eastAsia="zh-CN"/>
        </w:rPr>
        <w:t xml:space="preserve">heeft </w:t>
      </w:r>
      <w:r w:rsidRPr="00911F2D">
        <w:rPr>
          <w:rFonts w:ascii="Verdana" w:hAnsi="Verdana" w:eastAsia="Times New Roman" w:cs="Times New Roman"/>
          <w:bCs/>
          <w:sz w:val="18"/>
          <w:szCs w:val="18"/>
          <w:lang w:eastAsia="zh-CN"/>
        </w:rPr>
        <w:t xml:space="preserve">het kabinet tijdens de onderhandelingen </w:t>
      </w:r>
      <w:r w:rsidR="00025186">
        <w:rPr>
          <w:rFonts w:ascii="Verdana" w:hAnsi="Verdana" w:eastAsia="Times New Roman" w:cs="Times New Roman"/>
          <w:bCs/>
          <w:sz w:val="18"/>
          <w:szCs w:val="18"/>
          <w:lang w:eastAsia="zh-CN"/>
        </w:rPr>
        <w:t xml:space="preserve">gepleit </w:t>
      </w:r>
      <w:r w:rsidRPr="00911F2D">
        <w:rPr>
          <w:rFonts w:ascii="Verdana" w:hAnsi="Verdana" w:eastAsia="Times New Roman" w:cs="Times New Roman"/>
          <w:bCs/>
          <w:sz w:val="18"/>
          <w:szCs w:val="18"/>
          <w:lang w:eastAsia="zh-CN"/>
        </w:rPr>
        <w:t xml:space="preserve">voor de </w:t>
      </w:r>
      <w:r w:rsidR="006F3738">
        <w:rPr>
          <w:rFonts w:ascii="Verdana" w:hAnsi="Verdana" w:eastAsia="Times New Roman" w:cs="Times New Roman"/>
          <w:bCs/>
          <w:sz w:val="18"/>
          <w:szCs w:val="18"/>
          <w:lang w:eastAsia="zh-CN"/>
        </w:rPr>
        <w:t>bevordering</w:t>
      </w:r>
      <w:r w:rsidRPr="00911F2D">
        <w:rPr>
          <w:rFonts w:ascii="Verdana" w:hAnsi="Verdana" w:eastAsia="Times New Roman" w:cs="Times New Roman"/>
          <w:bCs/>
          <w:sz w:val="18"/>
          <w:szCs w:val="18"/>
          <w:lang w:eastAsia="zh-CN"/>
        </w:rPr>
        <w:t xml:space="preserve"> van </w:t>
      </w:r>
      <w:r w:rsidR="006F3738">
        <w:rPr>
          <w:rFonts w:ascii="Verdana" w:hAnsi="Verdana" w:eastAsia="Times New Roman" w:cs="Times New Roman"/>
          <w:bCs/>
          <w:sz w:val="18"/>
          <w:szCs w:val="18"/>
          <w:lang w:eastAsia="zh-CN"/>
        </w:rPr>
        <w:t xml:space="preserve">uitrol van </w:t>
      </w:r>
      <w:r w:rsidRPr="00911F2D">
        <w:rPr>
          <w:rFonts w:ascii="Verdana" w:hAnsi="Verdana" w:eastAsia="Times New Roman" w:cs="Times New Roman"/>
          <w:bCs/>
          <w:sz w:val="18"/>
          <w:szCs w:val="18"/>
          <w:lang w:eastAsia="zh-CN"/>
        </w:rPr>
        <w:t>een Europese waterstofnetwerk</w:t>
      </w:r>
      <w:r w:rsidR="006F3738">
        <w:rPr>
          <w:rFonts w:ascii="Verdana" w:hAnsi="Verdana" w:eastAsia="Times New Roman" w:cs="Times New Roman"/>
          <w:bCs/>
          <w:sz w:val="18"/>
          <w:szCs w:val="18"/>
          <w:lang w:eastAsia="zh-CN"/>
        </w:rPr>
        <w:t xml:space="preserve"> binnen TEN-E</w:t>
      </w:r>
      <w:r w:rsidR="00FD4B6A">
        <w:rPr>
          <w:rFonts w:ascii="Verdana" w:hAnsi="Verdana" w:eastAsia="Times New Roman" w:cs="Times New Roman"/>
          <w:bCs/>
          <w:sz w:val="18"/>
          <w:szCs w:val="18"/>
          <w:lang w:eastAsia="zh-CN"/>
        </w:rPr>
        <w:t>, ook in combinatie met wind</w:t>
      </w:r>
      <w:r w:rsidR="0038573F">
        <w:rPr>
          <w:rFonts w:ascii="Verdana" w:hAnsi="Verdana" w:eastAsia="Times New Roman" w:cs="Times New Roman"/>
          <w:bCs/>
          <w:sz w:val="18"/>
          <w:szCs w:val="18"/>
          <w:lang w:eastAsia="zh-CN"/>
        </w:rPr>
        <w:t xml:space="preserve"> op zee</w:t>
      </w:r>
      <w:r w:rsidRPr="00911F2D">
        <w:rPr>
          <w:rFonts w:ascii="Verdana" w:hAnsi="Verdana" w:eastAsia="Times New Roman" w:cs="Times New Roman"/>
          <w:bCs/>
          <w:sz w:val="18"/>
          <w:szCs w:val="18"/>
          <w:lang w:eastAsia="zh-CN"/>
        </w:rPr>
        <w:t xml:space="preserve">. </w:t>
      </w:r>
      <w:r w:rsidR="00025186">
        <w:rPr>
          <w:rFonts w:ascii="Verdana" w:hAnsi="Verdana" w:eastAsia="Times New Roman" w:cs="Times New Roman"/>
          <w:bCs/>
          <w:sz w:val="18"/>
          <w:szCs w:val="18"/>
          <w:lang w:eastAsia="zh-CN"/>
        </w:rPr>
        <w:t xml:space="preserve">Het kabinet heeft voorts ingezet op </w:t>
      </w:r>
      <w:r w:rsidR="0097419C">
        <w:rPr>
          <w:rFonts w:ascii="Verdana" w:hAnsi="Verdana" w:eastAsia="Times New Roman" w:cs="Times New Roman"/>
          <w:bCs/>
          <w:sz w:val="18"/>
          <w:szCs w:val="18"/>
          <w:lang w:eastAsia="zh-CN"/>
        </w:rPr>
        <w:t>e</w:t>
      </w:r>
      <w:r w:rsidR="00564E89">
        <w:rPr>
          <w:rFonts w:ascii="Verdana" w:hAnsi="Verdana" w:eastAsia="Times New Roman" w:cs="Times New Roman"/>
          <w:bCs/>
          <w:sz w:val="18"/>
          <w:szCs w:val="18"/>
          <w:lang w:eastAsia="zh-CN"/>
        </w:rPr>
        <w:t>en</w:t>
      </w:r>
      <w:r w:rsidR="0097419C">
        <w:rPr>
          <w:rFonts w:ascii="Verdana" w:hAnsi="Verdana" w:eastAsia="Times New Roman" w:cs="Times New Roman"/>
          <w:bCs/>
          <w:sz w:val="18"/>
          <w:szCs w:val="18"/>
          <w:lang w:eastAsia="zh-CN"/>
        </w:rPr>
        <w:t xml:space="preserve"> haalbare duurzaamheidsnorm voor elektrolyse. </w:t>
      </w:r>
      <w:r w:rsidRPr="00911F2D">
        <w:rPr>
          <w:rFonts w:ascii="Verdana" w:hAnsi="Verdana" w:eastAsia="Times New Roman" w:cs="Times New Roman"/>
          <w:bCs/>
          <w:sz w:val="18"/>
          <w:szCs w:val="18"/>
          <w:lang w:eastAsia="zh-CN"/>
        </w:rPr>
        <w:t xml:space="preserve">Een grensoverschrijdend waterstofnetwerk sluit aan bij de Nederlandse ambitie, zoals uiteengezet in de </w:t>
      </w:r>
      <w:r w:rsidR="00A756DA">
        <w:rPr>
          <w:rFonts w:ascii="Verdana" w:hAnsi="Verdana" w:eastAsia="Times New Roman" w:cs="Times New Roman"/>
          <w:bCs/>
          <w:sz w:val="18"/>
          <w:szCs w:val="18"/>
          <w:lang w:eastAsia="zh-CN"/>
        </w:rPr>
        <w:t>k</w:t>
      </w:r>
      <w:r w:rsidRPr="00911F2D">
        <w:rPr>
          <w:rFonts w:ascii="Verdana" w:hAnsi="Verdana" w:eastAsia="Times New Roman" w:cs="Times New Roman"/>
          <w:bCs/>
          <w:sz w:val="18"/>
          <w:szCs w:val="18"/>
          <w:lang w:eastAsia="zh-CN"/>
        </w:rPr>
        <w:t xml:space="preserve">abinetsbrief Waterstofvisie (Kamerstuk 32 813, nr. 485), om zich tot hub in Noordwest-Europa voor mondiale waterstofhandel te ontwikkelen. Daarnaast </w:t>
      </w:r>
      <w:r w:rsidR="00025186">
        <w:rPr>
          <w:rFonts w:ascii="Verdana" w:hAnsi="Verdana" w:eastAsia="Times New Roman" w:cs="Times New Roman"/>
          <w:bCs/>
          <w:sz w:val="18"/>
          <w:szCs w:val="18"/>
          <w:lang w:eastAsia="zh-CN"/>
        </w:rPr>
        <w:t>heeft</w:t>
      </w:r>
      <w:r w:rsidRPr="00911F2D">
        <w:rPr>
          <w:rFonts w:ascii="Verdana" w:hAnsi="Verdana" w:eastAsia="Times New Roman" w:cs="Times New Roman"/>
          <w:bCs/>
          <w:sz w:val="18"/>
          <w:szCs w:val="18"/>
          <w:lang w:eastAsia="zh-CN"/>
        </w:rPr>
        <w:t xml:space="preserve"> het kabinet </w:t>
      </w:r>
      <w:r w:rsidR="00025186">
        <w:rPr>
          <w:rFonts w:ascii="Verdana" w:hAnsi="Verdana" w:eastAsia="Times New Roman" w:cs="Times New Roman"/>
          <w:bCs/>
          <w:sz w:val="18"/>
          <w:szCs w:val="18"/>
          <w:lang w:eastAsia="zh-CN"/>
        </w:rPr>
        <w:t xml:space="preserve">gepleit </w:t>
      </w:r>
      <w:r w:rsidRPr="00911F2D">
        <w:rPr>
          <w:rFonts w:ascii="Verdana" w:hAnsi="Verdana" w:eastAsia="Times New Roman" w:cs="Times New Roman"/>
          <w:bCs/>
          <w:sz w:val="18"/>
          <w:szCs w:val="18"/>
          <w:lang w:eastAsia="zh-CN"/>
        </w:rPr>
        <w:t xml:space="preserve">voor </w:t>
      </w:r>
      <w:r w:rsidR="0038573F">
        <w:rPr>
          <w:rFonts w:ascii="Verdana" w:hAnsi="Verdana" w:eastAsia="Times New Roman" w:cs="Times New Roman"/>
          <w:bCs/>
          <w:sz w:val="18"/>
          <w:szCs w:val="18"/>
          <w:lang w:eastAsia="zh-CN"/>
        </w:rPr>
        <w:t>ombouw</w:t>
      </w:r>
      <w:r w:rsidRPr="00911F2D" w:rsidR="0038573F">
        <w:rPr>
          <w:rFonts w:ascii="Verdana" w:hAnsi="Verdana" w:eastAsia="Times New Roman" w:cs="Times New Roman"/>
          <w:bCs/>
          <w:sz w:val="18"/>
          <w:szCs w:val="18"/>
          <w:lang w:eastAsia="zh-CN"/>
        </w:rPr>
        <w:t xml:space="preserve"> </w:t>
      </w:r>
      <w:r w:rsidRPr="00911F2D">
        <w:rPr>
          <w:rFonts w:ascii="Verdana" w:hAnsi="Verdana" w:eastAsia="Times New Roman" w:cs="Times New Roman"/>
          <w:bCs/>
          <w:sz w:val="18"/>
          <w:szCs w:val="18"/>
          <w:lang w:eastAsia="zh-CN"/>
        </w:rPr>
        <w:t xml:space="preserve">van bestaande </w:t>
      </w:r>
      <w:r w:rsidR="00FD4B6A">
        <w:rPr>
          <w:rFonts w:ascii="Verdana" w:hAnsi="Verdana" w:eastAsia="Times New Roman" w:cs="Times New Roman"/>
          <w:bCs/>
          <w:sz w:val="18"/>
          <w:szCs w:val="18"/>
          <w:lang w:eastAsia="zh-CN"/>
        </w:rPr>
        <w:t>gasinfrastructuur voor pure waterstofnetwerken</w:t>
      </w:r>
      <w:r w:rsidRPr="00911F2D">
        <w:rPr>
          <w:rFonts w:ascii="Verdana" w:hAnsi="Verdana" w:eastAsia="Times New Roman" w:cs="Times New Roman"/>
          <w:bCs/>
          <w:sz w:val="18"/>
          <w:szCs w:val="18"/>
          <w:lang w:eastAsia="zh-CN"/>
        </w:rPr>
        <w:t xml:space="preserve"> en heeft het kabinet zich ook sterk gemaakt voor een geïntegreerd energiesystee</w:t>
      </w:r>
      <w:r w:rsidR="00AE1733">
        <w:rPr>
          <w:rFonts w:ascii="Verdana" w:hAnsi="Verdana" w:eastAsia="Times New Roman" w:cs="Times New Roman"/>
          <w:bCs/>
          <w:sz w:val="18"/>
          <w:szCs w:val="18"/>
          <w:lang w:eastAsia="zh-CN"/>
        </w:rPr>
        <w:t>m</w:t>
      </w:r>
      <w:r w:rsidRPr="00911F2D">
        <w:rPr>
          <w:rFonts w:ascii="Verdana" w:hAnsi="Verdana" w:eastAsia="Times New Roman" w:cs="Times New Roman"/>
          <w:bCs/>
          <w:sz w:val="18"/>
          <w:szCs w:val="18"/>
          <w:lang w:eastAsia="zh-CN"/>
        </w:rPr>
        <w:t>.</w:t>
      </w:r>
      <w:bookmarkEnd w:id="0"/>
      <w:r w:rsidR="006F3738">
        <w:rPr>
          <w:rFonts w:ascii="Verdana" w:hAnsi="Verdana" w:eastAsia="Times New Roman" w:cs="Times New Roman"/>
          <w:bCs/>
          <w:sz w:val="18"/>
          <w:szCs w:val="18"/>
          <w:lang w:eastAsia="zh-CN"/>
        </w:rPr>
        <w:t xml:space="preserve"> </w:t>
      </w:r>
      <w:r w:rsidR="00A756DA">
        <w:rPr>
          <w:rFonts w:ascii="Verdana" w:hAnsi="Verdana" w:eastAsia="Times New Roman" w:cs="Times New Roman"/>
          <w:bCs/>
          <w:sz w:val="18"/>
          <w:szCs w:val="18"/>
          <w:lang w:eastAsia="zh-CN"/>
        </w:rPr>
        <w:br/>
      </w:r>
    </w:p>
    <w:p w:rsidR="00264A40" w:rsidP="00A756DA" w:rsidRDefault="00BB71E4" w14:paraId="2B4631A6" w14:textId="08859DEC">
      <w:pPr>
        <w:pStyle w:val="Geenafstand"/>
        <w:spacing w:line="276" w:lineRule="auto"/>
        <w:rPr>
          <w:rFonts w:ascii="Verdana" w:hAnsi="Verdana" w:eastAsia="Times New Roman" w:cs="Times New Roman"/>
          <w:bCs/>
          <w:sz w:val="18"/>
          <w:szCs w:val="18"/>
          <w:lang w:eastAsia="zh-CN"/>
        </w:rPr>
      </w:pPr>
      <w:r>
        <w:rPr>
          <w:rFonts w:ascii="Verdana" w:hAnsi="Verdana" w:eastAsia="Times New Roman" w:cs="Times New Roman"/>
          <w:bCs/>
          <w:sz w:val="18"/>
          <w:szCs w:val="18"/>
          <w:lang w:eastAsia="zh-CN"/>
        </w:rPr>
        <w:t>Ten aanzien van wind</w:t>
      </w:r>
      <w:r w:rsidR="0038573F">
        <w:rPr>
          <w:rFonts w:ascii="Verdana" w:hAnsi="Verdana" w:eastAsia="Times New Roman" w:cs="Times New Roman"/>
          <w:bCs/>
          <w:sz w:val="18"/>
          <w:szCs w:val="18"/>
          <w:lang w:eastAsia="zh-CN"/>
        </w:rPr>
        <w:t xml:space="preserve"> op zee</w:t>
      </w:r>
      <w:r>
        <w:rPr>
          <w:rFonts w:ascii="Verdana" w:hAnsi="Verdana" w:eastAsia="Times New Roman" w:cs="Times New Roman"/>
          <w:bCs/>
          <w:sz w:val="18"/>
          <w:szCs w:val="18"/>
          <w:lang w:eastAsia="zh-CN"/>
        </w:rPr>
        <w:t xml:space="preserve"> </w:t>
      </w:r>
      <w:r w:rsidR="00025186">
        <w:rPr>
          <w:rFonts w:ascii="Verdana" w:hAnsi="Verdana" w:eastAsia="Times New Roman" w:cs="Times New Roman"/>
          <w:bCs/>
          <w:sz w:val="18"/>
          <w:szCs w:val="18"/>
          <w:lang w:eastAsia="zh-CN"/>
        </w:rPr>
        <w:t xml:space="preserve">heeft het kabinet </w:t>
      </w:r>
      <w:r>
        <w:rPr>
          <w:rFonts w:ascii="Verdana" w:hAnsi="Verdana" w:eastAsia="Times New Roman" w:cs="Times New Roman"/>
          <w:bCs/>
          <w:sz w:val="18"/>
          <w:szCs w:val="18"/>
          <w:lang w:eastAsia="zh-CN"/>
        </w:rPr>
        <w:t>in</w:t>
      </w:r>
      <w:r w:rsidR="00025186">
        <w:rPr>
          <w:rFonts w:ascii="Verdana" w:hAnsi="Verdana" w:eastAsia="Times New Roman" w:cs="Times New Roman"/>
          <w:bCs/>
          <w:sz w:val="18"/>
          <w:szCs w:val="18"/>
          <w:lang w:eastAsia="zh-CN"/>
        </w:rPr>
        <w:t>gezet</w:t>
      </w:r>
      <w:r>
        <w:rPr>
          <w:rFonts w:ascii="Verdana" w:hAnsi="Verdana" w:eastAsia="Times New Roman" w:cs="Times New Roman"/>
          <w:bCs/>
          <w:sz w:val="18"/>
          <w:szCs w:val="18"/>
          <w:lang w:eastAsia="zh-CN"/>
        </w:rPr>
        <w:t xml:space="preserve"> op behoud van regionale planning per </w:t>
      </w:r>
      <w:proofErr w:type="spellStart"/>
      <w:r>
        <w:rPr>
          <w:rFonts w:ascii="Verdana" w:hAnsi="Verdana" w:eastAsia="Times New Roman" w:cs="Times New Roman"/>
          <w:bCs/>
          <w:sz w:val="18"/>
          <w:szCs w:val="18"/>
          <w:lang w:eastAsia="zh-CN"/>
        </w:rPr>
        <w:t>zeebekken</w:t>
      </w:r>
      <w:proofErr w:type="spellEnd"/>
      <w:r w:rsidR="005931DD">
        <w:rPr>
          <w:rFonts w:ascii="Verdana" w:hAnsi="Verdana" w:eastAsia="Times New Roman" w:cs="Times New Roman"/>
          <w:bCs/>
          <w:sz w:val="18"/>
          <w:szCs w:val="18"/>
          <w:lang w:eastAsia="zh-CN"/>
        </w:rPr>
        <w:t xml:space="preserve"> zoals dat in het voorstel van de Europese Commissie is opgenomen</w:t>
      </w:r>
      <w:r>
        <w:rPr>
          <w:rFonts w:ascii="Verdana" w:hAnsi="Verdana" w:eastAsia="Times New Roman" w:cs="Times New Roman"/>
          <w:bCs/>
          <w:sz w:val="18"/>
          <w:szCs w:val="18"/>
          <w:lang w:eastAsia="zh-CN"/>
        </w:rPr>
        <w:t xml:space="preserve">, maar </w:t>
      </w:r>
      <w:r w:rsidR="005931DD">
        <w:rPr>
          <w:rFonts w:ascii="Verdana" w:hAnsi="Verdana" w:eastAsia="Times New Roman" w:cs="Times New Roman"/>
          <w:bCs/>
          <w:sz w:val="18"/>
          <w:szCs w:val="18"/>
          <w:lang w:eastAsia="zh-CN"/>
        </w:rPr>
        <w:t xml:space="preserve">wel met </w:t>
      </w:r>
      <w:r w:rsidR="00025186">
        <w:rPr>
          <w:rFonts w:ascii="Verdana" w:hAnsi="Verdana" w:eastAsia="Times New Roman" w:cs="Times New Roman"/>
          <w:bCs/>
          <w:sz w:val="18"/>
          <w:szCs w:val="18"/>
          <w:lang w:eastAsia="zh-CN"/>
        </w:rPr>
        <w:t xml:space="preserve">een beperkte </w:t>
      </w:r>
      <w:r>
        <w:rPr>
          <w:rFonts w:ascii="Verdana" w:hAnsi="Verdana" w:eastAsia="Times New Roman" w:cs="Times New Roman"/>
          <w:bCs/>
          <w:sz w:val="18"/>
          <w:szCs w:val="18"/>
          <w:lang w:eastAsia="zh-CN"/>
        </w:rPr>
        <w:t xml:space="preserve">rol </w:t>
      </w:r>
      <w:r w:rsidR="00BA2472">
        <w:rPr>
          <w:rFonts w:ascii="Verdana" w:hAnsi="Verdana" w:eastAsia="Times New Roman" w:cs="Times New Roman"/>
          <w:bCs/>
          <w:sz w:val="18"/>
          <w:szCs w:val="18"/>
          <w:lang w:eastAsia="zh-CN"/>
        </w:rPr>
        <w:t xml:space="preserve">voor </w:t>
      </w:r>
      <w:r>
        <w:rPr>
          <w:rFonts w:ascii="Verdana" w:hAnsi="Verdana" w:eastAsia="Times New Roman" w:cs="Times New Roman"/>
          <w:bCs/>
          <w:sz w:val="18"/>
          <w:szCs w:val="18"/>
          <w:lang w:eastAsia="zh-CN"/>
        </w:rPr>
        <w:t>de</w:t>
      </w:r>
      <w:r w:rsidR="005931DD">
        <w:rPr>
          <w:rFonts w:ascii="Verdana" w:hAnsi="Verdana" w:eastAsia="Times New Roman" w:cs="Times New Roman"/>
          <w:bCs/>
          <w:sz w:val="18"/>
          <w:szCs w:val="18"/>
          <w:lang w:eastAsia="zh-CN"/>
        </w:rPr>
        <w:t xml:space="preserve"> Europese</w:t>
      </w:r>
      <w:r>
        <w:rPr>
          <w:rFonts w:ascii="Verdana" w:hAnsi="Verdana" w:eastAsia="Times New Roman" w:cs="Times New Roman"/>
          <w:bCs/>
          <w:sz w:val="18"/>
          <w:szCs w:val="18"/>
          <w:lang w:eastAsia="zh-CN"/>
        </w:rPr>
        <w:t xml:space="preserve"> Commissie en de Europese koepelorganisatie voor netbeheerders</w:t>
      </w:r>
      <w:r w:rsidR="005931DD">
        <w:rPr>
          <w:rFonts w:ascii="Verdana" w:hAnsi="Verdana" w:eastAsia="Times New Roman" w:cs="Times New Roman"/>
          <w:bCs/>
          <w:sz w:val="18"/>
          <w:szCs w:val="18"/>
          <w:lang w:eastAsia="zh-CN"/>
        </w:rPr>
        <w:t>, waardoor</w:t>
      </w:r>
      <w:r w:rsidR="00025186">
        <w:rPr>
          <w:rFonts w:ascii="Verdana" w:hAnsi="Verdana" w:eastAsia="Times New Roman" w:cs="Times New Roman"/>
          <w:bCs/>
          <w:sz w:val="18"/>
          <w:szCs w:val="18"/>
          <w:lang w:eastAsia="zh-CN"/>
        </w:rPr>
        <w:t xml:space="preserve"> de</w:t>
      </w:r>
      <w:r w:rsidR="005931DD">
        <w:rPr>
          <w:rFonts w:ascii="Verdana" w:hAnsi="Verdana" w:eastAsia="Times New Roman" w:cs="Times New Roman"/>
          <w:bCs/>
          <w:sz w:val="18"/>
          <w:szCs w:val="18"/>
          <w:lang w:eastAsia="zh-CN"/>
        </w:rPr>
        <w:t xml:space="preserve"> lidstaten</w:t>
      </w:r>
      <w:r>
        <w:rPr>
          <w:rFonts w:ascii="Verdana" w:hAnsi="Verdana" w:eastAsia="Times New Roman" w:cs="Times New Roman"/>
          <w:bCs/>
          <w:sz w:val="18"/>
          <w:szCs w:val="18"/>
          <w:lang w:eastAsia="zh-CN"/>
        </w:rPr>
        <w:t xml:space="preserve"> </w:t>
      </w:r>
      <w:r w:rsidR="005931DD">
        <w:rPr>
          <w:rFonts w:ascii="Verdana" w:hAnsi="Verdana" w:eastAsia="Times New Roman" w:cs="Times New Roman"/>
          <w:bCs/>
          <w:sz w:val="18"/>
          <w:szCs w:val="18"/>
          <w:lang w:eastAsia="zh-CN"/>
        </w:rPr>
        <w:t>bevoegd blijven</w:t>
      </w:r>
      <w:r>
        <w:rPr>
          <w:rFonts w:ascii="Verdana" w:hAnsi="Verdana" w:eastAsia="Times New Roman" w:cs="Times New Roman"/>
          <w:bCs/>
          <w:sz w:val="18"/>
          <w:szCs w:val="18"/>
          <w:lang w:eastAsia="zh-CN"/>
        </w:rPr>
        <w:t xml:space="preserve"> ten aanzien van</w:t>
      </w:r>
      <w:r w:rsidR="005931DD">
        <w:rPr>
          <w:rFonts w:ascii="Verdana" w:hAnsi="Verdana" w:eastAsia="Times New Roman" w:cs="Times New Roman"/>
          <w:bCs/>
          <w:sz w:val="18"/>
          <w:szCs w:val="18"/>
          <w:lang w:eastAsia="zh-CN"/>
        </w:rPr>
        <w:t xml:space="preserve"> de</w:t>
      </w:r>
      <w:r>
        <w:rPr>
          <w:rFonts w:ascii="Verdana" w:hAnsi="Verdana" w:eastAsia="Times New Roman" w:cs="Times New Roman"/>
          <w:bCs/>
          <w:sz w:val="18"/>
          <w:szCs w:val="18"/>
          <w:lang w:eastAsia="zh-CN"/>
        </w:rPr>
        <w:t xml:space="preserve"> planning</w:t>
      </w:r>
      <w:r w:rsidR="005931DD">
        <w:rPr>
          <w:rFonts w:ascii="Verdana" w:hAnsi="Verdana" w:eastAsia="Times New Roman" w:cs="Times New Roman"/>
          <w:bCs/>
          <w:sz w:val="18"/>
          <w:szCs w:val="18"/>
          <w:lang w:eastAsia="zh-CN"/>
        </w:rPr>
        <w:t xml:space="preserve"> van de wind op zee-uitrol</w:t>
      </w:r>
      <w:r>
        <w:rPr>
          <w:rFonts w:ascii="Verdana" w:hAnsi="Verdana" w:eastAsia="Times New Roman" w:cs="Times New Roman"/>
          <w:bCs/>
          <w:sz w:val="18"/>
          <w:szCs w:val="18"/>
          <w:lang w:eastAsia="zh-CN"/>
        </w:rPr>
        <w:t xml:space="preserve">. </w:t>
      </w:r>
      <w:r w:rsidR="00025186">
        <w:rPr>
          <w:rFonts w:ascii="Verdana" w:hAnsi="Verdana" w:eastAsia="Times New Roman" w:cs="Times New Roman"/>
          <w:bCs/>
          <w:sz w:val="18"/>
          <w:szCs w:val="18"/>
          <w:lang w:eastAsia="zh-CN"/>
        </w:rPr>
        <w:t>Een a</w:t>
      </w:r>
      <w:r w:rsidR="00611C0F">
        <w:rPr>
          <w:rFonts w:ascii="Verdana" w:hAnsi="Verdana" w:eastAsia="Times New Roman" w:cs="Times New Roman"/>
          <w:bCs/>
          <w:sz w:val="18"/>
          <w:szCs w:val="18"/>
          <w:lang w:eastAsia="zh-CN"/>
        </w:rPr>
        <w:t>nder</w:t>
      </w:r>
      <w:r w:rsidR="00BA2472">
        <w:rPr>
          <w:rFonts w:ascii="Verdana" w:hAnsi="Verdana" w:eastAsia="Times New Roman" w:cs="Times New Roman"/>
          <w:bCs/>
          <w:sz w:val="18"/>
          <w:szCs w:val="18"/>
          <w:lang w:eastAsia="zh-CN"/>
        </w:rPr>
        <w:t>e</w:t>
      </w:r>
      <w:r w:rsidR="00611C0F">
        <w:rPr>
          <w:rFonts w:ascii="Verdana" w:hAnsi="Verdana" w:eastAsia="Times New Roman" w:cs="Times New Roman"/>
          <w:bCs/>
          <w:sz w:val="18"/>
          <w:szCs w:val="18"/>
          <w:lang w:eastAsia="zh-CN"/>
        </w:rPr>
        <w:t xml:space="preserve"> belangrijk</w:t>
      </w:r>
      <w:r w:rsidR="00A756DA">
        <w:rPr>
          <w:rFonts w:ascii="Verdana" w:hAnsi="Verdana" w:eastAsia="Times New Roman" w:cs="Times New Roman"/>
          <w:bCs/>
          <w:sz w:val="18"/>
          <w:szCs w:val="18"/>
          <w:lang w:eastAsia="zh-CN"/>
        </w:rPr>
        <w:t>e</w:t>
      </w:r>
      <w:r w:rsidR="00611C0F">
        <w:rPr>
          <w:rFonts w:ascii="Verdana" w:hAnsi="Verdana" w:eastAsia="Times New Roman" w:cs="Times New Roman"/>
          <w:bCs/>
          <w:sz w:val="18"/>
          <w:szCs w:val="18"/>
          <w:lang w:eastAsia="zh-CN"/>
        </w:rPr>
        <w:t xml:space="preserve"> </w:t>
      </w:r>
      <w:r w:rsidR="00025186">
        <w:rPr>
          <w:rFonts w:ascii="Verdana" w:hAnsi="Verdana" w:eastAsia="Times New Roman" w:cs="Times New Roman"/>
          <w:bCs/>
          <w:sz w:val="18"/>
          <w:szCs w:val="18"/>
          <w:lang w:eastAsia="zh-CN"/>
        </w:rPr>
        <w:t>inzet van het kabinet</w:t>
      </w:r>
      <w:r w:rsidR="00611C0F">
        <w:rPr>
          <w:rFonts w:ascii="Verdana" w:hAnsi="Verdana" w:eastAsia="Times New Roman" w:cs="Times New Roman"/>
          <w:bCs/>
          <w:sz w:val="18"/>
          <w:szCs w:val="18"/>
          <w:lang w:eastAsia="zh-CN"/>
        </w:rPr>
        <w:t xml:space="preserve"> </w:t>
      </w:r>
      <w:r w:rsidR="00025186">
        <w:rPr>
          <w:rFonts w:ascii="Verdana" w:hAnsi="Verdana" w:eastAsia="Times New Roman" w:cs="Times New Roman"/>
          <w:bCs/>
          <w:sz w:val="18"/>
          <w:szCs w:val="18"/>
          <w:lang w:eastAsia="zh-CN"/>
        </w:rPr>
        <w:t xml:space="preserve">betrof </w:t>
      </w:r>
      <w:r w:rsidR="00611C0F">
        <w:rPr>
          <w:rFonts w:ascii="Verdana" w:hAnsi="Verdana" w:eastAsia="Times New Roman" w:cs="Times New Roman"/>
          <w:bCs/>
          <w:sz w:val="18"/>
          <w:szCs w:val="18"/>
          <w:lang w:eastAsia="zh-CN"/>
        </w:rPr>
        <w:t xml:space="preserve">het bevorderen </w:t>
      </w:r>
      <w:r w:rsidR="006F3738">
        <w:rPr>
          <w:rFonts w:ascii="Verdana" w:hAnsi="Verdana" w:eastAsia="Times New Roman" w:cs="Times New Roman"/>
          <w:bCs/>
          <w:sz w:val="18"/>
          <w:szCs w:val="18"/>
          <w:lang w:eastAsia="zh-CN"/>
        </w:rPr>
        <w:t>van grensoverschrijdende CCS</w:t>
      </w:r>
      <w:r w:rsidR="00A756DA">
        <w:rPr>
          <w:rFonts w:ascii="Verdana" w:hAnsi="Verdana" w:eastAsia="Times New Roman" w:cs="Times New Roman"/>
          <w:bCs/>
          <w:sz w:val="18"/>
          <w:szCs w:val="18"/>
          <w:lang w:eastAsia="zh-CN"/>
        </w:rPr>
        <w:t>-</w:t>
      </w:r>
      <w:r w:rsidR="006F3738">
        <w:rPr>
          <w:rFonts w:ascii="Verdana" w:hAnsi="Verdana" w:eastAsia="Times New Roman" w:cs="Times New Roman"/>
          <w:bCs/>
          <w:sz w:val="18"/>
          <w:szCs w:val="18"/>
          <w:lang w:eastAsia="zh-CN"/>
        </w:rPr>
        <w:t>infrastructuur.</w:t>
      </w:r>
      <w:r w:rsidR="00A756DA">
        <w:rPr>
          <w:rFonts w:ascii="Verdana" w:hAnsi="Verdana" w:eastAsia="Times New Roman" w:cs="Times New Roman"/>
          <w:bCs/>
          <w:sz w:val="18"/>
          <w:szCs w:val="18"/>
          <w:lang w:eastAsia="zh-CN"/>
        </w:rPr>
        <w:br/>
      </w:r>
    </w:p>
    <w:p w:rsidRPr="00911F2D" w:rsidR="00C65F22" w:rsidP="00A756DA" w:rsidRDefault="008B714A" w14:paraId="4C5E0693" w14:textId="19B3D6B2">
      <w:pPr>
        <w:pStyle w:val="Geenafstand"/>
        <w:spacing w:line="276" w:lineRule="auto"/>
        <w:rPr>
          <w:rFonts w:ascii="Verdana" w:hAnsi="Verdana" w:eastAsia="Times New Roman" w:cs="Times New Roman"/>
          <w:bCs/>
          <w:sz w:val="18"/>
          <w:szCs w:val="18"/>
          <w:lang w:eastAsia="zh-CN"/>
        </w:rPr>
      </w:pPr>
      <w:r w:rsidRPr="008B714A">
        <w:rPr>
          <w:rFonts w:ascii="Verdana" w:hAnsi="Verdana" w:eastAsia="Times New Roman" w:cs="Times New Roman"/>
          <w:bCs/>
          <w:sz w:val="18"/>
          <w:szCs w:val="18"/>
          <w:lang w:eastAsia="zh-CN"/>
        </w:rPr>
        <w:t>Nederland zal de</w:t>
      </w:r>
      <w:r w:rsidR="00A756DA">
        <w:rPr>
          <w:rFonts w:ascii="Verdana" w:hAnsi="Verdana" w:eastAsia="Times New Roman" w:cs="Times New Roman"/>
          <w:bCs/>
          <w:sz w:val="18"/>
          <w:szCs w:val="18"/>
          <w:lang w:eastAsia="zh-CN"/>
        </w:rPr>
        <w:t>ze</w:t>
      </w:r>
      <w:r w:rsidRPr="008B714A">
        <w:rPr>
          <w:rFonts w:ascii="Verdana" w:hAnsi="Verdana" w:eastAsia="Times New Roman" w:cs="Times New Roman"/>
          <w:bCs/>
          <w:sz w:val="18"/>
          <w:szCs w:val="18"/>
          <w:lang w:eastAsia="zh-CN"/>
        </w:rPr>
        <w:t xml:space="preserve"> aandachtspunten wederom in de discussie in de Raad naar voren brengen. Voor Nederland is het van belang dat de bovenstaande inzet voldoende in de A</w:t>
      </w:r>
      <w:r>
        <w:rPr>
          <w:rFonts w:ascii="Verdana" w:hAnsi="Verdana" w:eastAsia="Times New Roman" w:cs="Times New Roman"/>
          <w:bCs/>
          <w:sz w:val="18"/>
          <w:szCs w:val="18"/>
          <w:lang w:eastAsia="zh-CN"/>
        </w:rPr>
        <w:t xml:space="preserve">lgemene </w:t>
      </w:r>
      <w:r w:rsidRPr="008B714A">
        <w:rPr>
          <w:rFonts w:ascii="Verdana" w:hAnsi="Verdana" w:eastAsia="Times New Roman" w:cs="Times New Roman"/>
          <w:bCs/>
          <w:sz w:val="18"/>
          <w:szCs w:val="18"/>
          <w:lang w:eastAsia="zh-CN"/>
        </w:rPr>
        <w:t>O</w:t>
      </w:r>
      <w:r>
        <w:rPr>
          <w:rFonts w:ascii="Verdana" w:hAnsi="Verdana" w:eastAsia="Times New Roman" w:cs="Times New Roman"/>
          <w:bCs/>
          <w:sz w:val="18"/>
          <w:szCs w:val="18"/>
          <w:lang w:eastAsia="zh-CN"/>
        </w:rPr>
        <w:t>riëntatie</w:t>
      </w:r>
      <w:r w:rsidRPr="008B714A">
        <w:rPr>
          <w:rFonts w:ascii="Verdana" w:hAnsi="Verdana" w:eastAsia="Times New Roman" w:cs="Times New Roman"/>
          <w:bCs/>
          <w:sz w:val="18"/>
          <w:szCs w:val="18"/>
          <w:lang w:eastAsia="zh-CN"/>
        </w:rPr>
        <w:t xml:space="preserve"> </w:t>
      </w:r>
      <w:r w:rsidR="00A756DA">
        <w:rPr>
          <w:rFonts w:ascii="Verdana" w:hAnsi="Verdana" w:eastAsia="Times New Roman" w:cs="Times New Roman"/>
          <w:bCs/>
          <w:sz w:val="18"/>
          <w:szCs w:val="18"/>
          <w:lang w:eastAsia="zh-CN"/>
        </w:rPr>
        <w:t xml:space="preserve">(AO) </w:t>
      </w:r>
      <w:r w:rsidRPr="008B714A">
        <w:rPr>
          <w:rFonts w:ascii="Verdana" w:hAnsi="Verdana" w:eastAsia="Times New Roman" w:cs="Times New Roman"/>
          <w:bCs/>
          <w:sz w:val="18"/>
          <w:szCs w:val="18"/>
          <w:lang w:eastAsia="zh-CN"/>
        </w:rPr>
        <w:t xml:space="preserve">wordt gereflecteerd. Aan de hand van het uiteindelijke compromisvoorstel van het Voorzitterschap zal Nederland alles afwegende besluiten of er met de AO kan worden ingestemd. </w:t>
      </w:r>
    </w:p>
    <w:p w:rsidR="00E917A7" w:rsidP="00A756DA" w:rsidRDefault="00E917A7" w14:paraId="5ECF5CEF" w14:textId="1D3FA4A3">
      <w:pPr>
        <w:pStyle w:val="Geenafstand"/>
        <w:spacing w:line="276" w:lineRule="auto"/>
        <w:rPr>
          <w:rFonts w:ascii="Verdana" w:hAnsi="Verdana" w:cs="Verdana"/>
          <w:i/>
          <w:iCs/>
          <w:sz w:val="18"/>
          <w:szCs w:val="18"/>
        </w:rPr>
      </w:pPr>
    </w:p>
    <w:p w:rsidRPr="00C777F4" w:rsidR="00C65F22" w:rsidP="00A756DA" w:rsidRDefault="00C65F22" w14:paraId="4E2F24F8" w14:textId="6CBB0C2F">
      <w:pPr>
        <w:pStyle w:val="Geenafstand"/>
        <w:spacing w:line="276" w:lineRule="auto"/>
        <w:rPr>
          <w:rFonts w:ascii="Verdana" w:hAnsi="Verdana" w:cs="Verdana"/>
          <w:i/>
          <w:iCs/>
          <w:sz w:val="18"/>
          <w:szCs w:val="18"/>
        </w:rPr>
      </w:pPr>
      <w:r w:rsidRPr="00C777F4">
        <w:rPr>
          <w:rFonts w:ascii="Verdana" w:hAnsi="Verdana" w:cs="Verdana"/>
          <w:i/>
          <w:iCs/>
          <w:sz w:val="18"/>
          <w:szCs w:val="18"/>
        </w:rPr>
        <w:t>Indicatie krachtenveld</w:t>
      </w:r>
    </w:p>
    <w:p w:rsidR="00BB71E4" w:rsidP="00A756DA" w:rsidRDefault="007A5DB4" w14:paraId="09983B69" w14:textId="5951D3B2">
      <w:pPr>
        <w:pStyle w:val="Geenafstand"/>
        <w:spacing w:line="276" w:lineRule="auto"/>
        <w:rPr>
          <w:rFonts w:ascii="Verdana" w:hAnsi="Verdana" w:eastAsia="Times New Roman" w:cs="Times New Roman"/>
          <w:bCs/>
          <w:sz w:val="18"/>
          <w:szCs w:val="18"/>
          <w:lang w:eastAsia="zh-CN"/>
        </w:rPr>
      </w:pPr>
      <w:r w:rsidRPr="00A16C68">
        <w:rPr>
          <w:rFonts w:ascii="Verdana" w:hAnsi="Verdana" w:eastAsia="Times New Roman" w:cs="Times New Roman"/>
          <w:bCs/>
          <w:sz w:val="18"/>
          <w:szCs w:val="18"/>
          <w:lang w:eastAsia="zh-CN"/>
        </w:rPr>
        <w:t xml:space="preserve">Het wijzigingsvoorstel </w:t>
      </w:r>
      <w:r w:rsidR="0040510C">
        <w:rPr>
          <w:rFonts w:ascii="Verdana" w:hAnsi="Verdana" w:eastAsia="Times New Roman" w:cs="Times New Roman"/>
          <w:bCs/>
          <w:sz w:val="18"/>
          <w:szCs w:val="18"/>
          <w:lang w:eastAsia="zh-CN"/>
        </w:rPr>
        <w:t>is</w:t>
      </w:r>
      <w:r w:rsidRPr="00A16C68" w:rsidR="00A16C68">
        <w:rPr>
          <w:rFonts w:ascii="Verdana" w:hAnsi="Verdana" w:eastAsia="Times New Roman" w:cs="Times New Roman"/>
          <w:bCs/>
          <w:sz w:val="18"/>
          <w:szCs w:val="18"/>
          <w:lang w:eastAsia="zh-CN"/>
        </w:rPr>
        <w:t xml:space="preserve"> </w:t>
      </w:r>
      <w:r w:rsidRPr="00A16C68" w:rsidR="00C65F22">
        <w:rPr>
          <w:rFonts w:ascii="Verdana" w:hAnsi="Verdana" w:eastAsia="Times New Roman" w:cs="Times New Roman"/>
          <w:bCs/>
          <w:sz w:val="18"/>
          <w:szCs w:val="18"/>
          <w:lang w:eastAsia="zh-CN"/>
        </w:rPr>
        <w:t xml:space="preserve">door de lidstaten verwelkomd. </w:t>
      </w:r>
      <w:r w:rsidRPr="00C777F4" w:rsidR="00B96D85">
        <w:rPr>
          <w:rFonts w:ascii="Verdana" w:hAnsi="Verdana" w:cs="Verdana"/>
          <w:sz w:val="18"/>
          <w:szCs w:val="18"/>
        </w:rPr>
        <w:t xml:space="preserve">Ook het Europees Parlement </w:t>
      </w:r>
      <w:r w:rsidR="00025186">
        <w:rPr>
          <w:rFonts w:ascii="Verdana" w:hAnsi="Verdana" w:cs="Verdana"/>
          <w:sz w:val="18"/>
          <w:szCs w:val="18"/>
        </w:rPr>
        <w:t>heeft</w:t>
      </w:r>
      <w:r w:rsidR="00B96D85">
        <w:rPr>
          <w:rFonts w:ascii="Verdana" w:hAnsi="Verdana" w:cs="Verdana"/>
          <w:sz w:val="18"/>
          <w:szCs w:val="18"/>
        </w:rPr>
        <w:t xml:space="preserve"> het voorstel</w:t>
      </w:r>
      <w:r w:rsidRPr="00C777F4" w:rsidR="00B96D85">
        <w:rPr>
          <w:rFonts w:ascii="Verdana" w:hAnsi="Verdana" w:cs="Verdana"/>
          <w:sz w:val="18"/>
          <w:szCs w:val="18"/>
        </w:rPr>
        <w:t xml:space="preserve"> verwelkomd. </w:t>
      </w:r>
      <w:r w:rsidRPr="00A16C68" w:rsidR="00C65F22">
        <w:rPr>
          <w:rFonts w:ascii="Verdana" w:hAnsi="Verdana" w:eastAsia="Times New Roman" w:cs="Times New Roman"/>
          <w:bCs/>
          <w:sz w:val="18"/>
          <w:szCs w:val="18"/>
          <w:lang w:eastAsia="zh-CN"/>
        </w:rPr>
        <w:t>Er is een algemene consensus</w:t>
      </w:r>
      <w:r w:rsidR="004A4BBC">
        <w:rPr>
          <w:rFonts w:ascii="Verdana" w:hAnsi="Verdana" w:eastAsia="Times New Roman" w:cs="Times New Roman"/>
          <w:bCs/>
          <w:sz w:val="18"/>
          <w:szCs w:val="18"/>
          <w:lang w:eastAsia="zh-CN"/>
        </w:rPr>
        <w:t xml:space="preserve"> onder de lidstaten</w:t>
      </w:r>
      <w:r w:rsidRPr="00A16C68" w:rsidR="00C65F22">
        <w:rPr>
          <w:rFonts w:ascii="Verdana" w:hAnsi="Verdana" w:eastAsia="Times New Roman" w:cs="Times New Roman"/>
          <w:bCs/>
          <w:sz w:val="18"/>
          <w:szCs w:val="18"/>
          <w:lang w:eastAsia="zh-CN"/>
        </w:rPr>
        <w:t xml:space="preserve"> dat </w:t>
      </w:r>
      <w:r w:rsidR="0038573F">
        <w:rPr>
          <w:rFonts w:ascii="Verdana" w:hAnsi="Verdana" w:eastAsia="Times New Roman" w:cs="Times New Roman"/>
          <w:bCs/>
          <w:sz w:val="18"/>
          <w:szCs w:val="18"/>
          <w:lang w:eastAsia="zh-CN"/>
        </w:rPr>
        <w:t>d</w:t>
      </w:r>
      <w:r w:rsidR="004A4BBC">
        <w:rPr>
          <w:rFonts w:ascii="Verdana" w:hAnsi="Verdana" w:eastAsia="Times New Roman" w:cs="Times New Roman"/>
          <w:bCs/>
          <w:sz w:val="18"/>
          <w:szCs w:val="18"/>
          <w:lang w:eastAsia="zh-CN"/>
        </w:rPr>
        <w:t>oor middel van d</w:t>
      </w:r>
      <w:r w:rsidR="0038573F">
        <w:rPr>
          <w:rFonts w:ascii="Verdana" w:hAnsi="Verdana" w:eastAsia="Times New Roman" w:cs="Times New Roman"/>
          <w:bCs/>
          <w:sz w:val="18"/>
          <w:szCs w:val="18"/>
          <w:lang w:eastAsia="zh-CN"/>
        </w:rPr>
        <w:t xml:space="preserve">e </w:t>
      </w:r>
      <w:r w:rsidRPr="00A16C68" w:rsidR="000508D7">
        <w:rPr>
          <w:rFonts w:ascii="Verdana" w:hAnsi="Verdana" w:eastAsia="Times New Roman" w:cs="Times New Roman"/>
          <w:bCs/>
          <w:sz w:val="18"/>
          <w:szCs w:val="18"/>
          <w:lang w:eastAsia="zh-CN"/>
        </w:rPr>
        <w:t>TEN-E</w:t>
      </w:r>
      <w:r w:rsidR="00025186">
        <w:rPr>
          <w:rFonts w:ascii="Verdana" w:hAnsi="Verdana" w:eastAsia="Times New Roman" w:cs="Times New Roman"/>
          <w:bCs/>
          <w:sz w:val="18"/>
          <w:szCs w:val="18"/>
          <w:lang w:eastAsia="zh-CN"/>
        </w:rPr>
        <w:t xml:space="preserve"> verordening</w:t>
      </w:r>
      <w:r w:rsidRPr="00A16C68" w:rsidR="00A16C68">
        <w:rPr>
          <w:rFonts w:ascii="Verdana" w:hAnsi="Verdana" w:eastAsia="Times New Roman" w:cs="Times New Roman"/>
          <w:bCs/>
          <w:sz w:val="18"/>
          <w:szCs w:val="18"/>
          <w:lang w:eastAsia="zh-CN"/>
        </w:rPr>
        <w:t xml:space="preserve"> projecten </w:t>
      </w:r>
      <w:r w:rsidRPr="00A16C68" w:rsidR="00BA2472">
        <w:rPr>
          <w:rFonts w:ascii="Verdana" w:hAnsi="Verdana" w:eastAsia="Times New Roman" w:cs="Times New Roman"/>
          <w:bCs/>
          <w:sz w:val="18"/>
          <w:szCs w:val="18"/>
          <w:lang w:eastAsia="zh-CN"/>
        </w:rPr>
        <w:t>moet</w:t>
      </w:r>
      <w:r w:rsidR="00BA2472">
        <w:rPr>
          <w:rFonts w:ascii="Verdana" w:hAnsi="Verdana" w:eastAsia="Times New Roman" w:cs="Times New Roman"/>
          <w:bCs/>
          <w:sz w:val="18"/>
          <w:szCs w:val="18"/>
          <w:lang w:eastAsia="zh-CN"/>
        </w:rPr>
        <w:t>en worden</w:t>
      </w:r>
      <w:r w:rsidR="004A4BBC">
        <w:rPr>
          <w:rFonts w:ascii="Verdana" w:hAnsi="Verdana" w:eastAsia="Times New Roman" w:cs="Times New Roman"/>
          <w:bCs/>
          <w:sz w:val="18"/>
          <w:szCs w:val="18"/>
          <w:lang w:eastAsia="zh-CN"/>
        </w:rPr>
        <w:t xml:space="preserve"> ge</w:t>
      </w:r>
      <w:r w:rsidRPr="00A16C68" w:rsidR="00A16C68">
        <w:rPr>
          <w:rFonts w:ascii="Verdana" w:hAnsi="Verdana" w:eastAsia="Times New Roman" w:cs="Times New Roman"/>
          <w:bCs/>
          <w:sz w:val="18"/>
          <w:szCs w:val="18"/>
          <w:lang w:eastAsia="zh-CN"/>
        </w:rPr>
        <w:t>steun</w:t>
      </w:r>
      <w:r w:rsidR="004A4BBC">
        <w:rPr>
          <w:rFonts w:ascii="Verdana" w:hAnsi="Verdana" w:eastAsia="Times New Roman" w:cs="Times New Roman"/>
          <w:bCs/>
          <w:sz w:val="18"/>
          <w:szCs w:val="18"/>
          <w:lang w:eastAsia="zh-CN"/>
        </w:rPr>
        <w:t>d</w:t>
      </w:r>
      <w:r w:rsidRPr="00A16C68" w:rsidR="00A16C68">
        <w:rPr>
          <w:rFonts w:ascii="Verdana" w:hAnsi="Verdana" w:eastAsia="Times New Roman" w:cs="Times New Roman"/>
          <w:bCs/>
          <w:sz w:val="18"/>
          <w:szCs w:val="18"/>
          <w:lang w:eastAsia="zh-CN"/>
        </w:rPr>
        <w:t xml:space="preserve"> die bevorderend zijn voor d</w:t>
      </w:r>
      <w:r w:rsidRPr="00A16C68" w:rsidR="00945605">
        <w:rPr>
          <w:rFonts w:ascii="Verdana" w:hAnsi="Verdana" w:eastAsia="Times New Roman" w:cs="Times New Roman"/>
          <w:bCs/>
          <w:sz w:val="18"/>
          <w:szCs w:val="18"/>
          <w:lang w:eastAsia="zh-CN"/>
        </w:rPr>
        <w:t>e EU Green Deal en EU klimaatdoeleinden</w:t>
      </w:r>
      <w:r w:rsidRPr="00A16C68" w:rsidR="00A16C68">
        <w:rPr>
          <w:rFonts w:ascii="Verdana" w:hAnsi="Verdana" w:eastAsia="Times New Roman" w:cs="Times New Roman"/>
          <w:bCs/>
          <w:sz w:val="18"/>
          <w:szCs w:val="18"/>
          <w:lang w:eastAsia="zh-CN"/>
        </w:rPr>
        <w:t xml:space="preserve">. </w:t>
      </w:r>
      <w:r w:rsidR="00FD4B6A">
        <w:rPr>
          <w:rFonts w:ascii="Verdana" w:hAnsi="Verdana" w:eastAsia="Times New Roman" w:cs="Times New Roman"/>
          <w:bCs/>
          <w:sz w:val="18"/>
          <w:szCs w:val="18"/>
          <w:lang w:eastAsia="zh-CN"/>
        </w:rPr>
        <w:t xml:space="preserve">Er is echter ook een groep lidstaten </w:t>
      </w:r>
      <w:r w:rsidR="004A4BBC">
        <w:rPr>
          <w:rFonts w:ascii="Verdana" w:hAnsi="Verdana" w:eastAsia="Times New Roman" w:cs="Times New Roman"/>
          <w:bCs/>
          <w:sz w:val="18"/>
          <w:szCs w:val="18"/>
          <w:lang w:eastAsia="zh-CN"/>
        </w:rPr>
        <w:t xml:space="preserve">die </w:t>
      </w:r>
      <w:r w:rsidR="00FD4B6A">
        <w:rPr>
          <w:rFonts w:ascii="Verdana" w:hAnsi="Verdana" w:eastAsia="Times New Roman" w:cs="Times New Roman"/>
          <w:bCs/>
          <w:sz w:val="18"/>
          <w:szCs w:val="18"/>
          <w:lang w:eastAsia="zh-CN"/>
        </w:rPr>
        <w:t xml:space="preserve">van mening </w:t>
      </w:r>
      <w:r w:rsidR="00241B91">
        <w:rPr>
          <w:rFonts w:ascii="Verdana" w:hAnsi="Verdana" w:eastAsia="Times New Roman" w:cs="Times New Roman"/>
          <w:bCs/>
          <w:sz w:val="18"/>
          <w:szCs w:val="18"/>
          <w:lang w:eastAsia="zh-CN"/>
        </w:rPr>
        <w:t>is</w:t>
      </w:r>
      <w:r w:rsidR="004A4BBC">
        <w:rPr>
          <w:rFonts w:ascii="Verdana" w:hAnsi="Verdana" w:eastAsia="Times New Roman" w:cs="Times New Roman"/>
          <w:bCs/>
          <w:sz w:val="18"/>
          <w:szCs w:val="18"/>
          <w:lang w:eastAsia="zh-CN"/>
        </w:rPr>
        <w:t xml:space="preserve"> </w:t>
      </w:r>
      <w:r w:rsidR="00FD4B6A">
        <w:rPr>
          <w:rFonts w:ascii="Verdana" w:hAnsi="Verdana" w:eastAsia="Times New Roman" w:cs="Times New Roman"/>
          <w:bCs/>
          <w:sz w:val="18"/>
          <w:szCs w:val="18"/>
          <w:lang w:eastAsia="zh-CN"/>
        </w:rPr>
        <w:t xml:space="preserve">dat naast grensoverschrijdende projecten ook nationale projecten onder de TEN-E moeten komen te vallen. Nederland is samen met een andere groep lidstaten van mening dat de TEN-E </w:t>
      </w:r>
      <w:r w:rsidR="004A4BBC">
        <w:rPr>
          <w:rFonts w:ascii="Verdana" w:hAnsi="Verdana" w:eastAsia="Times New Roman" w:cs="Times New Roman"/>
          <w:bCs/>
          <w:sz w:val="18"/>
          <w:szCs w:val="18"/>
          <w:lang w:eastAsia="zh-CN"/>
        </w:rPr>
        <w:t xml:space="preserve">verordening </w:t>
      </w:r>
      <w:r w:rsidR="00FD4B6A">
        <w:rPr>
          <w:rFonts w:ascii="Verdana" w:hAnsi="Verdana" w:eastAsia="Times New Roman" w:cs="Times New Roman"/>
          <w:bCs/>
          <w:sz w:val="18"/>
          <w:szCs w:val="18"/>
          <w:lang w:eastAsia="zh-CN"/>
        </w:rPr>
        <w:t>alleen op grensoverschrijdende projecten van toepassing moet zijn.</w:t>
      </w:r>
    </w:p>
    <w:p w:rsidR="00FD4B6A" w:rsidP="00A756DA" w:rsidRDefault="00A756DA" w14:paraId="1FB2D990" w14:textId="76C4694F">
      <w:pPr>
        <w:pStyle w:val="Geenafstand"/>
        <w:spacing w:line="276" w:lineRule="auto"/>
        <w:rPr>
          <w:rFonts w:ascii="Verdana" w:hAnsi="Verdana" w:eastAsia="Times New Roman" w:cs="Times New Roman"/>
          <w:bCs/>
          <w:sz w:val="18"/>
          <w:szCs w:val="18"/>
          <w:lang w:eastAsia="zh-CN"/>
        </w:rPr>
      </w:pPr>
      <w:r>
        <w:rPr>
          <w:rFonts w:ascii="Verdana" w:hAnsi="Verdana" w:eastAsia="Times New Roman" w:cs="Times New Roman"/>
          <w:bCs/>
          <w:sz w:val="18"/>
          <w:szCs w:val="18"/>
          <w:lang w:eastAsia="zh-CN"/>
        </w:rPr>
        <w:br/>
      </w:r>
      <w:r w:rsidRPr="00A16C68" w:rsidR="00A16C68">
        <w:rPr>
          <w:rFonts w:ascii="Verdana" w:hAnsi="Verdana" w:eastAsia="Times New Roman" w:cs="Times New Roman"/>
          <w:bCs/>
          <w:sz w:val="18"/>
          <w:szCs w:val="18"/>
          <w:lang w:eastAsia="zh-CN"/>
        </w:rPr>
        <w:t>N</w:t>
      </w:r>
      <w:r w:rsidR="00A16C68">
        <w:rPr>
          <w:rFonts w:ascii="Verdana" w:hAnsi="Verdana" w:eastAsia="Times New Roman" w:cs="Times New Roman"/>
          <w:bCs/>
          <w:sz w:val="18"/>
          <w:szCs w:val="18"/>
          <w:lang w:eastAsia="zh-CN"/>
        </w:rPr>
        <w:t>ederland</w:t>
      </w:r>
      <w:r w:rsidRPr="00A16C68" w:rsidR="00A16C68">
        <w:rPr>
          <w:rFonts w:ascii="Verdana" w:hAnsi="Verdana" w:eastAsia="Times New Roman" w:cs="Times New Roman"/>
          <w:bCs/>
          <w:sz w:val="18"/>
          <w:szCs w:val="18"/>
          <w:lang w:eastAsia="zh-CN"/>
        </w:rPr>
        <w:t xml:space="preserve"> </w:t>
      </w:r>
      <w:r w:rsidR="0040510C">
        <w:rPr>
          <w:rFonts w:ascii="Verdana" w:hAnsi="Verdana" w:eastAsia="Times New Roman" w:cs="Times New Roman"/>
          <w:bCs/>
          <w:sz w:val="18"/>
          <w:szCs w:val="18"/>
          <w:lang w:eastAsia="zh-CN"/>
        </w:rPr>
        <w:t xml:space="preserve">is </w:t>
      </w:r>
      <w:r>
        <w:rPr>
          <w:rFonts w:ascii="Verdana" w:hAnsi="Verdana" w:eastAsia="Times New Roman" w:cs="Times New Roman"/>
          <w:bCs/>
          <w:sz w:val="18"/>
          <w:szCs w:val="18"/>
          <w:lang w:eastAsia="zh-CN"/>
        </w:rPr>
        <w:t xml:space="preserve">met een aantal andere lidstaten </w:t>
      </w:r>
      <w:r w:rsidRPr="00A16C68" w:rsidR="00A16C68">
        <w:rPr>
          <w:rFonts w:ascii="Verdana" w:hAnsi="Verdana" w:eastAsia="Times New Roman" w:cs="Times New Roman"/>
          <w:bCs/>
          <w:sz w:val="18"/>
          <w:szCs w:val="18"/>
          <w:lang w:eastAsia="zh-CN"/>
        </w:rPr>
        <w:t xml:space="preserve">van mening dat de herziene TEN-E fossiele </w:t>
      </w:r>
      <w:r w:rsidRPr="00A16C68" w:rsidR="00A16C68">
        <w:rPr>
          <w:rFonts w:ascii="Verdana" w:hAnsi="Verdana" w:eastAsia="Times New Roman" w:cs="Times New Roman"/>
          <w:bCs/>
          <w:sz w:val="18"/>
          <w:szCs w:val="18"/>
          <w:lang w:eastAsia="zh-CN"/>
        </w:rPr>
        <w:lastRenderedPageBreak/>
        <w:t>infrastructuur</w:t>
      </w:r>
      <w:r>
        <w:rPr>
          <w:rFonts w:ascii="Verdana" w:hAnsi="Verdana" w:eastAsia="Times New Roman" w:cs="Times New Roman"/>
          <w:bCs/>
          <w:sz w:val="18"/>
          <w:szCs w:val="18"/>
          <w:lang w:eastAsia="zh-CN"/>
        </w:rPr>
        <w:t>,</w:t>
      </w:r>
      <w:r w:rsidRPr="00A16C68" w:rsidR="00A16C68">
        <w:rPr>
          <w:rFonts w:ascii="Verdana" w:hAnsi="Verdana" w:eastAsia="Times New Roman" w:cs="Times New Roman"/>
          <w:bCs/>
          <w:sz w:val="18"/>
          <w:szCs w:val="18"/>
          <w:lang w:eastAsia="zh-CN"/>
        </w:rPr>
        <w:t xml:space="preserve"> inclusief aardgas</w:t>
      </w:r>
      <w:r>
        <w:rPr>
          <w:rFonts w:ascii="Verdana" w:hAnsi="Verdana" w:eastAsia="Times New Roman" w:cs="Times New Roman"/>
          <w:bCs/>
          <w:sz w:val="18"/>
          <w:szCs w:val="18"/>
          <w:lang w:eastAsia="zh-CN"/>
        </w:rPr>
        <w:t>,</w:t>
      </w:r>
      <w:r w:rsidRPr="00A16C68" w:rsidR="00A16C68">
        <w:rPr>
          <w:rFonts w:ascii="Verdana" w:hAnsi="Verdana" w:eastAsia="Times New Roman" w:cs="Times New Roman"/>
          <w:bCs/>
          <w:sz w:val="18"/>
          <w:szCs w:val="18"/>
          <w:lang w:eastAsia="zh-CN"/>
        </w:rPr>
        <w:t xml:space="preserve"> niet meer m</w:t>
      </w:r>
      <w:r w:rsidR="004A4BBC">
        <w:rPr>
          <w:rFonts w:ascii="Verdana" w:hAnsi="Verdana" w:eastAsia="Times New Roman" w:cs="Times New Roman"/>
          <w:bCs/>
          <w:sz w:val="18"/>
          <w:szCs w:val="18"/>
          <w:lang w:eastAsia="zh-CN"/>
        </w:rPr>
        <w:t>ag</w:t>
      </w:r>
      <w:r w:rsidR="00241B91">
        <w:rPr>
          <w:rFonts w:ascii="Verdana" w:hAnsi="Verdana" w:eastAsia="Times New Roman" w:cs="Times New Roman"/>
          <w:bCs/>
          <w:sz w:val="18"/>
          <w:szCs w:val="18"/>
          <w:lang w:eastAsia="zh-CN"/>
        </w:rPr>
        <w:t xml:space="preserve"> </w:t>
      </w:r>
      <w:r w:rsidRPr="00A16C68" w:rsidR="00A16C68">
        <w:rPr>
          <w:rFonts w:ascii="Verdana" w:hAnsi="Verdana" w:eastAsia="Times New Roman" w:cs="Times New Roman"/>
          <w:bCs/>
          <w:sz w:val="18"/>
          <w:szCs w:val="18"/>
          <w:lang w:eastAsia="zh-CN"/>
        </w:rPr>
        <w:t xml:space="preserve">faciliteren en </w:t>
      </w:r>
      <w:r w:rsidR="00BE43A5">
        <w:rPr>
          <w:rFonts w:ascii="Verdana" w:hAnsi="Verdana" w:eastAsia="Times New Roman" w:cs="Times New Roman"/>
          <w:bCs/>
          <w:sz w:val="18"/>
          <w:szCs w:val="18"/>
          <w:lang w:eastAsia="zh-CN"/>
        </w:rPr>
        <w:t xml:space="preserve">dat </w:t>
      </w:r>
      <w:r w:rsidR="004A4BBC">
        <w:rPr>
          <w:rFonts w:ascii="Verdana" w:hAnsi="Verdana" w:eastAsia="Times New Roman" w:cs="Times New Roman"/>
          <w:bCs/>
          <w:sz w:val="18"/>
          <w:szCs w:val="18"/>
          <w:lang w:eastAsia="zh-CN"/>
        </w:rPr>
        <w:t xml:space="preserve">fossiele infrastructuur </w:t>
      </w:r>
      <w:r w:rsidRPr="00A16C68" w:rsidR="00A16C68">
        <w:rPr>
          <w:rFonts w:ascii="Verdana" w:hAnsi="Verdana" w:eastAsia="Times New Roman" w:cs="Times New Roman"/>
          <w:bCs/>
          <w:sz w:val="18"/>
          <w:szCs w:val="18"/>
          <w:lang w:eastAsia="zh-CN"/>
        </w:rPr>
        <w:t xml:space="preserve">in principe </w:t>
      </w:r>
      <w:r w:rsidR="00BE43A5">
        <w:rPr>
          <w:rFonts w:ascii="Verdana" w:hAnsi="Verdana" w:eastAsia="Times New Roman" w:cs="Times New Roman"/>
          <w:bCs/>
          <w:sz w:val="18"/>
          <w:szCs w:val="18"/>
          <w:lang w:eastAsia="zh-CN"/>
        </w:rPr>
        <w:t>moe</w:t>
      </w:r>
      <w:r w:rsidR="00241B91">
        <w:rPr>
          <w:rFonts w:ascii="Verdana" w:hAnsi="Verdana" w:eastAsia="Times New Roman" w:cs="Times New Roman"/>
          <w:bCs/>
          <w:sz w:val="18"/>
          <w:szCs w:val="18"/>
          <w:lang w:eastAsia="zh-CN"/>
        </w:rPr>
        <w:t>t</w:t>
      </w:r>
      <w:r w:rsidR="00BE43A5">
        <w:rPr>
          <w:rFonts w:ascii="Verdana" w:hAnsi="Verdana" w:eastAsia="Times New Roman" w:cs="Times New Roman"/>
          <w:bCs/>
          <w:sz w:val="18"/>
          <w:szCs w:val="18"/>
          <w:lang w:eastAsia="zh-CN"/>
        </w:rPr>
        <w:t xml:space="preserve"> </w:t>
      </w:r>
      <w:r w:rsidRPr="00A16C68" w:rsidR="00A16C68">
        <w:rPr>
          <w:rFonts w:ascii="Verdana" w:hAnsi="Verdana" w:eastAsia="Times New Roman" w:cs="Times New Roman"/>
          <w:bCs/>
          <w:sz w:val="18"/>
          <w:szCs w:val="18"/>
          <w:lang w:eastAsia="zh-CN"/>
        </w:rPr>
        <w:t xml:space="preserve">worden uitgesloten van de herziene TEN-E verordening. </w:t>
      </w:r>
      <w:r w:rsidR="00FD4B6A">
        <w:rPr>
          <w:rFonts w:ascii="Verdana" w:hAnsi="Verdana" w:eastAsia="Times New Roman" w:cs="Times New Roman"/>
          <w:bCs/>
          <w:sz w:val="18"/>
          <w:szCs w:val="18"/>
          <w:lang w:eastAsia="zh-CN"/>
        </w:rPr>
        <w:t>Een aantal lidstaten wil dat bestaande aardgasprojecten in aanbouw ook onder de herziene TEN-E nog tot afronding</w:t>
      </w:r>
      <w:r w:rsidR="002F206C">
        <w:rPr>
          <w:rFonts w:ascii="Verdana" w:hAnsi="Verdana" w:eastAsia="Times New Roman" w:cs="Times New Roman"/>
          <w:bCs/>
          <w:sz w:val="18"/>
          <w:szCs w:val="18"/>
          <w:lang w:eastAsia="zh-CN"/>
        </w:rPr>
        <w:t xml:space="preserve"> gefinancierd onder TEN-E</w:t>
      </w:r>
      <w:r w:rsidR="00FD4B6A">
        <w:rPr>
          <w:rFonts w:ascii="Verdana" w:hAnsi="Verdana" w:eastAsia="Times New Roman" w:cs="Times New Roman"/>
          <w:bCs/>
          <w:sz w:val="18"/>
          <w:szCs w:val="18"/>
          <w:lang w:eastAsia="zh-CN"/>
        </w:rPr>
        <w:t xml:space="preserve"> moeten </w:t>
      </w:r>
      <w:r w:rsidR="004A4BBC">
        <w:rPr>
          <w:rFonts w:ascii="Verdana" w:hAnsi="Verdana" w:eastAsia="Times New Roman" w:cs="Times New Roman"/>
          <w:bCs/>
          <w:sz w:val="18"/>
          <w:szCs w:val="18"/>
          <w:lang w:eastAsia="zh-CN"/>
        </w:rPr>
        <w:t xml:space="preserve">mogen </w:t>
      </w:r>
      <w:r w:rsidR="00FD4B6A">
        <w:rPr>
          <w:rFonts w:ascii="Verdana" w:hAnsi="Verdana" w:eastAsia="Times New Roman" w:cs="Times New Roman"/>
          <w:bCs/>
          <w:sz w:val="18"/>
          <w:szCs w:val="18"/>
          <w:lang w:eastAsia="zh-CN"/>
        </w:rPr>
        <w:t xml:space="preserve">komen. </w:t>
      </w:r>
      <w:r w:rsidRPr="004F25EA" w:rsidR="004F25EA">
        <w:rPr>
          <w:rFonts w:ascii="Verdana" w:hAnsi="Verdana" w:eastAsia="Times New Roman" w:cs="Times New Roman"/>
          <w:bCs/>
          <w:sz w:val="18"/>
          <w:szCs w:val="18"/>
          <w:lang w:eastAsia="zh-CN"/>
        </w:rPr>
        <w:t xml:space="preserve">Daarnaast wil een aantal lidstaten gedurende een transitieperiode onder de TEN-E verordening ook aanpassingen aan bestaande aardgasinfrastructuur (retrofitting) toestaan voor het bijmengen van waterstof. Nederland is hiervan in principe geen voorstander, omdat bijmenging van waterstof kan leiden tot marktfragmentatie door verschillen in gaskwaliteit tussen lidstaten, wat de werking van de interne markt voor aardgas kan verminderen. </w:t>
      </w:r>
    </w:p>
    <w:p w:rsidR="00A756DA" w:rsidP="00A756DA" w:rsidRDefault="00A756DA" w14:paraId="2B1A64A8" w14:textId="77777777">
      <w:pPr>
        <w:pStyle w:val="Geenafstand"/>
        <w:spacing w:line="276" w:lineRule="auto"/>
        <w:rPr>
          <w:rFonts w:ascii="Verdana" w:hAnsi="Verdana" w:eastAsia="Times New Roman" w:cs="Times New Roman"/>
          <w:bCs/>
          <w:sz w:val="18"/>
          <w:szCs w:val="18"/>
          <w:lang w:eastAsia="zh-CN"/>
        </w:rPr>
      </w:pPr>
    </w:p>
    <w:p w:rsidR="007A311D" w:rsidP="00A756DA" w:rsidRDefault="0040510C" w14:paraId="024EC482" w14:textId="71C4EF39">
      <w:pPr>
        <w:pStyle w:val="Geenafstand"/>
        <w:spacing w:line="276" w:lineRule="auto"/>
        <w:rPr>
          <w:rFonts w:ascii="Verdana" w:hAnsi="Verdana" w:eastAsia="Times New Roman" w:cs="Times New Roman"/>
          <w:bCs/>
          <w:sz w:val="18"/>
          <w:szCs w:val="18"/>
          <w:lang w:eastAsia="zh-CN"/>
        </w:rPr>
      </w:pPr>
      <w:r>
        <w:rPr>
          <w:rFonts w:ascii="Verdana" w:hAnsi="Verdana" w:eastAsia="Times New Roman" w:cs="Times New Roman"/>
          <w:bCs/>
          <w:sz w:val="18"/>
          <w:szCs w:val="18"/>
          <w:lang w:eastAsia="zh-CN"/>
        </w:rPr>
        <w:t xml:space="preserve">Een ander punt van discussie </w:t>
      </w:r>
      <w:r w:rsidR="00FD4B6A">
        <w:rPr>
          <w:rFonts w:ascii="Verdana" w:hAnsi="Verdana" w:eastAsia="Times New Roman" w:cs="Times New Roman"/>
          <w:bCs/>
          <w:sz w:val="18"/>
          <w:szCs w:val="18"/>
          <w:lang w:eastAsia="zh-CN"/>
        </w:rPr>
        <w:t>is de voorgestelde elektrolyse-categorie voor de productie van waterstof</w:t>
      </w:r>
      <w:r w:rsidR="008B714A">
        <w:rPr>
          <w:rFonts w:ascii="Verdana" w:hAnsi="Verdana" w:eastAsia="Times New Roman" w:cs="Times New Roman"/>
          <w:bCs/>
          <w:sz w:val="18"/>
          <w:szCs w:val="18"/>
          <w:lang w:eastAsia="zh-CN"/>
        </w:rPr>
        <w:t>, en aan welke duurzaamheidsnorm projecten in deze categorie zouden moeten voldoen</w:t>
      </w:r>
      <w:r w:rsidR="00FD4B6A">
        <w:rPr>
          <w:rFonts w:ascii="Verdana" w:hAnsi="Verdana" w:eastAsia="Times New Roman" w:cs="Times New Roman"/>
          <w:bCs/>
          <w:sz w:val="18"/>
          <w:szCs w:val="18"/>
          <w:lang w:eastAsia="zh-CN"/>
        </w:rPr>
        <w:t>.</w:t>
      </w:r>
      <w:r>
        <w:rPr>
          <w:rFonts w:ascii="Verdana" w:hAnsi="Verdana" w:eastAsia="Times New Roman" w:cs="Times New Roman"/>
          <w:bCs/>
          <w:sz w:val="18"/>
          <w:szCs w:val="18"/>
          <w:lang w:eastAsia="zh-CN"/>
        </w:rPr>
        <w:t xml:space="preserve"> </w:t>
      </w:r>
      <w:r w:rsidR="00FD4B6A">
        <w:rPr>
          <w:rFonts w:ascii="Verdana" w:hAnsi="Verdana" w:eastAsia="Times New Roman" w:cs="Times New Roman"/>
          <w:bCs/>
          <w:sz w:val="18"/>
          <w:szCs w:val="18"/>
          <w:lang w:eastAsia="zh-CN"/>
        </w:rPr>
        <w:t xml:space="preserve">Een aantal lidstaten pleit </w:t>
      </w:r>
      <w:r w:rsidR="008B714A">
        <w:rPr>
          <w:rFonts w:ascii="Verdana" w:hAnsi="Verdana" w:eastAsia="Times New Roman" w:cs="Times New Roman"/>
          <w:bCs/>
          <w:sz w:val="18"/>
          <w:szCs w:val="18"/>
          <w:lang w:eastAsia="zh-CN"/>
        </w:rPr>
        <w:t>er</w:t>
      </w:r>
      <w:r w:rsidR="00FD4B6A">
        <w:rPr>
          <w:rFonts w:ascii="Verdana" w:hAnsi="Verdana" w:eastAsia="Times New Roman" w:cs="Times New Roman"/>
          <w:bCs/>
          <w:sz w:val="18"/>
          <w:szCs w:val="18"/>
          <w:lang w:eastAsia="zh-CN"/>
        </w:rPr>
        <w:t xml:space="preserve">voor deze categorie </w:t>
      </w:r>
      <w:r w:rsidR="008B714A">
        <w:rPr>
          <w:rFonts w:ascii="Verdana" w:hAnsi="Verdana" w:eastAsia="Times New Roman" w:cs="Times New Roman"/>
          <w:bCs/>
          <w:sz w:val="18"/>
          <w:szCs w:val="18"/>
          <w:lang w:eastAsia="zh-CN"/>
        </w:rPr>
        <w:t xml:space="preserve">in zijn geheel niet </w:t>
      </w:r>
      <w:r w:rsidR="00FD4B6A">
        <w:rPr>
          <w:rFonts w:ascii="Verdana" w:hAnsi="Verdana" w:eastAsia="Times New Roman" w:cs="Times New Roman"/>
          <w:bCs/>
          <w:sz w:val="18"/>
          <w:szCs w:val="18"/>
          <w:lang w:eastAsia="zh-CN"/>
        </w:rPr>
        <w:t>onder de TEN-E</w:t>
      </w:r>
      <w:r w:rsidR="00241B91">
        <w:rPr>
          <w:rFonts w:ascii="Verdana" w:hAnsi="Verdana" w:eastAsia="Times New Roman" w:cs="Times New Roman"/>
          <w:bCs/>
          <w:sz w:val="18"/>
          <w:szCs w:val="18"/>
          <w:lang w:eastAsia="zh-CN"/>
        </w:rPr>
        <w:t xml:space="preserve"> </w:t>
      </w:r>
      <w:r w:rsidR="008B714A">
        <w:rPr>
          <w:rFonts w:ascii="Verdana" w:hAnsi="Verdana" w:eastAsia="Times New Roman" w:cs="Times New Roman"/>
          <w:bCs/>
          <w:sz w:val="18"/>
          <w:szCs w:val="18"/>
          <w:lang w:eastAsia="zh-CN"/>
        </w:rPr>
        <w:t xml:space="preserve">op te nemen, </w:t>
      </w:r>
      <w:r w:rsidR="00FD4B6A">
        <w:rPr>
          <w:rFonts w:ascii="Verdana" w:hAnsi="Verdana" w:eastAsia="Times New Roman" w:cs="Times New Roman"/>
          <w:bCs/>
          <w:sz w:val="18"/>
          <w:szCs w:val="18"/>
          <w:lang w:eastAsia="zh-CN"/>
        </w:rPr>
        <w:t xml:space="preserve">omdat deze als marktactiviteit niet onder de TEN-E </w:t>
      </w:r>
      <w:r w:rsidR="004A4BBC">
        <w:rPr>
          <w:rFonts w:ascii="Verdana" w:hAnsi="Verdana" w:eastAsia="Times New Roman" w:cs="Times New Roman"/>
          <w:bCs/>
          <w:sz w:val="18"/>
          <w:szCs w:val="18"/>
          <w:lang w:eastAsia="zh-CN"/>
        </w:rPr>
        <w:t xml:space="preserve">verordening </w:t>
      </w:r>
      <w:r w:rsidR="00FD4B6A">
        <w:rPr>
          <w:rFonts w:ascii="Verdana" w:hAnsi="Verdana" w:eastAsia="Times New Roman" w:cs="Times New Roman"/>
          <w:bCs/>
          <w:sz w:val="18"/>
          <w:szCs w:val="18"/>
          <w:lang w:eastAsia="zh-CN"/>
        </w:rPr>
        <w:t xml:space="preserve">zou passen. </w:t>
      </w:r>
      <w:r>
        <w:rPr>
          <w:rFonts w:ascii="Verdana" w:hAnsi="Verdana" w:eastAsia="Times New Roman" w:cs="Times New Roman"/>
          <w:bCs/>
          <w:sz w:val="18"/>
          <w:szCs w:val="18"/>
          <w:lang w:eastAsia="zh-CN"/>
        </w:rPr>
        <w:t xml:space="preserve">Een </w:t>
      </w:r>
      <w:r w:rsidR="004A4BBC">
        <w:rPr>
          <w:rFonts w:ascii="Verdana" w:hAnsi="Verdana" w:eastAsia="Times New Roman" w:cs="Times New Roman"/>
          <w:bCs/>
          <w:sz w:val="18"/>
          <w:szCs w:val="18"/>
          <w:lang w:eastAsia="zh-CN"/>
        </w:rPr>
        <w:t xml:space="preserve">tweede </w:t>
      </w:r>
      <w:r>
        <w:rPr>
          <w:rFonts w:ascii="Verdana" w:hAnsi="Verdana" w:eastAsia="Times New Roman" w:cs="Times New Roman"/>
          <w:bCs/>
          <w:sz w:val="18"/>
          <w:szCs w:val="18"/>
          <w:lang w:eastAsia="zh-CN"/>
        </w:rPr>
        <w:t>groep lidstaten pleit vo</w:t>
      </w:r>
      <w:r w:rsidR="00B96D85">
        <w:rPr>
          <w:rFonts w:ascii="Verdana" w:hAnsi="Verdana" w:eastAsia="Times New Roman" w:cs="Times New Roman"/>
          <w:bCs/>
          <w:sz w:val="18"/>
          <w:szCs w:val="18"/>
          <w:lang w:eastAsia="zh-CN"/>
        </w:rPr>
        <w:t xml:space="preserve">or een </w:t>
      </w:r>
      <w:r w:rsidR="00AF0F23">
        <w:rPr>
          <w:rFonts w:ascii="Verdana" w:hAnsi="Verdana" w:eastAsia="Times New Roman" w:cs="Times New Roman"/>
          <w:bCs/>
          <w:sz w:val="18"/>
          <w:szCs w:val="18"/>
          <w:lang w:eastAsia="zh-CN"/>
        </w:rPr>
        <w:t>verwijzing</w:t>
      </w:r>
      <w:r w:rsidR="00B96D85">
        <w:rPr>
          <w:rFonts w:ascii="Verdana" w:hAnsi="Verdana" w:eastAsia="Times New Roman" w:cs="Times New Roman"/>
          <w:bCs/>
          <w:sz w:val="18"/>
          <w:szCs w:val="18"/>
          <w:lang w:eastAsia="zh-CN"/>
        </w:rPr>
        <w:t xml:space="preserve"> naar ‘low</w:t>
      </w:r>
      <w:r w:rsidR="00FD4B6A">
        <w:rPr>
          <w:rFonts w:ascii="Verdana" w:hAnsi="Verdana" w:eastAsia="Times New Roman" w:cs="Times New Roman"/>
          <w:bCs/>
          <w:sz w:val="18"/>
          <w:szCs w:val="18"/>
          <w:lang w:eastAsia="zh-CN"/>
        </w:rPr>
        <w:t>-</w:t>
      </w:r>
      <w:r w:rsidR="00B96D85">
        <w:rPr>
          <w:rFonts w:ascii="Verdana" w:hAnsi="Verdana" w:eastAsia="Times New Roman" w:cs="Times New Roman"/>
          <w:bCs/>
          <w:sz w:val="18"/>
          <w:szCs w:val="18"/>
          <w:lang w:eastAsia="zh-CN"/>
        </w:rPr>
        <w:t>carbon’ waterstof</w:t>
      </w:r>
      <w:r w:rsidRPr="00554FCC" w:rsidR="00554FCC">
        <w:rPr>
          <w:rFonts w:ascii="Verdana" w:hAnsi="Verdana" w:eastAsia="Times New Roman" w:cs="Times New Roman"/>
          <w:bCs/>
          <w:sz w:val="18"/>
          <w:szCs w:val="18"/>
          <w:lang w:eastAsia="zh-CN"/>
        </w:rPr>
        <w:t xml:space="preserve"> </w:t>
      </w:r>
      <w:r w:rsidR="00554FCC">
        <w:rPr>
          <w:rFonts w:ascii="Verdana" w:hAnsi="Verdana" w:eastAsia="Times New Roman" w:cs="Times New Roman"/>
          <w:bCs/>
          <w:sz w:val="18"/>
          <w:szCs w:val="18"/>
          <w:lang w:eastAsia="zh-CN"/>
        </w:rPr>
        <w:t xml:space="preserve">als onderdeel van </w:t>
      </w:r>
      <w:r w:rsidR="00FD4B6A">
        <w:rPr>
          <w:rFonts w:ascii="Verdana" w:hAnsi="Verdana" w:eastAsia="Times New Roman" w:cs="Times New Roman"/>
          <w:bCs/>
          <w:sz w:val="18"/>
          <w:szCs w:val="18"/>
          <w:lang w:eastAsia="zh-CN"/>
        </w:rPr>
        <w:t xml:space="preserve">een </w:t>
      </w:r>
      <w:r w:rsidR="00554FCC">
        <w:rPr>
          <w:rFonts w:ascii="Verdana" w:hAnsi="Verdana" w:eastAsia="Times New Roman" w:cs="Times New Roman"/>
          <w:bCs/>
          <w:sz w:val="18"/>
          <w:szCs w:val="18"/>
          <w:lang w:eastAsia="zh-CN"/>
        </w:rPr>
        <w:t>duurzaamheidscriterium voor elektrolys</w:t>
      </w:r>
      <w:r w:rsidR="00637AF2">
        <w:rPr>
          <w:rFonts w:ascii="Verdana" w:hAnsi="Verdana" w:eastAsia="Times New Roman" w:cs="Times New Roman"/>
          <w:bCs/>
          <w:sz w:val="18"/>
          <w:szCs w:val="18"/>
          <w:lang w:eastAsia="zh-CN"/>
        </w:rPr>
        <w:t xml:space="preserve">e en </w:t>
      </w:r>
      <w:r w:rsidR="00B96D85">
        <w:rPr>
          <w:rFonts w:ascii="Verdana" w:hAnsi="Verdana" w:eastAsia="Times New Roman" w:cs="Times New Roman"/>
          <w:bCs/>
          <w:sz w:val="18"/>
          <w:szCs w:val="18"/>
          <w:lang w:eastAsia="zh-CN"/>
        </w:rPr>
        <w:t xml:space="preserve">een </w:t>
      </w:r>
      <w:r w:rsidR="004A4BBC">
        <w:rPr>
          <w:rFonts w:ascii="Verdana" w:hAnsi="Verdana" w:eastAsia="Times New Roman" w:cs="Times New Roman"/>
          <w:bCs/>
          <w:sz w:val="18"/>
          <w:szCs w:val="18"/>
          <w:lang w:eastAsia="zh-CN"/>
        </w:rPr>
        <w:t>derde</w:t>
      </w:r>
      <w:r w:rsidR="00B96D85">
        <w:rPr>
          <w:rFonts w:ascii="Verdana" w:hAnsi="Verdana" w:eastAsia="Times New Roman" w:cs="Times New Roman"/>
          <w:bCs/>
          <w:sz w:val="18"/>
          <w:szCs w:val="18"/>
          <w:lang w:eastAsia="zh-CN"/>
        </w:rPr>
        <w:t xml:space="preserve"> groep </w:t>
      </w:r>
      <w:r w:rsidR="004A4BBC">
        <w:rPr>
          <w:rFonts w:ascii="Verdana" w:hAnsi="Verdana" w:eastAsia="Times New Roman" w:cs="Times New Roman"/>
          <w:bCs/>
          <w:sz w:val="18"/>
          <w:szCs w:val="18"/>
          <w:lang w:eastAsia="zh-CN"/>
        </w:rPr>
        <w:t>lidstaten pleit voo</w:t>
      </w:r>
      <w:r w:rsidR="00241B91">
        <w:rPr>
          <w:rFonts w:ascii="Verdana" w:hAnsi="Verdana" w:eastAsia="Times New Roman" w:cs="Times New Roman"/>
          <w:bCs/>
          <w:sz w:val="18"/>
          <w:szCs w:val="18"/>
          <w:lang w:eastAsia="zh-CN"/>
        </w:rPr>
        <w:t xml:space="preserve">r </w:t>
      </w:r>
      <w:r w:rsidR="00B96D85">
        <w:rPr>
          <w:rFonts w:ascii="Verdana" w:hAnsi="Verdana" w:eastAsia="Times New Roman" w:cs="Times New Roman"/>
          <w:bCs/>
          <w:sz w:val="18"/>
          <w:szCs w:val="18"/>
          <w:lang w:eastAsia="zh-CN"/>
        </w:rPr>
        <w:t>een</w:t>
      </w:r>
      <w:r w:rsidR="00FD4B6A">
        <w:rPr>
          <w:rFonts w:ascii="Verdana" w:hAnsi="Verdana" w:eastAsia="Times New Roman" w:cs="Times New Roman"/>
          <w:bCs/>
          <w:sz w:val="18"/>
          <w:szCs w:val="18"/>
          <w:lang w:eastAsia="zh-CN"/>
        </w:rPr>
        <w:t xml:space="preserve"> exclusieve</w:t>
      </w:r>
      <w:r w:rsidR="00B96D85">
        <w:rPr>
          <w:rFonts w:ascii="Verdana" w:hAnsi="Verdana" w:eastAsia="Times New Roman" w:cs="Times New Roman"/>
          <w:bCs/>
          <w:sz w:val="18"/>
          <w:szCs w:val="18"/>
          <w:lang w:eastAsia="zh-CN"/>
        </w:rPr>
        <w:t xml:space="preserve"> referentie naar hernieuwbar</w:t>
      </w:r>
      <w:r w:rsidR="00FD4B6A">
        <w:rPr>
          <w:rFonts w:ascii="Verdana" w:hAnsi="Verdana" w:eastAsia="Times New Roman" w:cs="Times New Roman"/>
          <w:bCs/>
          <w:sz w:val="18"/>
          <w:szCs w:val="18"/>
          <w:lang w:eastAsia="zh-CN"/>
        </w:rPr>
        <w:t>e</w:t>
      </w:r>
      <w:r w:rsidR="00B96D85">
        <w:rPr>
          <w:rFonts w:ascii="Verdana" w:hAnsi="Verdana" w:eastAsia="Times New Roman" w:cs="Times New Roman"/>
          <w:bCs/>
          <w:sz w:val="18"/>
          <w:szCs w:val="18"/>
          <w:lang w:eastAsia="zh-CN"/>
        </w:rPr>
        <w:t xml:space="preserve"> waterstof</w:t>
      </w:r>
      <w:r w:rsidR="004A4BBC">
        <w:rPr>
          <w:rFonts w:ascii="Verdana" w:hAnsi="Verdana" w:eastAsia="Times New Roman" w:cs="Times New Roman"/>
          <w:bCs/>
          <w:sz w:val="18"/>
          <w:szCs w:val="18"/>
          <w:lang w:eastAsia="zh-CN"/>
        </w:rPr>
        <w:t xml:space="preserve"> voor elektrolyse</w:t>
      </w:r>
      <w:r w:rsidR="00B96D85">
        <w:rPr>
          <w:rFonts w:ascii="Verdana" w:hAnsi="Verdana" w:eastAsia="Times New Roman" w:cs="Times New Roman"/>
          <w:bCs/>
          <w:sz w:val="18"/>
          <w:szCs w:val="18"/>
          <w:lang w:eastAsia="zh-CN"/>
        </w:rPr>
        <w:t>. Nederland pleit voor ee</w:t>
      </w:r>
      <w:r w:rsidR="00BB71E4">
        <w:rPr>
          <w:rFonts w:ascii="Verdana" w:hAnsi="Verdana" w:eastAsia="Times New Roman" w:cs="Times New Roman"/>
          <w:bCs/>
          <w:sz w:val="18"/>
          <w:szCs w:val="18"/>
          <w:lang w:eastAsia="zh-CN"/>
        </w:rPr>
        <w:t>n</w:t>
      </w:r>
      <w:r w:rsidR="00B96D85">
        <w:rPr>
          <w:rFonts w:ascii="Verdana" w:hAnsi="Verdana" w:eastAsia="Times New Roman" w:cs="Times New Roman"/>
          <w:bCs/>
          <w:sz w:val="18"/>
          <w:szCs w:val="18"/>
          <w:lang w:eastAsia="zh-CN"/>
        </w:rPr>
        <w:t xml:space="preserve"> progressieve opbouw </w:t>
      </w:r>
      <w:r w:rsidR="00BB71E4">
        <w:rPr>
          <w:rFonts w:ascii="Verdana" w:hAnsi="Verdana" w:eastAsia="Times New Roman" w:cs="Times New Roman"/>
          <w:bCs/>
          <w:sz w:val="18"/>
          <w:szCs w:val="18"/>
          <w:lang w:eastAsia="zh-CN"/>
        </w:rPr>
        <w:t>van een CO2-norm</w:t>
      </w:r>
      <w:r w:rsidR="00554FCC">
        <w:rPr>
          <w:rFonts w:ascii="Verdana" w:hAnsi="Verdana" w:eastAsia="Times New Roman" w:cs="Times New Roman"/>
          <w:bCs/>
          <w:sz w:val="18"/>
          <w:szCs w:val="18"/>
          <w:lang w:eastAsia="zh-CN"/>
        </w:rPr>
        <w:t xml:space="preserve"> richting 2027</w:t>
      </w:r>
      <w:r w:rsidR="00B96D85">
        <w:rPr>
          <w:rFonts w:ascii="Verdana" w:hAnsi="Verdana" w:eastAsia="Times New Roman" w:cs="Times New Roman"/>
          <w:bCs/>
          <w:sz w:val="18"/>
          <w:szCs w:val="18"/>
          <w:lang w:eastAsia="zh-CN"/>
        </w:rPr>
        <w:t xml:space="preserve">, </w:t>
      </w:r>
      <w:r w:rsidR="00BB71E4">
        <w:rPr>
          <w:rFonts w:ascii="Verdana" w:hAnsi="Verdana" w:eastAsia="Times New Roman" w:cs="Times New Roman"/>
          <w:bCs/>
          <w:sz w:val="18"/>
          <w:szCs w:val="18"/>
          <w:lang w:eastAsia="zh-CN"/>
        </w:rPr>
        <w:t xml:space="preserve">om elektrolyseprojecten die aan het elektriciteitsnet zijn gekoppeld ook de komende jaren ruimte te geven. Dit </w:t>
      </w:r>
      <w:r w:rsidR="00B96D85">
        <w:rPr>
          <w:rFonts w:ascii="Verdana" w:hAnsi="Verdana" w:eastAsia="Times New Roman" w:cs="Times New Roman"/>
          <w:bCs/>
          <w:sz w:val="18"/>
          <w:szCs w:val="18"/>
          <w:lang w:eastAsia="zh-CN"/>
        </w:rPr>
        <w:t>past</w:t>
      </w:r>
      <w:r w:rsidR="00BB71E4">
        <w:rPr>
          <w:rFonts w:ascii="Verdana" w:hAnsi="Verdana" w:eastAsia="Times New Roman" w:cs="Times New Roman"/>
          <w:bCs/>
          <w:sz w:val="18"/>
          <w:szCs w:val="18"/>
          <w:lang w:eastAsia="zh-CN"/>
        </w:rPr>
        <w:t xml:space="preserve"> het beste</w:t>
      </w:r>
      <w:r w:rsidR="00B96D85">
        <w:rPr>
          <w:rFonts w:ascii="Verdana" w:hAnsi="Verdana" w:eastAsia="Times New Roman" w:cs="Times New Roman"/>
          <w:bCs/>
          <w:sz w:val="18"/>
          <w:szCs w:val="18"/>
          <w:lang w:eastAsia="zh-CN"/>
        </w:rPr>
        <w:t xml:space="preserve"> bij een grootschalige uitrol van waterstof</w:t>
      </w:r>
      <w:r w:rsidR="00637AF2">
        <w:rPr>
          <w:rFonts w:ascii="Verdana" w:hAnsi="Verdana" w:eastAsia="Times New Roman" w:cs="Times New Roman"/>
          <w:bCs/>
          <w:sz w:val="18"/>
          <w:szCs w:val="18"/>
          <w:lang w:eastAsia="zh-CN"/>
        </w:rPr>
        <w:t xml:space="preserve"> </w:t>
      </w:r>
      <w:r w:rsidR="00B96D85">
        <w:rPr>
          <w:rFonts w:ascii="Verdana" w:hAnsi="Verdana" w:eastAsia="Times New Roman" w:cs="Times New Roman"/>
          <w:bCs/>
          <w:sz w:val="18"/>
          <w:szCs w:val="18"/>
          <w:lang w:eastAsia="zh-CN"/>
        </w:rPr>
        <w:t>en elektrolyse</w:t>
      </w:r>
      <w:r w:rsidR="00637AF2">
        <w:rPr>
          <w:rFonts w:ascii="Verdana" w:hAnsi="Verdana" w:eastAsia="Times New Roman" w:cs="Times New Roman"/>
          <w:bCs/>
          <w:sz w:val="18"/>
          <w:szCs w:val="18"/>
          <w:lang w:eastAsia="zh-CN"/>
        </w:rPr>
        <w:t xml:space="preserve"> </w:t>
      </w:r>
      <w:r w:rsidR="00B96D85">
        <w:rPr>
          <w:rFonts w:ascii="Verdana" w:hAnsi="Verdana" w:eastAsia="Times New Roman" w:cs="Times New Roman"/>
          <w:bCs/>
          <w:sz w:val="18"/>
          <w:szCs w:val="18"/>
          <w:lang w:eastAsia="zh-CN"/>
        </w:rPr>
        <w:t>netwerk in Noordwes</w:t>
      </w:r>
      <w:r w:rsidR="00637AF2">
        <w:rPr>
          <w:rFonts w:ascii="Verdana" w:hAnsi="Verdana" w:eastAsia="Times New Roman" w:cs="Times New Roman"/>
          <w:bCs/>
          <w:sz w:val="18"/>
          <w:szCs w:val="18"/>
          <w:lang w:eastAsia="zh-CN"/>
        </w:rPr>
        <w:t>t-</w:t>
      </w:r>
      <w:r w:rsidR="00B96D85">
        <w:rPr>
          <w:rFonts w:ascii="Verdana" w:hAnsi="Verdana" w:eastAsia="Times New Roman" w:cs="Times New Roman"/>
          <w:bCs/>
          <w:sz w:val="18"/>
          <w:szCs w:val="18"/>
          <w:lang w:eastAsia="zh-CN"/>
        </w:rPr>
        <w:t>Europa.</w:t>
      </w:r>
      <w:r w:rsidR="007A311D">
        <w:rPr>
          <w:rFonts w:ascii="Verdana" w:hAnsi="Verdana" w:eastAsia="Times New Roman" w:cs="Times New Roman"/>
          <w:bCs/>
          <w:sz w:val="18"/>
          <w:szCs w:val="18"/>
          <w:lang w:eastAsia="zh-CN"/>
        </w:rPr>
        <w:t xml:space="preserve"> </w:t>
      </w:r>
    </w:p>
    <w:p w:rsidR="00A756DA" w:rsidP="00A756DA" w:rsidRDefault="00A756DA" w14:paraId="61B2BF3A" w14:textId="77777777">
      <w:pPr>
        <w:pStyle w:val="Geenafstand"/>
        <w:spacing w:line="276" w:lineRule="auto"/>
        <w:rPr>
          <w:rFonts w:ascii="Verdana" w:hAnsi="Verdana" w:eastAsia="Times New Roman" w:cs="Times New Roman"/>
          <w:bCs/>
          <w:sz w:val="18"/>
          <w:szCs w:val="18"/>
          <w:lang w:eastAsia="zh-CN"/>
        </w:rPr>
      </w:pPr>
    </w:p>
    <w:p w:rsidRPr="007A311D" w:rsidR="007A311D" w:rsidP="00A756DA" w:rsidRDefault="00BB71E4" w14:paraId="4C559433" w14:textId="1DC6763D">
      <w:pPr>
        <w:pStyle w:val="Geenafstand"/>
        <w:spacing w:line="276" w:lineRule="auto"/>
        <w:rPr>
          <w:rFonts w:ascii="Verdana" w:hAnsi="Verdana" w:eastAsia="Times New Roman" w:cs="Times New Roman"/>
          <w:bCs/>
          <w:sz w:val="18"/>
          <w:szCs w:val="18"/>
          <w:lang w:eastAsia="zh-CN"/>
        </w:rPr>
      </w:pPr>
      <w:r w:rsidRPr="007A311D">
        <w:rPr>
          <w:rFonts w:ascii="Verdana" w:hAnsi="Verdana" w:eastAsia="Times New Roman" w:cs="Times New Roman"/>
          <w:bCs/>
          <w:sz w:val="18"/>
          <w:szCs w:val="18"/>
          <w:lang w:eastAsia="zh-CN"/>
        </w:rPr>
        <w:t>Ten slotte zijn veel lidstaten</w:t>
      </w:r>
      <w:r w:rsidRPr="007A311D" w:rsidR="007268F9">
        <w:rPr>
          <w:rFonts w:ascii="Verdana" w:hAnsi="Verdana" w:eastAsia="Times New Roman" w:cs="Times New Roman"/>
          <w:bCs/>
          <w:sz w:val="18"/>
          <w:szCs w:val="18"/>
          <w:lang w:eastAsia="zh-CN"/>
        </w:rPr>
        <w:t xml:space="preserve"> </w:t>
      </w:r>
      <w:r w:rsidRPr="007A311D">
        <w:rPr>
          <w:rFonts w:ascii="Verdana" w:hAnsi="Verdana" w:eastAsia="Times New Roman" w:cs="Times New Roman"/>
          <w:bCs/>
          <w:sz w:val="18"/>
          <w:szCs w:val="18"/>
          <w:lang w:eastAsia="zh-CN"/>
        </w:rPr>
        <w:t xml:space="preserve">voorstander van het schrappen van aparte regionale plannen voor offshore infrastructuur en willen dat deze onderdeel worden van de </w:t>
      </w:r>
      <w:r w:rsidRPr="00AE12FB">
        <w:rPr>
          <w:rFonts w:ascii="Verdana" w:hAnsi="Verdana" w:eastAsia="Times New Roman" w:cs="Times New Roman"/>
          <w:bCs/>
          <w:i/>
          <w:iCs/>
          <w:sz w:val="18"/>
          <w:szCs w:val="18"/>
          <w:lang w:eastAsia="zh-CN"/>
        </w:rPr>
        <w:t>Ten-</w:t>
      </w:r>
      <w:proofErr w:type="spellStart"/>
      <w:r w:rsidRPr="00AE12FB">
        <w:rPr>
          <w:rFonts w:ascii="Verdana" w:hAnsi="Verdana" w:eastAsia="Times New Roman" w:cs="Times New Roman"/>
          <w:bCs/>
          <w:i/>
          <w:iCs/>
          <w:sz w:val="18"/>
          <w:szCs w:val="18"/>
          <w:lang w:eastAsia="zh-CN"/>
        </w:rPr>
        <w:t>Year</w:t>
      </w:r>
      <w:proofErr w:type="spellEnd"/>
      <w:r w:rsidRPr="00AE12FB">
        <w:rPr>
          <w:rFonts w:ascii="Verdana" w:hAnsi="Verdana" w:eastAsia="Times New Roman" w:cs="Times New Roman"/>
          <w:bCs/>
          <w:i/>
          <w:iCs/>
          <w:sz w:val="18"/>
          <w:szCs w:val="18"/>
          <w:lang w:eastAsia="zh-CN"/>
        </w:rPr>
        <w:t>-Network-Development-</w:t>
      </w:r>
      <w:proofErr w:type="spellStart"/>
      <w:r w:rsidRPr="00AE12FB">
        <w:rPr>
          <w:rFonts w:ascii="Verdana" w:hAnsi="Verdana" w:eastAsia="Times New Roman" w:cs="Times New Roman"/>
          <w:bCs/>
          <w:i/>
          <w:iCs/>
          <w:sz w:val="18"/>
          <w:szCs w:val="18"/>
          <w:lang w:eastAsia="zh-CN"/>
        </w:rPr>
        <w:t>Plans</w:t>
      </w:r>
      <w:proofErr w:type="spellEnd"/>
      <w:r w:rsidR="00264A40">
        <w:rPr>
          <w:rFonts w:ascii="Verdana" w:hAnsi="Verdana" w:eastAsia="Times New Roman" w:cs="Times New Roman"/>
          <w:bCs/>
          <w:sz w:val="18"/>
          <w:szCs w:val="18"/>
          <w:lang w:eastAsia="zh-CN"/>
        </w:rPr>
        <w:t xml:space="preserve"> (TYNDP)</w:t>
      </w:r>
      <w:r w:rsidRPr="007A311D">
        <w:rPr>
          <w:rFonts w:ascii="Verdana" w:hAnsi="Verdana" w:eastAsia="Times New Roman" w:cs="Times New Roman"/>
          <w:bCs/>
          <w:sz w:val="18"/>
          <w:szCs w:val="18"/>
          <w:lang w:eastAsia="zh-CN"/>
        </w:rPr>
        <w:t xml:space="preserve">. </w:t>
      </w:r>
      <w:r w:rsidRPr="007A311D" w:rsidR="007A311D">
        <w:rPr>
          <w:rFonts w:ascii="Verdana" w:hAnsi="Verdana" w:eastAsia="Times New Roman" w:cs="Times New Roman"/>
          <w:bCs/>
          <w:sz w:val="18"/>
          <w:szCs w:val="18"/>
          <w:lang w:eastAsia="zh-CN"/>
        </w:rPr>
        <w:t>N</w:t>
      </w:r>
      <w:r w:rsidR="007A311D">
        <w:rPr>
          <w:rFonts w:ascii="Verdana" w:hAnsi="Verdana" w:eastAsia="Times New Roman" w:cs="Times New Roman"/>
          <w:bCs/>
          <w:sz w:val="18"/>
          <w:szCs w:val="18"/>
          <w:lang w:eastAsia="zh-CN"/>
        </w:rPr>
        <w:t>ederland</w:t>
      </w:r>
      <w:r w:rsidR="00264A40">
        <w:rPr>
          <w:rFonts w:ascii="Verdana" w:hAnsi="Verdana" w:eastAsia="Times New Roman" w:cs="Times New Roman"/>
          <w:bCs/>
          <w:sz w:val="18"/>
          <w:szCs w:val="18"/>
          <w:lang w:eastAsia="zh-CN"/>
        </w:rPr>
        <w:t xml:space="preserve">, </w:t>
      </w:r>
      <w:r w:rsidRPr="007A311D" w:rsidR="007A311D">
        <w:rPr>
          <w:rFonts w:ascii="Verdana" w:hAnsi="Verdana" w:eastAsia="Times New Roman" w:cs="Times New Roman"/>
          <w:bCs/>
          <w:sz w:val="18"/>
          <w:szCs w:val="18"/>
          <w:lang w:eastAsia="zh-CN"/>
        </w:rPr>
        <w:t xml:space="preserve">net als de meerderheid van de lidstaten, </w:t>
      </w:r>
      <w:r w:rsidR="00264A40">
        <w:rPr>
          <w:rFonts w:ascii="Verdana" w:hAnsi="Verdana" w:eastAsia="Times New Roman" w:cs="Times New Roman"/>
          <w:bCs/>
          <w:sz w:val="18"/>
          <w:szCs w:val="18"/>
          <w:lang w:eastAsia="zh-CN"/>
        </w:rPr>
        <w:t xml:space="preserve">steunt de regionale samenwerking maar is </w:t>
      </w:r>
      <w:r w:rsidRPr="007A311D" w:rsidR="007A311D">
        <w:rPr>
          <w:rFonts w:ascii="Verdana" w:hAnsi="Verdana" w:eastAsia="Times New Roman" w:cs="Times New Roman"/>
          <w:bCs/>
          <w:sz w:val="18"/>
          <w:szCs w:val="18"/>
          <w:lang w:eastAsia="zh-CN"/>
        </w:rPr>
        <w:t xml:space="preserve">terughoudend ten aanzien van de vergroting van de bevoegdheden van </w:t>
      </w:r>
      <w:r w:rsidR="00264A40">
        <w:rPr>
          <w:rFonts w:ascii="Verdana" w:hAnsi="Verdana" w:eastAsia="Times New Roman" w:cs="Times New Roman"/>
          <w:bCs/>
          <w:sz w:val="18"/>
          <w:szCs w:val="18"/>
          <w:lang w:eastAsia="zh-CN"/>
        </w:rPr>
        <w:t xml:space="preserve">de </w:t>
      </w:r>
      <w:r w:rsidRPr="007A311D" w:rsidR="007A311D">
        <w:rPr>
          <w:rFonts w:ascii="Verdana" w:hAnsi="Verdana" w:eastAsia="Times New Roman" w:cs="Times New Roman"/>
          <w:bCs/>
          <w:sz w:val="18"/>
          <w:szCs w:val="18"/>
          <w:lang w:eastAsia="zh-CN"/>
        </w:rPr>
        <w:t>C</w:t>
      </w:r>
      <w:r w:rsidR="007A311D">
        <w:rPr>
          <w:rFonts w:ascii="Verdana" w:hAnsi="Verdana" w:eastAsia="Times New Roman" w:cs="Times New Roman"/>
          <w:bCs/>
          <w:sz w:val="18"/>
          <w:szCs w:val="18"/>
          <w:lang w:eastAsia="zh-CN"/>
        </w:rPr>
        <w:t>ommissie</w:t>
      </w:r>
      <w:r w:rsidRPr="007A311D" w:rsidR="007A311D">
        <w:rPr>
          <w:rFonts w:ascii="Verdana" w:hAnsi="Verdana" w:eastAsia="Times New Roman" w:cs="Times New Roman"/>
          <w:bCs/>
          <w:sz w:val="18"/>
          <w:szCs w:val="18"/>
          <w:lang w:eastAsia="zh-CN"/>
        </w:rPr>
        <w:t xml:space="preserve"> in het kader van geïntegreerde offshore netwerkplanning en kostenmethodologie.</w:t>
      </w:r>
      <w:r w:rsidR="00264A40">
        <w:rPr>
          <w:rFonts w:ascii="Verdana" w:hAnsi="Verdana" w:eastAsia="Times New Roman" w:cs="Times New Roman"/>
          <w:bCs/>
          <w:sz w:val="18"/>
          <w:szCs w:val="18"/>
          <w:lang w:eastAsia="zh-CN"/>
        </w:rPr>
        <w:t xml:space="preserve"> Om administratieve lasten te voorkomen steunt Nederland een betere coördinatie van offshore netwerk </w:t>
      </w:r>
      <w:r w:rsidRPr="00AE12FB" w:rsidR="00264A40">
        <w:rPr>
          <w:rFonts w:ascii="Verdana" w:hAnsi="Verdana" w:eastAsia="Times New Roman" w:cs="Times New Roman"/>
          <w:bCs/>
          <w:i/>
          <w:iCs/>
          <w:sz w:val="18"/>
          <w:szCs w:val="18"/>
          <w:lang w:eastAsia="zh-CN"/>
        </w:rPr>
        <w:t xml:space="preserve">development </w:t>
      </w:r>
      <w:proofErr w:type="spellStart"/>
      <w:r w:rsidRPr="00AE12FB" w:rsidR="00264A40">
        <w:rPr>
          <w:rFonts w:ascii="Verdana" w:hAnsi="Verdana" w:eastAsia="Times New Roman" w:cs="Times New Roman"/>
          <w:bCs/>
          <w:i/>
          <w:iCs/>
          <w:sz w:val="18"/>
          <w:szCs w:val="18"/>
          <w:lang w:eastAsia="zh-CN"/>
        </w:rPr>
        <w:t>plans</w:t>
      </w:r>
      <w:proofErr w:type="spellEnd"/>
      <w:r w:rsidRPr="00AE12FB" w:rsidR="00264A40">
        <w:rPr>
          <w:rFonts w:ascii="Verdana" w:hAnsi="Verdana" w:eastAsia="Times New Roman" w:cs="Times New Roman"/>
          <w:bCs/>
          <w:i/>
          <w:iCs/>
          <w:sz w:val="18"/>
          <w:szCs w:val="18"/>
          <w:lang w:eastAsia="zh-CN"/>
        </w:rPr>
        <w:t xml:space="preserve"> </w:t>
      </w:r>
      <w:r w:rsidR="00264A40">
        <w:rPr>
          <w:rFonts w:ascii="Verdana" w:hAnsi="Verdana" w:eastAsia="Times New Roman" w:cs="Times New Roman"/>
          <w:bCs/>
          <w:sz w:val="18"/>
          <w:szCs w:val="18"/>
          <w:lang w:eastAsia="zh-CN"/>
        </w:rPr>
        <w:t xml:space="preserve">met TYNDP. </w:t>
      </w:r>
    </w:p>
    <w:p w:rsidR="00BB71E4" w:rsidP="00A756DA" w:rsidRDefault="00BB71E4" w14:paraId="10600572" w14:textId="0177B357">
      <w:pPr>
        <w:pStyle w:val="Geenafstand"/>
        <w:spacing w:line="276" w:lineRule="auto"/>
        <w:rPr>
          <w:rFonts w:ascii="Verdana" w:hAnsi="Verdana" w:eastAsia="Times New Roman" w:cs="Times New Roman"/>
          <w:bCs/>
          <w:sz w:val="18"/>
          <w:szCs w:val="18"/>
          <w:lang w:eastAsia="zh-CN"/>
        </w:rPr>
      </w:pPr>
    </w:p>
    <w:p w:rsidRPr="002563E0" w:rsidR="002563E0" w:rsidP="00A756DA" w:rsidRDefault="002563E0" w14:paraId="6827B624" w14:textId="56C94BEB">
      <w:pPr>
        <w:pStyle w:val="Geenafstand"/>
        <w:spacing w:line="276" w:lineRule="auto"/>
        <w:rPr>
          <w:rFonts w:ascii="Verdana" w:hAnsi="Verdana" w:eastAsia="Times New Roman" w:cs="Times New Roman"/>
          <w:b/>
          <w:sz w:val="18"/>
          <w:szCs w:val="18"/>
          <w:lang w:eastAsia="zh-CN"/>
        </w:rPr>
      </w:pPr>
      <w:r w:rsidRPr="002563E0">
        <w:rPr>
          <w:rFonts w:ascii="Verdana" w:hAnsi="Verdana" w:eastAsia="Times New Roman" w:cs="Times New Roman"/>
          <w:b/>
          <w:sz w:val="18"/>
          <w:szCs w:val="18"/>
          <w:lang w:eastAsia="zh-CN"/>
        </w:rPr>
        <w:t>Beleidsdebat waterstofstrategie</w:t>
      </w:r>
    </w:p>
    <w:p w:rsidRPr="002015E1" w:rsidR="002015E1" w:rsidP="00A756DA" w:rsidRDefault="002015E1" w14:paraId="2C335B8A" w14:textId="00D97D5B">
      <w:pPr>
        <w:pStyle w:val="Geenafstand"/>
        <w:spacing w:line="276" w:lineRule="auto"/>
        <w:rPr>
          <w:rFonts w:ascii="Verdana" w:hAnsi="Verdana"/>
          <w:sz w:val="18"/>
          <w:szCs w:val="18"/>
        </w:rPr>
      </w:pPr>
      <w:r w:rsidRPr="002015E1">
        <w:rPr>
          <w:rFonts w:ascii="Verdana" w:hAnsi="Verdana"/>
          <w:sz w:val="18"/>
          <w:szCs w:val="18"/>
        </w:rPr>
        <w:t>De Raad zal een beleidsdebat houden over waterstof. Sinds de publicatie vorig jaar in ju</w:t>
      </w:r>
      <w:r w:rsidR="00483DFE">
        <w:rPr>
          <w:rFonts w:ascii="Verdana" w:hAnsi="Verdana"/>
          <w:sz w:val="18"/>
          <w:szCs w:val="18"/>
        </w:rPr>
        <w:t>l</w:t>
      </w:r>
      <w:r w:rsidRPr="002015E1">
        <w:rPr>
          <w:rFonts w:ascii="Verdana" w:hAnsi="Verdana"/>
          <w:sz w:val="18"/>
          <w:szCs w:val="18"/>
        </w:rPr>
        <w:t>i van de EU mededeling “</w:t>
      </w:r>
      <w:r w:rsidRPr="00AE12FB">
        <w:rPr>
          <w:rFonts w:ascii="Verdana" w:hAnsi="Verdana"/>
          <w:i/>
          <w:iCs/>
          <w:sz w:val="18"/>
          <w:szCs w:val="18"/>
        </w:rPr>
        <w:t xml:space="preserve">A </w:t>
      </w:r>
      <w:proofErr w:type="spellStart"/>
      <w:r w:rsidRPr="00AE12FB">
        <w:rPr>
          <w:rFonts w:ascii="Verdana" w:hAnsi="Verdana"/>
          <w:i/>
          <w:iCs/>
          <w:sz w:val="18"/>
          <w:szCs w:val="18"/>
        </w:rPr>
        <w:t>hydrogen</w:t>
      </w:r>
      <w:proofErr w:type="spellEnd"/>
      <w:r w:rsidRPr="00AE12FB">
        <w:rPr>
          <w:rFonts w:ascii="Verdana" w:hAnsi="Verdana"/>
          <w:i/>
          <w:iCs/>
          <w:sz w:val="18"/>
          <w:szCs w:val="18"/>
        </w:rPr>
        <w:t xml:space="preserve"> </w:t>
      </w:r>
      <w:proofErr w:type="spellStart"/>
      <w:r w:rsidRPr="00AE12FB">
        <w:rPr>
          <w:rFonts w:ascii="Verdana" w:hAnsi="Verdana"/>
          <w:i/>
          <w:iCs/>
          <w:sz w:val="18"/>
          <w:szCs w:val="18"/>
        </w:rPr>
        <w:t>strategy</w:t>
      </w:r>
      <w:proofErr w:type="spellEnd"/>
      <w:r w:rsidRPr="00AE12FB">
        <w:rPr>
          <w:rFonts w:ascii="Verdana" w:hAnsi="Verdana"/>
          <w:i/>
          <w:iCs/>
          <w:sz w:val="18"/>
          <w:szCs w:val="18"/>
        </w:rPr>
        <w:t xml:space="preserve"> </w:t>
      </w:r>
      <w:proofErr w:type="spellStart"/>
      <w:r w:rsidRPr="00AE12FB">
        <w:rPr>
          <w:rFonts w:ascii="Verdana" w:hAnsi="Verdana"/>
          <w:i/>
          <w:iCs/>
          <w:sz w:val="18"/>
          <w:szCs w:val="18"/>
        </w:rPr>
        <w:t>for</w:t>
      </w:r>
      <w:proofErr w:type="spellEnd"/>
      <w:r w:rsidRPr="00AE12FB">
        <w:rPr>
          <w:rFonts w:ascii="Verdana" w:hAnsi="Verdana"/>
          <w:i/>
          <w:iCs/>
          <w:sz w:val="18"/>
          <w:szCs w:val="18"/>
        </w:rPr>
        <w:t xml:space="preserve"> a </w:t>
      </w:r>
      <w:proofErr w:type="spellStart"/>
      <w:r w:rsidRPr="00AE12FB">
        <w:rPr>
          <w:rFonts w:ascii="Verdana" w:hAnsi="Verdana"/>
          <w:i/>
          <w:iCs/>
          <w:sz w:val="18"/>
          <w:szCs w:val="18"/>
        </w:rPr>
        <w:t>climate</w:t>
      </w:r>
      <w:proofErr w:type="spellEnd"/>
      <w:r w:rsidRPr="00AE12FB">
        <w:rPr>
          <w:rFonts w:ascii="Verdana" w:hAnsi="Verdana"/>
          <w:i/>
          <w:iCs/>
          <w:sz w:val="18"/>
          <w:szCs w:val="18"/>
        </w:rPr>
        <w:t xml:space="preserve"> </w:t>
      </w:r>
      <w:proofErr w:type="spellStart"/>
      <w:r w:rsidRPr="00AE12FB">
        <w:rPr>
          <w:rFonts w:ascii="Verdana" w:hAnsi="Verdana"/>
          <w:i/>
          <w:iCs/>
          <w:sz w:val="18"/>
          <w:szCs w:val="18"/>
        </w:rPr>
        <w:t>neutral</w:t>
      </w:r>
      <w:proofErr w:type="spellEnd"/>
      <w:r w:rsidRPr="00AE12FB">
        <w:rPr>
          <w:rFonts w:ascii="Verdana" w:hAnsi="Verdana"/>
          <w:i/>
          <w:iCs/>
          <w:sz w:val="18"/>
          <w:szCs w:val="18"/>
        </w:rPr>
        <w:t xml:space="preserve"> Europe</w:t>
      </w:r>
      <w:r w:rsidRPr="002015E1">
        <w:rPr>
          <w:rFonts w:ascii="Verdana" w:hAnsi="Verdana"/>
          <w:sz w:val="18"/>
          <w:szCs w:val="18"/>
        </w:rPr>
        <w:t>” is de Europese Commissie trajecten gestart ter implementatie van de nieuwe Europese strategie. Zo wordt gewerkt aan de herziening van Europese wetgeving zoals verordeningen en richtlijnen op het terrein van het trans-Europese energienetwerk (TEN-E),</w:t>
      </w:r>
      <w:r w:rsidR="00483DFE">
        <w:rPr>
          <w:rFonts w:ascii="Verdana" w:hAnsi="Verdana"/>
          <w:sz w:val="18"/>
          <w:szCs w:val="18"/>
        </w:rPr>
        <w:t xml:space="preserve"> </w:t>
      </w:r>
      <w:r w:rsidRPr="002015E1">
        <w:rPr>
          <w:rFonts w:ascii="Verdana" w:hAnsi="Verdana"/>
          <w:sz w:val="18"/>
          <w:szCs w:val="18"/>
        </w:rPr>
        <w:t xml:space="preserve">hernieuwbare energie, de gasmarkt en de milieu- en energiestaatssteunkaders. </w:t>
      </w:r>
      <w:bookmarkStart w:name="_Hlk72306463" w:id="1"/>
      <w:r w:rsidRPr="002015E1">
        <w:rPr>
          <w:rFonts w:ascii="Verdana" w:hAnsi="Verdana"/>
          <w:sz w:val="18"/>
          <w:szCs w:val="18"/>
        </w:rPr>
        <w:t xml:space="preserve">Via deze trajecten zullen kaders gesteld worden voor de verdere ontwikkeling van de waterstofmarkt in Europa. </w:t>
      </w:r>
      <w:bookmarkEnd w:id="1"/>
      <w:r w:rsidRPr="002015E1">
        <w:rPr>
          <w:rFonts w:ascii="Verdana" w:hAnsi="Verdana"/>
          <w:sz w:val="18"/>
          <w:szCs w:val="18"/>
        </w:rPr>
        <w:t xml:space="preserve">Tevens is de Europese Commissie samen met de lidstaten druk bezig om te bepalen welke waterstofprojecten en initiatieven </w:t>
      </w:r>
      <w:bookmarkStart w:name="_Hlk72306497" w:id="2"/>
      <w:r w:rsidRPr="002015E1">
        <w:rPr>
          <w:rFonts w:ascii="Verdana" w:hAnsi="Verdana"/>
          <w:sz w:val="18"/>
          <w:szCs w:val="18"/>
        </w:rPr>
        <w:t xml:space="preserve">een status van ‘belangrijke </w:t>
      </w:r>
      <w:bookmarkStart w:name="_Hlk72232955" w:id="3"/>
      <w:r w:rsidRPr="002015E1">
        <w:rPr>
          <w:rFonts w:ascii="Verdana" w:hAnsi="Verdana"/>
          <w:sz w:val="18"/>
          <w:szCs w:val="18"/>
        </w:rPr>
        <w:t xml:space="preserve">projecten van Europees gemeenschappelijk belang’ </w:t>
      </w:r>
      <w:bookmarkEnd w:id="3"/>
      <w:r w:rsidRPr="002015E1">
        <w:rPr>
          <w:rFonts w:ascii="Verdana" w:hAnsi="Verdana"/>
          <w:sz w:val="18"/>
          <w:szCs w:val="18"/>
        </w:rPr>
        <w:t xml:space="preserve">(Import Project of European Common Interest, IPCEI) kunnen krijgen zodat ze eventueel in aanmerking kunnen komen voor extra ondersteuning. </w:t>
      </w:r>
      <w:bookmarkEnd w:id="2"/>
      <w:r w:rsidRPr="002015E1">
        <w:rPr>
          <w:rFonts w:ascii="Verdana" w:hAnsi="Verdana"/>
          <w:sz w:val="18"/>
          <w:szCs w:val="18"/>
        </w:rPr>
        <w:t xml:space="preserve">Met deze trajecten wil de Europese Commissie een belangrijke impuls geven aan de snelle opschaling van de waterstofmarkt en de doelstelling om 6 GW elektrolyse-capaciteit in 2024 en 40 GW hernieuwbare geïnstalleerde elektrolyse capaciteit in 2030 te kunnen behalen. </w:t>
      </w:r>
    </w:p>
    <w:p w:rsidRPr="002015E1" w:rsidR="002015E1" w:rsidP="00A756DA" w:rsidRDefault="002015E1" w14:paraId="494B8B82" w14:textId="77777777">
      <w:pPr>
        <w:pStyle w:val="Geenafstand"/>
        <w:spacing w:line="276" w:lineRule="auto"/>
        <w:rPr>
          <w:rFonts w:ascii="Verdana" w:hAnsi="Verdana"/>
          <w:sz w:val="18"/>
          <w:szCs w:val="18"/>
        </w:rPr>
      </w:pPr>
    </w:p>
    <w:p w:rsidRPr="002015E1" w:rsidR="002015E1" w:rsidP="00A756DA" w:rsidRDefault="002015E1" w14:paraId="7233D3EA" w14:textId="77777777">
      <w:pPr>
        <w:pStyle w:val="Geenafstand"/>
        <w:spacing w:line="276" w:lineRule="auto"/>
        <w:rPr>
          <w:rFonts w:ascii="Verdana" w:hAnsi="Verdana"/>
          <w:i/>
          <w:iCs/>
          <w:sz w:val="18"/>
          <w:szCs w:val="18"/>
        </w:rPr>
      </w:pPr>
      <w:r w:rsidRPr="002015E1">
        <w:rPr>
          <w:rFonts w:ascii="Verdana" w:hAnsi="Verdana"/>
          <w:i/>
          <w:iCs/>
          <w:sz w:val="18"/>
          <w:szCs w:val="18"/>
        </w:rPr>
        <w:t>Inzet Nederland</w:t>
      </w:r>
    </w:p>
    <w:p w:rsidRPr="002015E1" w:rsidR="002015E1" w:rsidP="00A756DA" w:rsidRDefault="002015E1" w14:paraId="4955A21B" w14:textId="77777777">
      <w:pPr>
        <w:pStyle w:val="Geenafstand"/>
        <w:spacing w:line="276" w:lineRule="auto"/>
        <w:rPr>
          <w:rFonts w:ascii="Verdana" w:hAnsi="Verdana"/>
          <w:sz w:val="18"/>
          <w:szCs w:val="18"/>
        </w:rPr>
      </w:pPr>
      <w:r w:rsidRPr="002015E1">
        <w:rPr>
          <w:rFonts w:ascii="Verdana" w:hAnsi="Verdana"/>
          <w:sz w:val="18"/>
          <w:szCs w:val="18"/>
        </w:rPr>
        <w:t xml:space="preserve">Nederland zet zich actief in om waterstofproductie op Europees niveau snel op te schalen </w:t>
      </w:r>
      <w:r w:rsidRPr="002015E1">
        <w:rPr>
          <w:rFonts w:ascii="Verdana" w:hAnsi="Verdana" w:cs="Verdana"/>
          <w:sz w:val="18"/>
          <w:szCs w:val="18"/>
        </w:rPr>
        <w:t xml:space="preserve">en de internationale waterstofmarkt te ontwikkelen, innovatieve financieringsinstrumenten te ontwerpen, een meer geïntegreerde planning van energie-infrastructuur  gericht op systeem integratie te bewerkstelligen en om een adequaat reguleringskader uit te werken. </w:t>
      </w:r>
      <w:r w:rsidRPr="002015E1">
        <w:rPr>
          <w:rFonts w:ascii="Verdana" w:hAnsi="Verdana"/>
          <w:sz w:val="18"/>
          <w:szCs w:val="18"/>
        </w:rPr>
        <w:t xml:space="preserve"> </w:t>
      </w:r>
    </w:p>
    <w:p w:rsidR="00A756DA" w:rsidP="00A756DA" w:rsidRDefault="00A756DA" w14:paraId="521072DC" w14:textId="77777777">
      <w:pPr>
        <w:pStyle w:val="Geenafstand"/>
        <w:spacing w:line="276" w:lineRule="auto"/>
        <w:rPr>
          <w:rFonts w:ascii="Verdana" w:hAnsi="Verdana"/>
          <w:sz w:val="18"/>
          <w:szCs w:val="18"/>
        </w:rPr>
      </w:pPr>
    </w:p>
    <w:p w:rsidRPr="002015E1" w:rsidR="002015E1" w:rsidP="00A756DA" w:rsidRDefault="002015E1" w14:paraId="7538C770" w14:textId="52446321">
      <w:pPr>
        <w:pStyle w:val="Geenafstand"/>
        <w:spacing w:line="276" w:lineRule="auto"/>
        <w:rPr>
          <w:rFonts w:ascii="Verdana" w:hAnsi="Verdana"/>
          <w:sz w:val="18"/>
          <w:szCs w:val="18"/>
        </w:rPr>
      </w:pPr>
      <w:r w:rsidRPr="002015E1">
        <w:rPr>
          <w:rFonts w:ascii="Verdana" w:hAnsi="Verdana"/>
          <w:sz w:val="18"/>
          <w:szCs w:val="18"/>
        </w:rPr>
        <w:t>In al deze trajecten zet Nederland zich in om, naast hernieuwbare waterstof, ook CO</w:t>
      </w:r>
      <w:r w:rsidRPr="00AE12FB">
        <w:rPr>
          <w:rFonts w:ascii="Verdana" w:hAnsi="Verdana"/>
          <w:sz w:val="18"/>
          <w:szCs w:val="18"/>
          <w:vertAlign w:val="subscript"/>
        </w:rPr>
        <w:t>2</w:t>
      </w:r>
      <w:r w:rsidRPr="002015E1">
        <w:rPr>
          <w:rFonts w:ascii="Verdana" w:hAnsi="Verdana"/>
          <w:sz w:val="18"/>
          <w:szCs w:val="18"/>
        </w:rPr>
        <w:t xml:space="preserve">-arme waterstof optimaal te gebruiken voor het reduceren van emissies in onder andere de industrie en de transportsector. </w:t>
      </w:r>
      <w:r w:rsidRPr="002015E1">
        <w:rPr>
          <w:rFonts w:ascii="Verdana" w:hAnsi="Verdana" w:eastAsia="Calibri"/>
          <w:sz w:val="18"/>
          <w:szCs w:val="18"/>
        </w:rPr>
        <w:t>In de eerste fase van de marktontwikkeling zal naast hernieuwbare waterstof ook een groot deel van de waterstofvolumes op een CO</w:t>
      </w:r>
      <w:r w:rsidRPr="002015E1">
        <w:rPr>
          <w:rFonts w:ascii="Verdana" w:hAnsi="Verdana" w:eastAsia="Calibri"/>
          <w:sz w:val="18"/>
          <w:szCs w:val="18"/>
          <w:vertAlign w:val="subscript"/>
        </w:rPr>
        <w:t>2</w:t>
      </w:r>
      <w:r w:rsidRPr="002015E1">
        <w:rPr>
          <w:rFonts w:ascii="Verdana" w:hAnsi="Verdana" w:eastAsia="Calibri"/>
          <w:sz w:val="18"/>
          <w:szCs w:val="18"/>
        </w:rPr>
        <w:t>-arme wijze worden geproduceerd.</w:t>
      </w:r>
      <w:r w:rsidRPr="002015E1">
        <w:rPr>
          <w:rFonts w:ascii="Verdana" w:hAnsi="Verdana"/>
          <w:sz w:val="18"/>
          <w:szCs w:val="18"/>
        </w:rPr>
        <w:t xml:space="preserve"> Daarom zet het kabinet zich in voor een transitierol voor CO</w:t>
      </w:r>
      <w:r w:rsidRPr="002015E1">
        <w:rPr>
          <w:rFonts w:ascii="Verdana" w:hAnsi="Verdana"/>
          <w:sz w:val="18"/>
          <w:szCs w:val="18"/>
          <w:vertAlign w:val="subscript"/>
        </w:rPr>
        <w:t>2</w:t>
      </w:r>
      <w:r w:rsidRPr="002015E1">
        <w:rPr>
          <w:rFonts w:ascii="Verdana" w:hAnsi="Verdana"/>
          <w:sz w:val="18"/>
          <w:szCs w:val="18"/>
        </w:rPr>
        <w:t xml:space="preserve">-arme waterstof in aanvulling op </w:t>
      </w:r>
      <w:r w:rsidRPr="002015E1">
        <w:rPr>
          <w:rFonts w:ascii="Verdana" w:hAnsi="Verdana"/>
          <w:sz w:val="18"/>
          <w:szCs w:val="18"/>
        </w:rPr>
        <w:lastRenderedPageBreak/>
        <w:t>hernieuwbare waterstof.</w:t>
      </w:r>
      <w:r w:rsidRPr="002015E1">
        <w:rPr>
          <w:rFonts w:ascii="Verdana" w:hAnsi="Verdana" w:eastAsia="Calibri"/>
          <w:sz w:val="18"/>
          <w:szCs w:val="18"/>
        </w:rPr>
        <w:t xml:space="preserve"> </w:t>
      </w:r>
      <w:bookmarkStart w:name="_Hlk72306663" w:id="4"/>
      <w:r w:rsidRPr="002015E1">
        <w:rPr>
          <w:rFonts w:ascii="Verdana" w:hAnsi="Verdana"/>
          <w:sz w:val="18"/>
          <w:szCs w:val="18"/>
        </w:rPr>
        <w:t xml:space="preserve">In dit verband heeft het kabinet specifiek aandacht voor de inzet en rol van </w:t>
      </w:r>
      <w:r w:rsidRPr="00AE12FB">
        <w:rPr>
          <w:rFonts w:ascii="Verdana" w:hAnsi="Verdana"/>
          <w:i/>
          <w:iCs/>
          <w:sz w:val="18"/>
          <w:szCs w:val="18"/>
        </w:rPr>
        <w:t xml:space="preserve">carbon </w:t>
      </w:r>
      <w:proofErr w:type="spellStart"/>
      <w:r w:rsidRPr="00AE12FB">
        <w:rPr>
          <w:rFonts w:ascii="Verdana" w:hAnsi="Verdana"/>
          <w:i/>
          <w:iCs/>
          <w:sz w:val="18"/>
          <w:szCs w:val="18"/>
        </w:rPr>
        <w:t>capture</w:t>
      </w:r>
      <w:proofErr w:type="spellEnd"/>
      <w:r w:rsidRPr="00AE12FB">
        <w:rPr>
          <w:rFonts w:ascii="Verdana" w:hAnsi="Verdana"/>
          <w:i/>
          <w:iCs/>
          <w:sz w:val="18"/>
          <w:szCs w:val="18"/>
        </w:rPr>
        <w:t xml:space="preserve"> </w:t>
      </w:r>
      <w:proofErr w:type="spellStart"/>
      <w:r w:rsidRPr="00AE12FB">
        <w:rPr>
          <w:rFonts w:ascii="Verdana" w:hAnsi="Verdana"/>
          <w:i/>
          <w:iCs/>
          <w:sz w:val="18"/>
          <w:szCs w:val="18"/>
        </w:rPr>
        <w:t>and</w:t>
      </w:r>
      <w:proofErr w:type="spellEnd"/>
      <w:r w:rsidRPr="00AE12FB">
        <w:rPr>
          <w:rFonts w:ascii="Verdana" w:hAnsi="Verdana"/>
          <w:i/>
          <w:iCs/>
          <w:sz w:val="18"/>
          <w:szCs w:val="18"/>
        </w:rPr>
        <w:t xml:space="preserve"> storage</w:t>
      </w:r>
      <w:r w:rsidRPr="002015E1">
        <w:rPr>
          <w:rFonts w:ascii="Verdana" w:hAnsi="Verdana"/>
          <w:sz w:val="18"/>
          <w:szCs w:val="18"/>
        </w:rPr>
        <w:t xml:space="preserve"> (CCS) en </w:t>
      </w:r>
      <w:r w:rsidRPr="00AE12FB">
        <w:rPr>
          <w:rFonts w:ascii="Verdana" w:hAnsi="Verdana"/>
          <w:i/>
          <w:iCs/>
          <w:sz w:val="18"/>
          <w:szCs w:val="18"/>
        </w:rPr>
        <w:t xml:space="preserve">carbon </w:t>
      </w:r>
      <w:proofErr w:type="spellStart"/>
      <w:r w:rsidRPr="00AE12FB">
        <w:rPr>
          <w:rFonts w:ascii="Verdana" w:hAnsi="Verdana"/>
          <w:i/>
          <w:iCs/>
          <w:sz w:val="18"/>
          <w:szCs w:val="18"/>
        </w:rPr>
        <w:t>capture</w:t>
      </w:r>
      <w:proofErr w:type="spellEnd"/>
      <w:r w:rsidRPr="00AE12FB">
        <w:rPr>
          <w:rFonts w:ascii="Verdana" w:hAnsi="Verdana"/>
          <w:i/>
          <w:iCs/>
          <w:sz w:val="18"/>
          <w:szCs w:val="18"/>
        </w:rPr>
        <w:t xml:space="preserve">, </w:t>
      </w:r>
      <w:proofErr w:type="spellStart"/>
      <w:r w:rsidRPr="00AE12FB">
        <w:rPr>
          <w:rFonts w:ascii="Verdana" w:hAnsi="Verdana"/>
          <w:i/>
          <w:iCs/>
          <w:sz w:val="18"/>
          <w:szCs w:val="18"/>
        </w:rPr>
        <w:t>utilisation</w:t>
      </w:r>
      <w:proofErr w:type="spellEnd"/>
      <w:r w:rsidRPr="00AE12FB">
        <w:rPr>
          <w:rFonts w:ascii="Verdana" w:hAnsi="Verdana"/>
          <w:i/>
          <w:iCs/>
          <w:sz w:val="18"/>
          <w:szCs w:val="18"/>
        </w:rPr>
        <w:t xml:space="preserve"> </w:t>
      </w:r>
      <w:proofErr w:type="spellStart"/>
      <w:r w:rsidRPr="00AE12FB">
        <w:rPr>
          <w:rFonts w:ascii="Verdana" w:hAnsi="Verdana"/>
          <w:i/>
          <w:iCs/>
          <w:sz w:val="18"/>
          <w:szCs w:val="18"/>
        </w:rPr>
        <w:t>and</w:t>
      </w:r>
      <w:proofErr w:type="spellEnd"/>
      <w:r w:rsidRPr="00AE12FB">
        <w:rPr>
          <w:rFonts w:ascii="Verdana" w:hAnsi="Verdana"/>
          <w:i/>
          <w:iCs/>
          <w:sz w:val="18"/>
          <w:szCs w:val="18"/>
        </w:rPr>
        <w:t xml:space="preserve"> storage</w:t>
      </w:r>
      <w:r w:rsidRPr="002015E1">
        <w:rPr>
          <w:rFonts w:ascii="Verdana" w:hAnsi="Verdana"/>
          <w:sz w:val="18"/>
          <w:szCs w:val="18"/>
        </w:rPr>
        <w:t xml:space="preserve"> (CCUS) en voor het </w:t>
      </w:r>
      <w:proofErr w:type="spellStart"/>
      <w:r w:rsidRPr="002015E1">
        <w:rPr>
          <w:rFonts w:ascii="Verdana" w:hAnsi="Verdana"/>
          <w:sz w:val="18"/>
          <w:szCs w:val="18"/>
        </w:rPr>
        <w:t>decarbonisatieproces</w:t>
      </w:r>
      <w:proofErr w:type="spellEnd"/>
      <w:r w:rsidRPr="002015E1">
        <w:rPr>
          <w:rFonts w:ascii="Verdana" w:hAnsi="Verdana"/>
          <w:sz w:val="18"/>
          <w:szCs w:val="18"/>
        </w:rPr>
        <w:t xml:space="preserve"> van onder andere de industrie. </w:t>
      </w:r>
      <w:bookmarkEnd w:id="4"/>
      <w:r w:rsidRPr="002015E1">
        <w:rPr>
          <w:rFonts w:ascii="Verdana" w:hAnsi="Verdana"/>
          <w:sz w:val="18"/>
          <w:szCs w:val="18"/>
        </w:rPr>
        <w:t>In het kader van de TEN-E revisie pleit het kabinet ook voor werkbare</w:t>
      </w:r>
      <w:r w:rsidR="00483DFE">
        <w:rPr>
          <w:rFonts w:ascii="Verdana" w:hAnsi="Verdana"/>
          <w:sz w:val="18"/>
          <w:szCs w:val="18"/>
        </w:rPr>
        <w:t xml:space="preserve"> C</w:t>
      </w:r>
      <w:r w:rsidRPr="002015E1">
        <w:rPr>
          <w:rFonts w:ascii="Verdana" w:hAnsi="Verdana"/>
          <w:sz w:val="18"/>
          <w:szCs w:val="18"/>
        </w:rPr>
        <w:t>O</w:t>
      </w:r>
      <w:r w:rsidRPr="002015E1">
        <w:rPr>
          <w:rFonts w:ascii="Verdana" w:hAnsi="Verdana"/>
          <w:sz w:val="18"/>
          <w:szCs w:val="18"/>
          <w:vertAlign w:val="subscript"/>
        </w:rPr>
        <w:t>2</w:t>
      </w:r>
      <w:r w:rsidRPr="002015E1">
        <w:rPr>
          <w:rFonts w:ascii="Verdana" w:hAnsi="Verdana"/>
          <w:sz w:val="18"/>
          <w:szCs w:val="18"/>
        </w:rPr>
        <w:t xml:space="preserve">-reductieeisen gedurende de levenscyclus van elektrolyse-installaties voor de productie van waterstof die onder andere rekening houden met het aandeel </w:t>
      </w:r>
      <w:bookmarkStart w:name="_Hlk72243443" w:id="5"/>
      <w:bookmarkStart w:name="_Hlk72243424" w:id="6"/>
      <w:r w:rsidRPr="002015E1">
        <w:rPr>
          <w:rFonts w:ascii="Verdana" w:hAnsi="Verdana"/>
          <w:sz w:val="18"/>
          <w:szCs w:val="18"/>
        </w:rPr>
        <w:t>hernieuwbare stroom in de elektriciteitsmix van de afzonderlijke lidstaten</w:t>
      </w:r>
      <w:bookmarkEnd w:id="5"/>
      <w:r w:rsidRPr="002015E1">
        <w:rPr>
          <w:rFonts w:ascii="Verdana" w:hAnsi="Verdana"/>
          <w:sz w:val="18"/>
          <w:szCs w:val="18"/>
        </w:rPr>
        <w:t xml:space="preserve">. </w:t>
      </w:r>
      <w:bookmarkEnd w:id="6"/>
      <w:r w:rsidRPr="002015E1">
        <w:rPr>
          <w:rFonts w:ascii="Verdana" w:hAnsi="Verdana"/>
          <w:sz w:val="18"/>
          <w:szCs w:val="18"/>
        </w:rPr>
        <w:t xml:space="preserve">Ook voorstellen en ondersteuning van het ombouwen van bestaande gasinfrastructuur om een trans-Europees waterstofnetwerk te ontwikkelen heeft de specifieke aandacht van het kabinet. Dit is voor het kabinet een belangrijk onderwerp met het oog op de eventuele ontwikkeling van een waterstofnetwerk door het laagcalorisch netwerk in Nederland om te bouwen. Tijdens de </w:t>
      </w:r>
      <w:r w:rsidR="00A756DA">
        <w:rPr>
          <w:rFonts w:ascii="Verdana" w:hAnsi="Verdana"/>
          <w:sz w:val="18"/>
          <w:szCs w:val="18"/>
        </w:rPr>
        <w:t>E</w:t>
      </w:r>
      <w:r w:rsidRPr="002015E1">
        <w:rPr>
          <w:rFonts w:ascii="Verdana" w:hAnsi="Verdana"/>
          <w:sz w:val="18"/>
          <w:szCs w:val="18"/>
        </w:rPr>
        <w:t xml:space="preserve">nergieraad zal Nederland conform bovenstaande inzet interveniëren.  </w:t>
      </w:r>
    </w:p>
    <w:p w:rsidRPr="002015E1" w:rsidR="002015E1" w:rsidP="00A756DA" w:rsidRDefault="002015E1" w14:paraId="1E480787" w14:textId="77777777">
      <w:pPr>
        <w:pStyle w:val="Geenafstand"/>
        <w:spacing w:line="276" w:lineRule="auto"/>
        <w:rPr>
          <w:rFonts w:ascii="Verdana" w:hAnsi="Verdana"/>
          <w:sz w:val="18"/>
          <w:szCs w:val="18"/>
        </w:rPr>
      </w:pPr>
    </w:p>
    <w:p w:rsidRPr="002015E1" w:rsidR="002015E1" w:rsidP="00A756DA" w:rsidRDefault="002015E1" w14:paraId="4C5598FD" w14:textId="77777777">
      <w:pPr>
        <w:pStyle w:val="Geenafstand"/>
        <w:spacing w:line="276" w:lineRule="auto"/>
        <w:rPr>
          <w:rFonts w:ascii="Verdana" w:hAnsi="Verdana" w:cs="Verdana"/>
          <w:i/>
          <w:iCs/>
          <w:sz w:val="18"/>
          <w:szCs w:val="18"/>
        </w:rPr>
      </w:pPr>
      <w:r w:rsidRPr="002015E1">
        <w:rPr>
          <w:rFonts w:ascii="Verdana" w:hAnsi="Verdana" w:cs="Verdana"/>
          <w:i/>
          <w:iCs/>
          <w:sz w:val="18"/>
          <w:szCs w:val="18"/>
        </w:rPr>
        <w:t>Indicatie krachtenveld</w:t>
      </w:r>
    </w:p>
    <w:p w:rsidRPr="002015E1" w:rsidR="002015E1" w:rsidP="00A756DA" w:rsidRDefault="002015E1" w14:paraId="0ADAFEAD" w14:textId="77777777">
      <w:pPr>
        <w:pStyle w:val="Geenafstand"/>
        <w:spacing w:line="276" w:lineRule="auto"/>
        <w:rPr>
          <w:rFonts w:ascii="Verdana" w:hAnsi="Verdana"/>
          <w:sz w:val="18"/>
          <w:szCs w:val="18"/>
        </w:rPr>
      </w:pPr>
      <w:r w:rsidRPr="002015E1">
        <w:rPr>
          <w:rFonts w:ascii="Verdana" w:hAnsi="Verdana"/>
          <w:sz w:val="18"/>
          <w:szCs w:val="18"/>
        </w:rPr>
        <w:t xml:space="preserve">De EU-waterstofstrategie kan rekenen op een grote steun van alle lidstaten. Er is onder de lidstaten een algemene consensus dat waterstof een substantiële bijdrage kan leveren aan de verduurzaming van sectoren als industrie en transport. Meerdere lidstaten zetten zich in voor een flexibel reguleringskader dat ruimte biedt aan de regionale en nationale implementatie van hun waterstofstrategieën. Een aantal lidstaten pleit regelmatig voor een exclusieve ondersteuning van de ontwikkeling van hernieuwbare waterstof. Dit wordt met name door lidstaten bepleit die nu al een groot </w:t>
      </w:r>
      <w:bookmarkStart w:name="_Hlk72242762" w:id="7"/>
      <w:r w:rsidRPr="002015E1">
        <w:rPr>
          <w:rFonts w:ascii="Verdana" w:hAnsi="Verdana"/>
          <w:sz w:val="18"/>
          <w:szCs w:val="18"/>
        </w:rPr>
        <w:t xml:space="preserve">aandeel hernieuwbare stroom in hun elektriciteitsmix </w:t>
      </w:r>
      <w:bookmarkEnd w:id="7"/>
      <w:r w:rsidRPr="002015E1">
        <w:rPr>
          <w:rFonts w:ascii="Verdana" w:hAnsi="Verdana"/>
          <w:sz w:val="18"/>
          <w:szCs w:val="18"/>
        </w:rPr>
        <w:t xml:space="preserve">kennen. Ook wordt door sommige lidstaten de nadruk gelegd op de ontwikkeling van lokale industriële waterstofclusters. Hierdoor achten ze Europese regulering en de inzet op grensoverschrijdende waterstofnetwerken in deze initiële fase van de marktontwikkeling minder noodzakelijk. Met deze posities wordt geprobeerd sturing te geven aan o.a. de herziening van reguleringsregels voor de gasmarkt en de herziening van staatsteunregels die voor 2021 gepland staan. </w:t>
      </w:r>
    </w:p>
    <w:p w:rsidR="002563E0" w:rsidP="00A756DA" w:rsidRDefault="002563E0" w14:paraId="5541215B" w14:textId="2F3FAFEA">
      <w:pPr>
        <w:pStyle w:val="Geenafstand"/>
        <w:spacing w:line="276" w:lineRule="auto"/>
        <w:rPr>
          <w:rFonts w:ascii="Verdana" w:hAnsi="Verdana" w:eastAsia="Times New Roman" w:cs="Times New Roman"/>
          <w:bCs/>
          <w:sz w:val="18"/>
          <w:szCs w:val="18"/>
          <w:lang w:eastAsia="zh-CN"/>
        </w:rPr>
      </w:pPr>
    </w:p>
    <w:p w:rsidRPr="002563E0" w:rsidR="002563E0" w:rsidP="00A756DA" w:rsidRDefault="002563E0" w14:paraId="1DF86A9E" w14:textId="35304573">
      <w:pPr>
        <w:pStyle w:val="Geenafstand"/>
        <w:spacing w:line="276" w:lineRule="auto"/>
        <w:rPr>
          <w:rFonts w:ascii="Verdana" w:hAnsi="Verdana"/>
          <w:b/>
          <w:bCs/>
          <w:sz w:val="18"/>
          <w:szCs w:val="18"/>
        </w:rPr>
      </w:pPr>
      <w:r w:rsidRPr="002563E0">
        <w:rPr>
          <w:rFonts w:ascii="Verdana" w:hAnsi="Verdana"/>
          <w:b/>
          <w:bCs/>
          <w:sz w:val="18"/>
          <w:szCs w:val="18"/>
        </w:rPr>
        <w:t xml:space="preserve">Raadsconclusies Renovatiegolf voor Europa </w:t>
      </w:r>
      <w:r w:rsidR="00AE12FB">
        <w:rPr>
          <w:rFonts w:ascii="Verdana" w:hAnsi="Verdana"/>
          <w:b/>
          <w:bCs/>
          <w:sz w:val="18"/>
          <w:szCs w:val="18"/>
        </w:rPr>
        <w:t>(terrein minister van BZK)</w:t>
      </w:r>
    </w:p>
    <w:p w:rsidRPr="002563E0" w:rsidR="002563E0" w:rsidP="00A756DA" w:rsidRDefault="002563E0" w14:paraId="5E1EFEAC" w14:textId="5AE1F4C8">
      <w:pPr>
        <w:pStyle w:val="Geenafstand"/>
        <w:spacing w:line="276" w:lineRule="auto"/>
        <w:rPr>
          <w:rFonts w:ascii="Verdana" w:hAnsi="Verdana"/>
          <w:sz w:val="18"/>
          <w:szCs w:val="18"/>
        </w:rPr>
      </w:pPr>
      <w:r w:rsidRPr="002563E0">
        <w:rPr>
          <w:rFonts w:ascii="Verdana" w:hAnsi="Verdana"/>
          <w:sz w:val="18"/>
          <w:szCs w:val="18"/>
        </w:rPr>
        <w:t xml:space="preserve">De Energieraad zal </w:t>
      </w:r>
      <w:r w:rsidR="000767AE">
        <w:rPr>
          <w:rFonts w:ascii="Verdana" w:hAnsi="Verdana"/>
          <w:sz w:val="18"/>
          <w:szCs w:val="18"/>
        </w:rPr>
        <w:t>stemmen</w:t>
      </w:r>
      <w:r w:rsidRPr="002563E0" w:rsidR="000767AE">
        <w:rPr>
          <w:rFonts w:ascii="Verdana" w:hAnsi="Verdana"/>
          <w:sz w:val="18"/>
          <w:szCs w:val="18"/>
        </w:rPr>
        <w:t xml:space="preserve"> </w:t>
      </w:r>
      <w:r w:rsidRPr="002563E0">
        <w:rPr>
          <w:rFonts w:ascii="Verdana" w:hAnsi="Verdana"/>
          <w:sz w:val="18"/>
          <w:szCs w:val="18"/>
        </w:rPr>
        <w:t>over de raadsconclusies ‘Renovatiegolf voor Europa’ met het doel om deze aan te nemen. De raadsconclusies gaan over de verduurzaming van de gebouwde omgeving en maatregelen om het tempo van renovaties van gebouwen in de Europese Unie te verdubbelen tegen 2030 conform de mededeling ‘Een Renovatiegolf voor Europa’ (hierna de Renovatiegolf). Er wordt aandacht gevraagd voor extra inzet op renovaties van gebouwen. Dit draagt volgens de Commissie bij aan het economisch herstel na de coronacrisis en aan een inclusieve, rechtvaardige transitie naar een klimaatneutrale gebouwde omgeving in 2050. Energiezuinigheid, duurzame warmte- en koude, uitfasering van fossiele brandstoffen en circulariteit staan hierbij centraal. Verdere uitwerking van de aangekondigde voorstellen in de Renovatiegolf wordt in juli (met name in</w:t>
      </w:r>
      <w:r>
        <w:rPr>
          <w:rFonts w:ascii="Verdana" w:hAnsi="Verdana"/>
          <w:sz w:val="18"/>
          <w:szCs w:val="18"/>
        </w:rPr>
        <w:t xml:space="preserve"> het emissiehandelssysteem (ETS),</w:t>
      </w:r>
      <w:r w:rsidRPr="002563E0">
        <w:rPr>
          <w:rFonts w:ascii="Verdana" w:hAnsi="Verdana"/>
          <w:sz w:val="18"/>
          <w:szCs w:val="18"/>
        </w:rPr>
        <w:t xml:space="preserve"> </w:t>
      </w:r>
      <w:r>
        <w:rPr>
          <w:rFonts w:ascii="Verdana" w:hAnsi="Verdana"/>
          <w:sz w:val="18"/>
          <w:szCs w:val="18"/>
        </w:rPr>
        <w:t>de</w:t>
      </w:r>
      <w:r w:rsidRPr="002563E0">
        <w:rPr>
          <w:rFonts w:ascii="Verdana" w:hAnsi="Verdana"/>
          <w:sz w:val="18"/>
          <w:szCs w:val="18"/>
        </w:rPr>
        <w:t xml:space="preserve"> </w:t>
      </w:r>
      <w:proofErr w:type="spellStart"/>
      <w:r w:rsidRPr="00AE12FB">
        <w:rPr>
          <w:rFonts w:ascii="Verdana" w:hAnsi="Verdana"/>
          <w:i/>
          <w:iCs/>
          <w:sz w:val="18"/>
          <w:szCs w:val="18"/>
        </w:rPr>
        <w:t>Renewable</w:t>
      </w:r>
      <w:proofErr w:type="spellEnd"/>
      <w:r w:rsidRPr="00AE12FB">
        <w:rPr>
          <w:rFonts w:ascii="Verdana" w:hAnsi="Verdana"/>
          <w:i/>
          <w:iCs/>
          <w:sz w:val="18"/>
          <w:szCs w:val="18"/>
        </w:rPr>
        <w:t xml:space="preserve"> Energy Directive</w:t>
      </w:r>
      <w:r w:rsidRPr="002563E0">
        <w:rPr>
          <w:rFonts w:ascii="Verdana" w:hAnsi="Verdana"/>
          <w:sz w:val="18"/>
          <w:szCs w:val="18"/>
        </w:rPr>
        <w:t xml:space="preserve"> (RED) en de </w:t>
      </w:r>
      <w:r w:rsidRPr="00AE12FB">
        <w:rPr>
          <w:rFonts w:ascii="Verdana" w:hAnsi="Verdana"/>
          <w:i/>
          <w:iCs/>
          <w:sz w:val="18"/>
          <w:szCs w:val="18"/>
        </w:rPr>
        <w:t xml:space="preserve">Energy Efficiency Directive </w:t>
      </w:r>
      <w:r w:rsidRPr="002563E0">
        <w:rPr>
          <w:rFonts w:ascii="Verdana" w:hAnsi="Verdana"/>
          <w:sz w:val="18"/>
          <w:szCs w:val="18"/>
        </w:rPr>
        <w:t xml:space="preserve">(EED)) en later dit jaar (de </w:t>
      </w:r>
      <w:r w:rsidRPr="00AE12FB">
        <w:rPr>
          <w:rFonts w:ascii="Verdana" w:hAnsi="Verdana"/>
          <w:i/>
          <w:iCs/>
          <w:sz w:val="18"/>
          <w:szCs w:val="18"/>
        </w:rPr>
        <w:t>Energy Performance of Buildings Directive</w:t>
      </w:r>
      <w:r w:rsidRPr="002563E0">
        <w:rPr>
          <w:rFonts w:ascii="Verdana" w:hAnsi="Verdana"/>
          <w:sz w:val="18"/>
          <w:szCs w:val="18"/>
        </w:rPr>
        <w:t xml:space="preserve"> (EPBD)) verwacht.</w:t>
      </w:r>
    </w:p>
    <w:p w:rsidRPr="002563E0" w:rsidR="002563E0" w:rsidP="00A756DA" w:rsidRDefault="002563E0" w14:paraId="661CED11" w14:textId="77777777">
      <w:pPr>
        <w:pStyle w:val="Geenafstand"/>
        <w:spacing w:line="276" w:lineRule="auto"/>
        <w:rPr>
          <w:rFonts w:ascii="Verdana" w:hAnsi="Verdana"/>
          <w:sz w:val="18"/>
          <w:szCs w:val="18"/>
        </w:rPr>
      </w:pPr>
    </w:p>
    <w:p w:rsidRPr="002563E0" w:rsidR="002563E0" w:rsidP="00A756DA" w:rsidRDefault="002563E0" w14:paraId="7EBF842E" w14:textId="77777777">
      <w:pPr>
        <w:pStyle w:val="Geenafstand"/>
        <w:spacing w:line="276" w:lineRule="auto"/>
        <w:rPr>
          <w:rFonts w:ascii="Verdana" w:hAnsi="Verdana"/>
          <w:i/>
          <w:iCs/>
          <w:sz w:val="18"/>
          <w:szCs w:val="18"/>
        </w:rPr>
      </w:pPr>
      <w:r w:rsidRPr="002563E0">
        <w:rPr>
          <w:rFonts w:ascii="Verdana" w:hAnsi="Verdana"/>
          <w:i/>
          <w:iCs/>
          <w:sz w:val="18"/>
          <w:szCs w:val="18"/>
        </w:rPr>
        <w:t>Inzet Nederland</w:t>
      </w:r>
    </w:p>
    <w:p w:rsidRPr="002563E0" w:rsidR="002563E0" w:rsidP="00A756DA" w:rsidRDefault="00A756DA" w14:paraId="143EE534" w14:textId="09205313">
      <w:pPr>
        <w:pStyle w:val="Geenafstand"/>
        <w:spacing w:line="276" w:lineRule="auto"/>
        <w:rPr>
          <w:rFonts w:ascii="Verdana" w:hAnsi="Verdana"/>
          <w:sz w:val="18"/>
          <w:szCs w:val="18"/>
        </w:rPr>
      </w:pPr>
      <w:r>
        <w:rPr>
          <w:rFonts w:ascii="Verdana" w:hAnsi="Verdana"/>
          <w:sz w:val="18"/>
          <w:szCs w:val="18"/>
        </w:rPr>
        <w:t>Het kabinet is</w:t>
      </w:r>
      <w:r w:rsidRPr="002563E0" w:rsidR="002563E0">
        <w:rPr>
          <w:rFonts w:ascii="Verdana" w:hAnsi="Verdana"/>
          <w:sz w:val="18"/>
          <w:szCs w:val="18"/>
        </w:rPr>
        <w:t xml:space="preserve"> voornemens om in te stemmen met deze raadsconclusies, omdat zij goed aansluiten bij de huidige Nederlandse beleidsinzet wat betreft de verduurzaming van de gebouwde omgeving en omdat zij bijdragen aan het realiseren van de nationale en Europese klimaatdoelen. Lidstaten behouden daarbij de vrijheid om nationale prioriteiten te stellen voor de gebouwde omgeving. Allereerst is het kabinet positief over de aandacht voor een integrale en wijkgerichte aanpak, waarbij ook zaken als circulaire economie en klimaatadaptatie worden meegenomen. Ten tweede kijkt het kabinet uit naar de aangekondigde voorstellen ten aanzien van financiering en regelgeving. Deze worden in de loop van dit jaar in meer detail uitgewerkt en gepresenteerd. Het is voor Nederland van belang dat de voorstellen complementair zijn aan staand beleid, waaronder de afspraken in het Klimaatakkoord, en dit niet doorkruist. Ruimte voor regionale en nationale flexibiliteit is volgens het kabinet dan ook noodzakelijk om een succesvolle uitrol van de Renovatiegolf te realiseren, met oog voor haalbaarheid, betaalbaarheid en draagvlak. Ten slotte is het kabinet positief over de gekozen formulering op het gebied van ondersteuning van kwetsbare groepen. Hiermee kunnen lidstaten zelf bepalen hoe huishoudens met een lager inkomen in woningen met een slechte energieprestatie kunnen worden ondersteund. Er is in het kabinet </w:t>
      </w:r>
      <w:r w:rsidRPr="002563E0" w:rsidR="002563E0">
        <w:rPr>
          <w:rFonts w:ascii="Verdana" w:hAnsi="Verdana"/>
          <w:sz w:val="18"/>
          <w:szCs w:val="18"/>
        </w:rPr>
        <w:lastRenderedPageBreak/>
        <w:t>continue aandacht voor evenwichtige inkomensontwikkeling, vanuit de gedachte dat de energietransitie alleen draagvlak kan genieten als deze voor iedereen betaalbaar is en blijft. Daarom zet Nederland in op een zo kosteneffectief mogelijke transitie en bijdrage aan de reductie van CO</w:t>
      </w:r>
      <w:r w:rsidRPr="00AE12FB" w:rsidR="002563E0">
        <w:rPr>
          <w:rFonts w:ascii="Verdana" w:hAnsi="Verdana"/>
          <w:sz w:val="18"/>
          <w:szCs w:val="18"/>
          <w:vertAlign w:val="subscript"/>
        </w:rPr>
        <w:t>2</w:t>
      </w:r>
      <w:r w:rsidRPr="002563E0" w:rsidR="002563E0">
        <w:rPr>
          <w:rFonts w:ascii="Verdana" w:hAnsi="Verdana"/>
          <w:sz w:val="18"/>
          <w:szCs w:val="18"/>
        </w:rPr>
        <w:t xml:space="preserve">-uitstoot.  </w:t>
      </w:r>
    </w:p>
    <w:p w:rsidRPr="002563E0" w:rsidR="002563E0" w:rsidP="00A756DA" w:rsidRDefault="002563E0" w14:paraId="4BEBC58B" w14:textId="77777777">
      <w:pPr>
        <w:pStyle w:val="Geenafstand"/>
        <w:spacing w:line="276" w:lineRule="auto"/>
        <w:rPr>
          <w:rFonts w:ascii="Verdana" w:hAnsi="Verdana"/>
          <w:sz w:val="18"/>
          <w:szCs w:val="18"/>
        </w:rPr>
      </w:pPr>
    </w:p>
    <w:p w:rsidRPr="002563E0" w:rsidR="002563E0" w:rsidP="00A756DA" w:rsidRDefault="002563E0" w14:paraId="2F06548B" w14:textId="77777777">
      <w:pPr>
        <w:pStyle w:val="Geenafstand"/>
        <w:spacing w:line="276" w:lineRule="auto"/>
        <w:rPr>
          <w:rFonts w:ascii="Verdana" w:hAnsi="Verdana"/>
          <w:i/>
          <w:iCs/>
          <w:sz w:val="18"/>
          <w:szCs w:val="18"/>
        </w:rPr>
      </w:pPr>
      <w:r w:rsidRPr="002563E0">
        <w:rPr>
          <w:rFonts w:ascii="Verdana" w:hAnsi="Verdana"/>
          <w:i/>
          <w:iCs/>
          <w:sz w:val="18"/>
          <w:szCs w:val="18"/>
        </w:rPr>
        <w:t xml:space="preserve">Indicatie krachtenveld </w:t>
      </w:r>
    </w:p>
    <w:p w:rsidRPr="002563E0" w:rsidR="002563E0" w:rsidP="00A756DA" w:rsidRDefault="002563E0" w14:paraId="20E61351" w14:textId="1AA99F5A">
      <w:pPr>
        <w:pStyle w:val="Geenafstand"/>
        <w:spacing w:line="276" w:lineRule="auto"/>
        <w:rPr>
          <w:rFonts w:ascii="Verdana" w:hAnsi="Verdana"/>
          <w:sz w:val="18"/>
          <w:szCs w:val="18"/>
        </w:rPr>
      </w:pPr>
      <w:r w:rsidRPr="002563E0">
        <w:rPr>
          <w:rFonts w:ascii="Verdana" w:hAnsi="Verdana"/>
          <w:sz w:val="18"/>
          <w:szCs w:val="18"/>
        </w:rPr>
        <w:t>De verwachting is dat alle lidstaten met deze raadsconclusies zullen instemmen. Er is een algemene consensus dat verduurzaming van de gebouwde omgeving noodzakelijk is voor het halen van de klimaatdoelen.</w:t>
      </w:r>
    </w:p>
    <w:p w:rsidR="00A756DA" w:rsidP="00A756DA" w:rsidRDefault="00A756DA" w14:paraId="35EA48EF" w14:textId="77777777">
      <w:pPr>
        <w:pStyle w:val="Geenafstand"/>
        <w:spacing w:line="276" w:lineRule="auto"/>
        <w:rPr>
          <w:rFonts w:ascii="Verdana" w:hAnsi="Verdana"/>
          <w:b/>
          <w:bCs/>
          <w:sz w:val="18"/>
          <w:szCs w:val="18"/>
        </w:rPr>
      </w:pPr>
    </w:p>
    <w:p w:rsidRPr="001157A2" w:rsidR="00C65F22" w:rsidP="00A756DA" w:rsidRDefault="001157A2" w14:paraId="780E3ED8" w14:textId="181D44EF">
      <w:pPr>
        <w:pStyle w:val="Geenafstand"/>
        <w:spacing w:line="276" w:lineRule="auto"/>
        <w:rPr>
          <w:rFonts w:ascii="Verdana" w:hAnsi="Verdana"/>
          <w:b/>
          <w:bCs/>
          <w:sz w:val="18"/>
          <w:szCs w:val="18"/>
        </w:rPr>
      </w:pPr>
      <w:r w:rsidRPr="001157A2">
        <w:rPr>
          <w:rFonts w:ascii="Verdana" w:hAnsi="Verdana"/>
          <w:b/>
          <w:bCs/>
          <w:sz w:val="18"/>
          <w:szCs w:val="18"/>
        </w:rPr>
        <w:t>Diversenpunten</w:t>
      </w:r>
    </w:p>
    <w:p w:rsidRPr="00C777F4" w:rsidR="001157A2" w:rsidP="00A756DA" w:rsidRDefault="001157A2" w14:paraId="4D4CD6D6" w14:textId="4C29AE34">
      <w:pPr>
        <w:pStyle w:val="Geenafstand"/>
        <w:spacing w:line="276" w:lineRule="auto"/>
        <w:rPr>
          <w:rFonts w:ascii="Verdana" w:hAnsi="Verdana"/>
          <w:sz w:val="18"/>
          <w:szCs w:val="18"/>
        </w:rPr>
      </w:pPr>
      <w:r>
        <w:rPr>
          <w:rFonts w:ascii="Verdana" w:hAnsi="Verdana"/>
          <w:sz w:val="18"/>
          <w:szCs w:val="18"/>
        </w:rPr>
        <w:t xml:space="preserve">Verder zal de Europese Commissie </w:t>
      </w:r>
      <w:r w:rsidR="00CE0BD0">
        <w:rPr>
          <w:rFonts w:ascii="Verdana" w:hAnsi="Verdana"/>
          <w:sz w:val="18"/>
          <w:szCs w:val="18"/>
        </w:rPr>
        <w:t>de Raad informeren</w:t>
      </w:r>
      <w:r>
        <w:rPr>
          <w:rFonts w:ascii="Verdana" w:hAnsi="Verdana"/>
          <w:sz w:val="18"/>
          <w:szCs w:val="18"/>
        </w:rPr>
        <w:t xml:space="preserve"> over </w:t>
      </w:r>
      <w:r w:rsidR="00CE0BD0">
        <w:rPr>
          <w:rFonts w:ascii="Verdana" w:hAnsi="Verdana"/>
          <w:sz w:val="18"/>
          <w:szCs w:val="18"/>
        </w:rPr>
        <w:t xml:space="preserve">de </w:t>
      </w:r>
      <w:r>
        <w:rPr>
          <w:rFonts w:ascii="Verdana" w:hAnsi="Verdana"/>
          <w:sz w:val="18"/>
          <w:szCs w:val="18"/>
        </w:rPr>
        <w:t>voortgang rondom externe energierelaties. Daarnaast zal de Sloveense delegatie de Energieraad informeren over het werkprogramma voor haar aankomend voorzitterschap</w:t>
      </w:r>
      <w:r w:rsidR="00C74B5C">
        <w:rPr>
          <w:rFonts w:ascii="Verdana" w:hAnsi="Verdana"/>
          <w:sz w:val="18"/>
          <w:szCs w:val="18"/>
        </w:rPr>
        <w:t>,</w:t>
      </w:r>
      <w:r w:rsidR="00FF5527">
        <w:rPr>
          <w:rFonts w:ascii="Verdana" w:hAnsi="Verdana"/>
          <w:sz w:val="18"/>
          <w:szCs w:val="18"/>
        </w:rPr>
        <w:t xml:space="preserve"> zal er worden gesproken over de taxonomie,</w:t>
      </w:r>
      <w:r w:rsidR="00C74B5C">
        <w:rPr>
          <w:rFonts w:ascii="Verdana" w:hAnsi="Verdana"/>
          <w:sz w:val="18"/>
          <w:szCs w:val="18"/>
        </w:rPr>
        <w:t xml:space="preserve"> en zal de Litouwse delegatie toelichting geven over de stand van zaken rond de aanbevelingen aan de Wit-Russische </w:t>
      </w:r>
      <w:proofErr w:type="spellStart"/>
      <w:r w:rsidR="00C74B5C">
        <w:rPr>
          <w:rFonts w:ascii="Verdana" w:hAnsi="Verdana"/>
          <w:sz w:val="18"/>
          <w:szCs w:val="18"/>
        </w:rPr>
        <w:t>Ostrovets</w:t>
      </w:r>
      <w:proofErr w:type="spellEnd"/>
      <w:r w:rsidR="00C74B5C">
        <w:rPr>
          <w:rFonts w:ascii="Verdana" w:hAnsi="Verdana"/>
          <w:sz w:val="18"/>
          <w:szCs w:val="18"/>
        </w:rPr>
        <w:t xml:space="preserve"> kerncentrale</w:t>
      </w:r>
      <w:r>
        <w:rPr>
          <w:rFonts w:ascii="Verdana" w:hAnsi="Verdana"/>
          <w:sz w:val="18"/>
          <w:szCs w:val="18"/>
        </w:rPr>
        <w:t>.</w:t>
      </w:r>
    </w:p>
    <w:sectPr w:rsidRPr="00C777F4" w:rsidR="001157A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0E87C4" w14:textId="77777777" w:rsidR="004178DE" w:rsidRDefault="004178DE" w:rsidP="00CB5DBD">
      <w:r>
        <w:separator/>
      </w:r>
    </w:p>
  </w:endnote>
  <w:endnote w:type="continuationSeparator" w:id="0">
    <w:p w14:paraId="7A754596" w14:textId="77777777" w:rsidR="004178DE" w:rsidRDefault="004178DE" w:rsidP="00CB5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CA5D4" w14:textId="77777777" w:rsidR="007A2F8E" w:rsidRDefault="007A2F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9341546"/>
      <w:docPartObj>
        <w:docPartGallery w:val="Page Numbers (Bottom of Page)"/>
        <w:docPartUnique/>
      </w:docPartObj>
    </w:sdtPr>
    <w:sdtContent>
      <w:p w14:paraId="4E8AF75C" w14:textId="72E333BA" w:rsidR="007A2F8E" w:rsidRDefault="007A2F8E">
        <w:pPr>
          <w:pStyle w:val="Voettekst"/>
          <w:jc w:val="center"/>
        </w:pPr>
        <w:r w:rsidRPr="007A2F8E">
          <w:rPr>
            <w:sz w:val="13"/>
            <w:szCs w:val="13"/>
          </w:rPr>
          <w:fldChar w:fldCharType="begin"/>
        </w:r>
        <w:r w:rsidRPr="007A2F8E">
          <w:rPr>
            <w:sz w:val="13"/>
            <w:szCs w:val="13"/>
          </w:rPr>
          <w:instrText>PAGE   \* MERGEFORMAT</w:instrText>
        </w:r>
        <w:r w:rsidRPr="007A2F8E">
          <w:rPr>
            <w:sz w:val="13"/>
            <w:szCs w:val="13"/>
          </w:rPr>
          <w:fldChar w:fldCharType="separate"/>
        </w:r>
        <w:r w:rsidRPr="007A2F8E">
          <w:rPr>
            <w:sz w:val="13"/>
            <w:szCs w:val="13"/>
          </w:rPr>
          <w:t>2</w:t>
        </w:r>
        <w:r w:rsidRPr="007A2F8E">
          <w:rPr>
            <w:sz w:val="13"/>
            <w:szCs w:val="13"/>
          </w:rPr>
          <w:fldChar w:fldCharType="end"/>
        </w:r>
      </w:p>
    </w:sdtContent>
  </w:sdt>
  <w:p w14:paraId="60A0B44A" w14:textId="77777777" w:rsidR="007A2F8E" w:rsidRDefault="007A2F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4328D" w14:textId="77777777" w:rsidR="007A2F8E" w:rsidRDefault="007A2F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5BCE0B" w14:textId="77777777" w:rsidR="004178DE" w:rsidRDefault="004178DE" w:rsidP="00CB5DBD">
      <w:r>
        <w:separator/>
      </w:r>
    </w:p>
  </w:footnote>
  <w:footnote w:type="continuationSeparator" w:id="0">
    <w:p w14:paraId="3C676510" w14:textId="77777777" w:rsidR="004178DE" w:rsidRDefault="004178DE" w:rsidP="00CB5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26A08" w14:textId="77777777" w:rsidR="007A2F8E" w:rsidRDefault="007A2F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8ABD7" w14:textId="77777777" w:rsidR="007A2F8E" w:rsidRDefault="007A2F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9B5CA" w14:textId="77777777" w:rsidR="007A2F8E" w:rsidRDefault="007A2F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B7AD3"/>
    <w:multiLevelType w:val="hybridMultilevel"/>
    <w:tmpl w:val="E0B40774"/>
    <w:lvl w:ilvl="0" w:tplc="420E83A2">
      <w:start w:val="1"/>
      <w:numFmt w:val="bullet"/>
      <w:pStyle w:val="Spreekpunten"/>
      <w:lvlText w:val=""/>
      <w:lvlJc w:val="left"/>
      <w:pPr>
        <w:ind w:left="-3" w:hanging="360"/>
      </w:pPr>
      <w:rPr>
        <w:rFonts w:ascii="Symbol" w:hAnsi="Symbol" w:hint="default"/>
        <w:color w:val="auto"/>
      </w:rPr>
    </w:lvl>
    <w:lvl w:ilvl="1" w:tplc="04130003">
      <w:start w:val="1"/>
      <w:numFmt w:val="bullet"/>
      <w:lvlText w:val="o"/>
      <w:lvlJc w:val="left"/>
      <w:pPr>
        <w:tabs>
          <w:tab w:val="num" w:pos="720"/>
        </w:tabs>
        <w:ind w:left="720" w:hanging="360"/>
      </w:pPr>
      <w:rPr>
        <w:rFonts w:ascii="Courier New" w:hAnsi="Courier New" w:cs="Courier New" w:hint="default"/>
      </w:rPr>
    </w:lvl>
    <w:lvl w:ilvl="2" w:tplc="04130005" w:tentative="1">
      <w:start w:val="1"/>
      <w:numFmt w:val="bullet"/>
      <w:lvlText w:val=""/>
      <w:lvlJc w:val="left"/>
      <w:pPr>
        <w:tabs>
          <w:tab w:val="num" w:pos="1440"/>
        </w:tabs>
        <w:ind w:left="1440" w:hanging="360"/>
      </w:pPr>
      <w:rPr>
        <w:rFonts w:ascii="Wingdings" w:hAnsi="Wingdings" w:hint="default"/>
      </w:rPr>
    </w:lvl>
    <w:lvl w:ilvl="3" w:tplc="04130001" w:tentative="1">
      <w:start w:val="1"/>
      <w:numFmt w:val="bullet"/>
      <w:lvlText w:val=""/>
      <w:lvlJc w:val="left"/>
      <w:pPr>
        <w:tabs>
          <w:tab w:val="num" w:pos="2160"/>
        </w:tabs>
        <w:ind w:left="2160" w:hanging="360"/>
      </w:pPr>
      <w:rPr>
        <w:rFonts w:ascii="Symbol" w:hAnsi="Symbol" w:hint="default"/>
      </w:rPr>
    </w:lvl>
    <w:lvl w:ilvl="4" w:tplc="04130003" w:tentative="1">
      <w:start w:val="1"/>
      <w:numFmt w:val="bullet"/>
      <w:lvlText w:val="o"/>
      <w:lvlJc w:val="left"/>
      <w:pPr>
        <w:tabs>
          <w:tab w:val="num" w:pos="2880"/>
        </w:tabs>
        <w:ind w:left="2880" w:hanging="360"/>
      </w:pPr>
      <w:rPr>
        <w:rFonts w:ascii="Courier New" w:hAnsi="Courier New" w:cs="Courier New" w:hint="default"/>
      </w:rPr>
    </w:lvl>
    <w:lvl w:ilvl="5" w:tplc="04130005" w:tentative="1">
      <w:start w:val="1"/>
      <w:numFmt w:val="bullet"/>
      <w:lvlText w:val=""/>
      <w:lvlJc w:val="left"/>
      <w:pPr>
        <w:tabs>
          <w:tab w:val="num" w:pos="3600"/>
        </w:tabs>
        <w:ind w:left="3600" w:hanging="360"/>
      </w:pPr>
      <w:rPr>
        <w:rFonts w:ascii="Wingdings" w:hAnsi="Wingdings" w:hint="default"/>
      </w:rPr>
    </w:lvl>
    <w:lvl w:ilvl="6" w:tplc="04130001" w:tentative="1">
      <w:start w:val="1"/>
      <w:numFmt w:val="bullet"/>
      <w:lvlText w:val=""/>
      <w:lvlJc w:val="left"/>
      <w:pPr>
        <w:tabs>
          <w:tab w:val="num" w:pos="4320"/>
        </w:tabs>
        <w:ind w:left="4320" w:hanging="360"/>
      </w:pPr>
      <w:rPr>
        <w:rFonts w:ascii="Symbol" w:hAnsi="Symbol" w:hint="default"/>
      </w:rPr>
    </w:lvl>
    <w:lvl w:ilvl="7" w:tplc="04130003" w:tentative="1">
      <w:start w:val="1"/>
      <w:numFmt w:val="bullet"/>
      <w:lvlText w:val="o"/>
      <w:lvlJc w:val="left"/>
      <w:pPr>
        <w:tabs>
          <w:tab w:val="num" w:pos="5040"/>
        </w:tabs>
        <w:ind w:left="5040" w:hanging="360"/>
      </w:pPr>
      <w:rPr>
        <w:rFonts w:ascii="Courier New" w:hAnsi="Courier New" w:cs="Courier New" w:hint="default"/>
      </w:rPr>
    </w:lvl>
    <w:lvl w:ilvl="8" w:tplc="0413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620939DC"/>
    <w:multiLevelType w:val="hybridMultilevel"/>
    <w:tmpl w:val="A44A3B98"/>
    <w:lvl w:ilvl="0" w:tplc="DB16998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D9A7208"/>
    <w:multiLevelType w:val="hybridMultilevel"/>
    <w:tmpl w:val="0D108D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ADB"/>
    <w:rsid w:val="00025186"/>
    <w:rsid w:val="00027733"/>
    <w:rsid w:val="000508D7"/>
    <w:rsid w:val="000767AE"/>
    <w:rsid w:val="000949EF"/>
    <w:rsid w:val="000B7EE0"/>
    <w:rsid w:val="000E4A82"/>
    <w:rsid w:val="001157A2"/>
    <w:rsid w:val="001233EC"/>
    <w:rsid w:val="001272A5"/>
    <w:rsid w:val="001931BE"/>
    <w:rsid w:val="001F7D7D"/>
    <w:rsid w:val="002015E1"/>
    <w:rsid w:val="00241B91"/>
    <w:rsid w:val="00250A90"/>
    <w:rsid w:val="002563E0"/>
    <w:rsid w:val="00264A40"/>
    <w:rsid w:val="00294C44"/>
    <w:rsid w:val="002B49CA"/>
    <w:rsid w:val="002F206C"/>
    <w:rsid w:val="00324DDF"/>
    <w:rsid w:val="00383A9D"/>
    <w:rsid w:val="0038573F"/>
    <w:rsid w:val="003A41FE"/>
    <w:rsid w:val="0040510C"/>
    <w:rsid w:val="004178DE"/>
    <w:rsid w:val="0043364D"/>
    <w:rsid w:val="00454BEB"/>
    <w:rsid w:val="00483DFE"/>
    <w:rsid w:val="004A4BBC"/>
    <w:rsid w:val="004F25EA"/>
    <w:rsid w:val="00554FCC"/>
    <w:rsid w:val="00562442"/>
    <w:rsid w:val="00564E89"/>
    <w:rsid w:val="00576305"/>
    <w:rsid w:val="00580EA2"/>
    <w:rsid w:val="005874F6"/>
    <w:rsid w:val="005931DD"/>
    <w:rsid w:val="005C34DC"/>
    <w:rsid w:val="00611C0F"/>
    <w:rsid w:val="006176E4"/>
    <w:rsid w:val="00637AF2"/>
    <w:rsid w:val="006B6844"/>
    <w:rsid w:val="006F3738"/>
    <w:rsid w:val="007268F9"/>
    <w:rsid w:val="00744ADB"/>
    <w:rsid w:val="00770F82"/>
    <w:rsid w:val="007A2F8E"/>
    <w:rsid w:val="007A311D"/>
    <w:rsid w:val="007A5DB4"/>
    <w:rsid w:val="007C5C2C"/>
    <w:rsid w:val="007F162D"/>
    <w:rsid w:val="008151DA"/>
    <w:rsid w:val="00875A91"/>
    <w:rsid w:val="008A1E77"/>
    <w:rsid w:val="008B714A"/>
    <w:rsid w:val="008D7726"/>
    <w:rsid w:val="00911F2D"/>
    <w:rsid w:val="00945605"/>
    <w:rsid w:val="0097419C"/>
    <w:rsid w:val="009F45F1"/>
    <w:rsid w:val="00A16C68"/>
    <w:rsid w:val="00A40DDD"/>
    <w:rsid w:val="00A756DA"/>
    <w:rsid w:val="00AE12FB"/>
    <w:rsid w:val="00AE1733"/>
    <w:rsid w:val="00AF0F23"/>
    <w:rsid w:val="00B3451D"/>
    <w:rsid w:val="00B63D13"/>
    <w:rsid w:val="00B80AC8"/>
    <w:rsid w:val="00B96D85"/>
    <w:rsid w:val="00BA2472"/>
    <w:rsid w:val="00BB71E4"/>
    <w:rsid w:val="00BD78EF"/>
    <w:rsid w:val="00BE43A5"/>
    <w:rsid w:val="00C65F22"/>
    <w:rsid w:val="00C74B5C"/>
    <w:rsid w:val="00C777F4"/>
    <w:rsid w:val="00CB5DBD"/>
    <w:rsid w:val="00CC43C8"/>
    <w:rsid w:val="00CE0BD0"/>
    <w:rsid w:val="00D42A51"/>
    <w:rsid w:val="00D9521A"/>
    <w:rsid w:val="00DA6B71"/>
    <w:rsid w:val="00E917A7"/>
    <w:rsid w:val="00F55DD6"/>
    <w:rsid w:val="00FD4B6A"/>
    <w:rsid w:val="00FF55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76159"/>
  <w15:chartTrackingRefBased/>
  <w15:docId w15:val="{7467FBF5-694E-486C-B78C-F89A8FFFA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5F22"/>
    <w:pPr>
      <w:spacing w:after="0" w:line="240" w:lineRule="auto"/>
    </w:pPr>
    <w:rPr>
      <w:rFonts w:ascii="Verdana" w:hAnsi="Verdana" w:cs="Times New Roman"/>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44ADB"/>
    <w:rPr>
      <w:rFonts w:ascii="Segoe UI" w:hAnsi="Segoe UI" w:cs="Segoe UI"/>
    </w:rPr>
  </w:style>
  <w:style w:type="character" w:customStyle="1" w:styleId="BallontekstChar">
    <w:name w:val="Ballontekst Char"/>
    <w:basedOn w:val="Standaardalinea-lettertype"/>
    <w:link w:val="Ballontekst"/>
    <w:uiPriority w:val="99"/>
    <w:semiHidden/>
    <w:rsid w:val="00744ADB"/>
    <w:rPr>
      <w:rFonts w:ascii="Segoe UI" w:hAnsi="Segoe UI" w:cs="Segoe UI"/>
      <w:sz w:val="18"/>
      <w:szCs w:val="18"/>
    </w:rPr>
  </w:style>
  <w:style w:type="paragraph" w:customStyle="1" w:styleId="Default">
    <w:name w:val="Default"/>
    <w:rsid w:val="00744ADB"/>
    <w:pPr>
      <w:autoSpaceDE w:val="0"/>
      <w:autoSpaceDN w:val="0"/>
      <w:adjustRightInd w:val="0"/>
      <w:spacing w:after="0" w:line="240" w:lineRule="auto"/>
    </w:pPr>
    <w:rPr>
      <w:rFonts w:ascii="Verdana" w:hAnsi="Verdana" w:cs="Verdana"/>
      <w:color w:val="000000"/>
      <w:sz w:val="24"/>
      <w:szCs w:val="24"/>
    </w:rPr>
  </w:style>
  <w:style w:type="paragraph" w:styleId="Geenafstand">
    <w:name w:val="No Spacing"/>
    <w:uiPriority w:val="1"/>
    <w:qFormat/>
    <w:rsid w:val="00C65F22"/>
    <w:pPr>
      <w:spacing w:after="0" w:line="240" w:lineRule="auto"/>
    </w:pPr>
  </w:style>
  <w:style w:type="character" w:styleId="Verwijzingopmerking">
    <w:name w:val="annotation reference"/>
    <w:basedOn w:val="Standaardalinea-lettertype"/>
    <w:semiHidden/>
    <w:unhideWhenUsed/>
    <w:rsid w:val="00324DDF"/>
    <w:rPr>
      <w:sz w:val="16"/>
      <w:szCs w:val="16"/>
    </w:rPr>
  </w:style>
  <w:style w:type="paragraph" w:styleId="Tekstopmerking">
    <w:name w:val="annotation text"/>
    <w:basedOn w:val="Standaard"/>
    <w:link w:val="TekstopmerkingChar"/>
    <w:uiPriority w:val="99"/>
    <w:semiHidden/>
    <w:unhideWhenUsed/>
    <w:rsid w:val="00324DDF"/>
    <w:rPr>
      <w:sz w:val="20"/>
      <w:szCs w:val="20"/>
    </w:rPr>
  </w:style>
  <w:style w:type="character" w:customStyle="1" w:styleId="TekstopmerkingChar">
    <w:name w:val="Tekst opmerking Char"/>
    <w:basedOn w:val="Standaardalinea-lettertype"/>
    <w:link w:val="Tekstopmerking"/>
    <w:uiPriority w:val="99"/>
    <w:semiHidden/>
    <w:rsid w:val="00324DDF"/>
    <w:rPr>
      <w:rFonts w:ascii="Verdana" w:hAnsi="Verdana"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324DDF"/>
    <w:rPr>
      <w:b/>
      <w:bCs/>
    </w:rPr>
  </w:style>
  <w:style w:type="character" w:customStyle="1" w:styleId="OnderwerpvanopmerkingChar">
    <w:name w:val="Onderwerp van opmerking Char"/>
    <w:basedOn w:val="TekstopmerkingChar"/>
    <w:link w:val="Onderwerpvanopmerking"/>
    <w:uiPriority w:val="99"/>
    <w:semiHidden/>
    <w:rsid w:val="00324DDF"/>
    <w:rPr>
      <w:rFonts w:ascii="Verdana" w:hAnsi="Verdana" w:cs="Times New Roman"/>
      <w:b/>
      <w:bCs/>
      <w:sz w:val="20"/>
      <w:szCs w:val="20"/>
    </w:rPr>
  </w:style>
  <w:style w:type="paragraph" w:styleId="Koptekst">
    <w:name w:val="header"/>
    <w:basedOn w:val="Standaard"/>
    <w:link w:val="KoptekstChar"/>
    <w:uiPriority w:val="99"/>
    <w:unhideWhenUsed/>
    <w:rsid w:val="00CB5DBD"/>
    <w:pPr>
      <w:tabs>
        <w:tab w:val="center" w:pos="4536"/>
        <w:tab w:val="right" w:pos="9072"/>
      </w:tabs>
    </w:pPr>
  </w:style>
  <w:style w:type="character" w:customStyle="1" w:styleId="KoptekstChar">
    <w:name w:val="Koptekst Char"/>
    <w:basedOn w:val="Standaardalinea-lettertype"/>
    <w:link w:val="Koptekst"/>
    <w:uiPriority w:val="99"/>
    <w:rsid w:val="00CB5DBD"/>
    <w:rPr>
      <w:rFonts w:ascii="Verdana" w:hAnsi="Verdana" w:cs="Times New Roman"/>
      <w:sz w:val="18"/>
      <w:szCs w:val="18"/>
    </w:rPr>
  </w:style>
  <w:style w:type="paragraph" w:styleId="Voettekst">
    <w:name w:val="footer"/>
    <w:basedOn w:val="Standaard"/>
    <w:link w:val="VoettekstChar"/>
    <w:uiPriority w:val="99"/>
    <w:unhideWhenUsed/>
    <w:rsid w:val="00CB5DBD"/>
    <w:pPr>
      <w:tabs>
        <w:tab w:val="center" w:pos="4536"/>
        <w:tab w:val="right" w:pos="9072"/>
      </w:tabs>
    </w:pPr>
  </w:style>
  <w:style w:type="character" w:customStyle="1" w:styleId="VoettekstChar">
    <w:name w:val="Voettekst Char"/>
    <w:basedOn w:val="Standaardalinea-lettertype"/>
    <w:link w:val="Voettekst"/>
    <w:uiPriority w:val="99"/>
    <w:rsid w:val="00CB5DBD"/>
    <w:rPr>
      <w:rFonts w:ascii="Verdana" w:hAnsi="Verdana" w:cs="Times New Roman"/>
      <w:sz w:val="18"/>
      <w:szCs w:val="18"/>
    </w:rPr>
  </w:style>
  <w:style w:type="paragraph" w:customStyle="1" w:styleId="Spreekpunten">
    <w:name w:val="Spreekpunten"/>
    <w:basedOn w:val="Standaard"/>
    <w:rsid w:val="001272A5"/>
    <w:pPr>
      <w:numPr>
        <w:numId w:val="1"/>
      </w:numPr>
      <w:spacing w:line="360" w:lineRule="auto"/>
    </w:pPr>
    <w:rPr>
      <w:rFonts w:eastAsia="Times New Roman"/>
      <w:szCs w:val="24"/>
      <w:lang w:eastAsia="zh-CN"/>
    </w:rPr>
  </w:style>
  <w:style w:type="paragraph" w:styleId="Lijstalinea">
    <w:name w:val="List Paragraph"/>
    <w:basedOn w:val="Standaard"/>
    <w:uiPriority w:val="34"/>
    <w:qFormat/>
    <w:rsid w:val="007A311D"/>
    <w:pPr>
      <w:ind w:left="720"/>
      <w:contextualSpacing/>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128365">
      <w:bodyDiv w:val="1"/>
      <w:marLeft w:val="0"/>
      <w:marRight w:val="0"/>
      <w:marTop w:val="0"/>
      <w:marBottom w:val="0"/>
      <w:divBdr>
        <w:top w:val="none" w:sz="0" w:space="0" w:color="auto"/>
        <w:left w:val="none" w:sz="0" w:space="0" w:color="auto"/>
        <w:bottom w:val="none" w:sz="0" w:space="0" w:color="auto"/>
        <w:right w:val="none" w:sz="0" w:space="0" w:color="auto"/>
      </w:divBdr>
    </w:div>
    <w:div w:id="779569384">
      <w:bodyDiv w:val="1"/>
      <w:marLeft w:val="0"/>
      <w:marRight w:val="0"/>
      <w:marTop w:val="0"/>
      <w:marBottom w:val="0"/>
      <w:divBdr>
        <w:top w:val="none" w:sz="0" w:space="0" w:color="auto"/>
        <w:left w:val="none" w:sz="0" w:space="0" w:color="auto"/>
        <w:bottom w:val="none" w:sz="0" w:space="0" w:color="auto"/>
        <w:right w:val="none" w:sz="0" w:space="0" w:color="auto"/>
      </w:divBdr>
    </w:div>
    <w:div w:id="793253617">
      <w:bodyDiv w:val="1"/>
      <w:marLeft w:val="0"/>
      <w:marRight w:val="0"/>
      <w:marTop w:val="0"/>
      <w:marBottom w:val="0"/>
      <w:divBdr>
        <w:top w:val="none" w:sz="0" w:space="0" w:color="auto"/>
        <w:left w:val="none" w:sz="0" w:space="0" w:color="auto"/>
        <w:bottom w:val="none" w:sz="0" w:space="0" w:color="auto"/>
        <w:right w:val="none" w:sz="0" w:space="0" w:color="auto"/>
      </w:divBdr>
    </w:div>
    <w:div w:id="1006252711">
      <w:bodyDiv w:val="1"/>
      <w:marLeft w:val="0"/>
      <w:marRight w:val="0"/>
      <w:marTop w:val="0"/>
      <w:marBottom w:val="0"/>
      <w:divBdr>
        <w:top w:val="none" w:sz="0" w:space="0" w:color="auto"/>
        <w:left w:val="none" w:sz="0" w:space="0" w:color="auto"/>
        <w:bottom w:val="none" w:sz="0" w:space="0" w:color="auto"/>
        <w:right w:val="none" w:sz="0" w:space="0" w:color="auto"/>
      </w:divBdr>
    </w:div>
    <w:div w:id="113798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2112</ap:Words>
  <ap:Characters>11617</ap:Characters>
  <ap:DocSecurity>0</ap:DocSecurity>
  <ap:Lines>96</ap:Lines>
  <ap:Paragraphs>27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13702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2021-05-27T11:34:00.0000000Z</dcterms:created>
  <dcterms:modified xsi:type="dcterms:W3CDTF">2021-05-27T11:34:00.0000000Z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0x0101003F7CDE9DA36ED04FBFF80A6DE61A9423</vt:lpwstr>
  </property>
</Properties>
</file>