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992" w:rsidP="00CF1992" w:rsidRDefault="00CF1992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</w:t>
      </w:r>
      <w:bookmarkStart w:name="_GoBack" w:id="0"/>
      <w:bookmarkEnd w:id="0"/>
    </w:p>
    <w:p w:rsidR="00CF1992" w:rsidP="00CF1992" w:rsidRDefault="00CF1992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CF1992" w:rsidP="00CF1992" w:rsidRDefault="00CF199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 xml:space="preserve">het wetsvoorstel Wijziging van enkele wetten van het Ministerie van Infrastructuur en Waterstaat (Verzamelwet </w:t>
      </w:r>
      <w:proofErr w:type="spellStart"/>
      <w:r>
        <w:rPr>
          <w:rStyle w:val="Zwaar"/>
          <w:rFonts w:ascii="Arial" w:hAnsi="Arial" w:eastAsia="Times New Roman" w:cs="Arial"/>
        </w:rPr>
        <w:t>IenW</w:t>
      </w:r>
      <w:proofErr w:type="spellEnd"/>
      <w:r>
        <w:rPr>
          <w:rStyle w:val="Zwaar"/>
          <w:rFonts w:ascii="Arial" w:hAnsi="Arial" w:eastAsia="Times New Roman" w:cs="Arial"/>
        </w:rPr>
        <w:t xml:space="preserve"> 2020) (35664).</w:t>
      </w:r>
    </w:p>
    <w:p w:rsidR="00CF1992" w:rsidP="00CF1992" w:rsidRDefault="00CF199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br/>
        <w:t>Dit wetsvoorstel wordt</w:t>
      </w:r>
      <w:r>
        <w:rPr>
          <w:rFonts w:ascii="Arial" w:hAnsi="Arial" w:eastAsia="Times New Roman" w:cs="Arial"/>
        </w:rPr>
        <w:t xml:space="preserve">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E37E6"/>
    <w:multiLevelType w:val="multilevel"/>
    <w:tmpl w:val="5C6E6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992"/>
    <w:rsid w:val="000D5708"/>
    <w:rsid w:val="00456CA4"/>
    <w:rsid w:val="00CF1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A45A"/>
  <w15:chartTrackingRefBased/>
  <w15:docId w15:val="{AEBA639E-407D-4971-B183-020F446CB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F1992"/>
  </w:style>
  <w:style w:type="paragraph" w:styleId="Kop1">
    <w:name w:val="heading 1"/>
    <w:basedOn w:val="Standaard"/>
    <w:link w:val="Kop1Char"/>
    <w:uiPriority w:val="9"/>
    <w:qFormat/>
    <w:rsid w:val="00CF199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F1992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CF19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2021-04-23T07:16:00.0000000Z</dcterms:created>
  <dcterms:modified xsi:type="dcterms:W3CDTF">2021-04-23T07:16:00.0000000Z</dcterms:modified>
  <version/>
  <category/>
</coreProperties>
</file>