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CC2" w:rsidRDefault="00915B23" w14:paraId="494D0C4D" w14:textId="77777777">
      <w:pPr>
        <w:spacing w:after="1138" w:line="216" w:lineRule="auto"/>
        <w:ind w:left="0" w:right="6000" w:firstLine="355"/>
      </w:pPr>
      <w:bookmarkStart w:name="_GoBack" w:id="0"/>
      <w:bookmarkEnd w:id="0"/>
      <w:r>
        <w:rPr>
          <w:rFonts w:ascii="Times New Roman" w:hAnsi="Times New Roman" w:eastAsia="Times New Roman" w:cs="Times New Roman"/>
          <w:sz w:val="48"/>
        </w:rPr>
        <w:t xml:space="preserve">Raad </w:t>
      </w:r>
      <w:proofErr w:type="spellStart"/>
      <w:r>
        <w:rPr>
          <w:rFonts w:ascii="Times New Roman" w:hAnsi="Times New Roman" w:eastAsia="Times New Roman" w:cs="Times New Roman"/>
          <w:sz w:val="48"/>
        </w:rPr>
        <w:t>vanState</w:t>
      </w:r>
      <w:proofErr w:type="spellEnd"/>
    </w:p>
    <w:p w:rsidR="00356CC2" w:rsidRDefault="00915B23" w14:paraId="2BDDB0AD" w14:textId="77777777">
      <w:pPr>
        <w:tabs>
          <w:tab w:val="center" w:pos="1714"/>
          <w:tab w:val="center" w:pos="6015"/>
        </w:tabs>
        <w:spacing w:after="510"/>
        <w:ind w:left="0"/>
      </w:pPr>
      <w:r>
        <w:tab/>
        <w:t>No.W18.20.0488/</w:t>
      </w:r>
      <w:proofErr w:type="spellStart"/>
      <w:r>
        <w:t>lV</w:t>
      </w:r>
      <w:proofErr w:type="spellEnd"/>
      <w:r>
        <w:tab/>
        <w:t>'s-Gravenhage, 10 februari 2021</w:t>
      </w:r>
    </w:p>
    <w:p w:rsidR="00356CC2" w:rsidRDefault="00915B23" w14:paraId="72CFBA5B" w14:textId="77777777">
      <w:pPr>
        <w:ind w:left="647"/>
      </w:pPr>
      <w:r>
        <w:t>Bij Kabinetsmissive van 15 december 2020, no. 2020002595, heeft Uwe Majesteit, op voordracht van de Minister van Economische Zaken en Klimaat, bij de Afdeling advisering van de Raad van State ter overweging aanhangig gemaakt het voorstel van wet houdende regels omtrent garanties van oorsprong voor energie uit hernieuwbare bronnen (Wet implementatie EU-richtlijn hernieuwbare energie en garanties van oorsprong), met memorie van toelichting.</w:t>
      </w:r>
    </w:p>
    <w:p w:rsidR="00356CC2" w:rsidRDefault="00915B23" w14:paraId="262D2946" w14:textId="77777777">
      <w:pPr>
        <w:ind w:left="647"/>
      </w:pPr>
      <w:r>
        <w:t>De Afdeling advisering van de Raad van State heeft geen opmerkingen bij het voorstel en adviseert het voorstel bij de Tweede Kamer der Staten-Generaal in te dienen.</w:t>
      </w:r>
    </w:p>
    <w:p w:rsidR="00356CC2" w:rsidRDefault="00915B23" w14:paraId="2D9531C8" w14:textId="77777777">
      <w:pPr>
        <w:ind w:left="647"/>
      </w:pPr>
      <w:r>
        <w:t>Gelet op artikel 26, zesde lid jo vijfde lid, van de Wet op de Raad van State, adviseert de Afdeling dit advies openbaar te maken.</w:t>
      </w:r>
    </w:p>
    <w:p w:rsidR="00356CC2" w:rsidRDefault="00915B23" w14:paraId="4FA386D8" w14:textId="2D023AFD">
      <w:pPr>
        <w:spacing w:after="45"/>
        <w:ind w:left="647"/>
      </w:pPr>
      <w:r>
        <w:rPr>
          <w:noProof/>
          <w:sz w:val="22"/>
        </w:rPr>
        <mc:AlternateContent>
          <mc:Choice Requires="wpg">
            <w:drawing>
              <wp:anchor distT="0" distB="0" distL="114300" distR="114300" simplePos="0" relativeHeight="251658240" behindDoc="0" locked="0" layoutInCell="1" allowOverlap="1" wp14:editId="26D733DD" wp14:anchorId="65947E5E">
                <wp:simplePos x="0" y="0"/>
                <wp:positionH relativeFrom="page">
                  <wp:posOffset>4081340</wp:posOffset>
                </wp:positionH>
                <wp:positionV relativeFrom="page">
                  <wp:posOffset>585382</wp:posOffset>
                </wp:positionV>
                <wp:extent cx="3145589" cy="9147"/>
                <wp:effectExtent l="0" t="0" r="0" b="0"/>
                <wp:wrapSquare wrapText="bothSides"/>
                <wp:docPr id="1761" name="Group 1761"/>
                <wp:cNvGraphicFramePr/>
                <a:graphic xmlns:a="http://schemas.openxmlformats.org/drawingml/2006/main">
                  <a:graphicData uri="http://schemas.microsoft.com/office/word/2010/wordprocessingGroup">
                    <wpg:wgp>
                      <wpg:cNvGrpSpPr/>
                      <wpg:grpSpPr>
                        <a:xfrm>
                          <a:off x="0" y="0"/>
                          <a:ext cx="3145589" cy="9147"/>
                          <a:chOff x="0" y="0"/>
                          <a:chExt cx="3145589" cy="9147"/>
                        </a:xfrm>
                      </wpg:grpSpPr>
                      <wps:wsp>
                        <wps:cNvPr id="1760" name="Shape 1760"/>
                        <wps:cNvSpPr/>
                        <wps:spPr>
                          <a:xfrm>
                            <a:off x="0" y="0"/>
                            <a:ext cx="3145589" cy="9147"/>
                          </a:xfrm>
                          <a:custGeom>
                            <a:avLst/>
                            <a:gdLst/>
                            <a:ahLst/>
                            <a:cxnLst/>
                            <a:rect l="0" t="0" r="0" b="0"/>
                            <a:pathLst>
                              <a:path w="3145589" h="9147">
                                <a:moveTo>
                                  <a:pt x="0" y="4573"/>
                                </a:moveTo>
                                <a:lnTo>
                                  <a:pt x="3145589"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761" style="position:absolute;margin-left:321.35pt;margin-top:46.1pt;width:247.7pt;height:.7pt;z-index:251658240;mso-position-horizontal-relative:page;mso-position-vertical-relative:page" coordsize="31455,9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" w14:anchorId="72F0FB0E">
                <v:shape id="Shape 1760" style="position:absolute;width:31455;height:91;visibility:visible;mso-wrap-style:square;v-text-anchor:top" coordsize="3145589,9147" o:spid="_x0000_s1027" filled="f" strokeweight=".25408mm" path="m,4573r314558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">
                  <v:stroke miterlimit="1" joinstyle="miter"/>
                  <v:path textboxrect="0,0,3145589,9147" arrowok="t"/>
                </v:shape>
                <w10:wrap type="square" anchorx="page" anchory="page"/>
              </v:group>
            </w:pict>
          </mc:Fallback>
        </mc:AlternateContent>
      </w:r>
      <w:r>
        <w:t xml:space="preserve">De </w:t>
      </w:r>
      <w:proofErr w:type="spellStart"/>
      <w:r>
        <w:t>vice-president</w:t>
      </w:r>
      <w:proofErr w:type="spellEnd"/>
      <w:r>
        <w:t xml:space="preserve"> van de Raad van State,</w:t>
      </w:r>
    </w:p>
    <w:p w:rsidR="00915B23" w:rsidRDefault="00915B23" w14:paraId="7E8D32F0" w14:textId="622DAB79">
      <w:pPr>
        <w:spacing w:after="45"/>
        <w:ind w:left="647"/>
      </w:pPr>
    </w:p>
    <w:p w:rsidR="00915B23" w:rsidRDefault="00915B23" w14:paraId="0E2E4FC8" w14:textId="70ACEA5B">
      <w:pPr>
        <w:spacing w:after="45"/>
        <w:ind w:left="647"/>
      </w:pPr>
    </w:p>
    <w:p w:rsidRPr="00915B23" w:rsidR="00356CC2" w:rsidP="00915B23" w:rsidRDefault="00915B23" w14:paraId="6C50748F" w14:textId="499DC903">
      <w:pPr>
        <w:tabs>
          <w:tab w:val="left" w:pos="1992"/>
        </w:tabs>
        <w:spacing w:after="7620" w:line="259" w:lineRule="auto"/>
        <w:ind w:left="1109"/>
        <w:rPr>
          <w:rFonts w:ascii="Times New Roman" w:hAnsi="Times New Roman" w:eastAsia="Times New Roman" w:cs="Times New Roman"/>
          <w:sz w:val="32"/>
        </w:rPr>
      </w:pPr>
      <w:r>
        <w:rPr>
          <w:noProof/>
        </w:rPr>
        <w:drawing>
          <wp:anchor distT="0" distB="0" distL="114300" distR="114300" simplePos="0" relativeHeight="251659264" behindDoc="0" locked="0" layoutInCell="1" allowOverlap="1" wp14:editId="3DCAEFF0" wp14:anchorId="5CE0C53B">
            <wp:simplePos x="0" y="0"/>
            <wp:positionH relativeFrom="column">
              <wp:posOffset>822960</wp:posOffset>
            </wp:positionH>
            <wp:positionV relativeFrom="paragraph">
              <wp:posOffset>5080</wp:posOffset>
            </wp:positionV>
            <wp:extent cx="1999615" cy="862965"/>
            <wp:effectExtent l="0" t="0" r="635" b="0"/>
            <wp:wrapSquare wrapText="bothSides"/>
            <wp:docPr id="941" name="Picture 941"/>
            <wp:cNvGraphicFramePr/>
            <a:graphic xmlns:a="http://schemas.openxmlformats.org/drawingml/2006/main">
              <a:graphicData uri="http://schemas.openxmlformats.org/drawingml/2006/picture">
                <pic:pic xmlns:pic="http://schemas.openxmlformats.org/drawingml/2006/picture">
                  <pic:nvPicPr>
                    <pic:cNvPr id="941" name="Picture 941"/>
                    <pic:cNvPicPr/>
                  </pic:nvPicPr>
                  <pic:blipFill>
                    <a:blip r:embed="rId4">
                      <a:extLst>
                        <a:ext uri="{28A0092B-C50C-407E-A947-70E740481C1C}">
                          <a14:useLocalDpi xmlns:a14="http://schemas.microsoft.com/office/drawing/2010/main" val="0"/>
                        </a:ext>
                      </a:extLst>
                    </a:blip>
                    <a:stretch>
                      <a:fillRect/>
                    </a:stretch>
                  </pic:blipFill>
                  <pic:spPr>
                    <a:xfrm>
                      <a:off x="0" y="0"/>
                      <a:ext cx="1999615" cy="862965"/>
                    </a:xfrm>
                    <a:prstGeom prst="rect">
                      <a:avLst/>
                    </a:prstGeom>
                  </pic:spPr>
                </pic:pic>
              </a:graphicData>
            </a:graphic>
            <wp14:sizeRelH relativeFrom="margin">
              <wp14:pctWidth>0</wp14:pctWidth>
            </wp14:sizeRelH>
            <wp14:sizeRelV relativeFrom="margin">
              <wp14:pctHeight>0</wp14:pctHeight>
            </wp14:sizeRelV>
          </wp:anchor>
        </w:drawing>
      </w:r>
      <w:r>
        <w:tab/>
      </w:r>
      <w:r>
        <w:br/>
      </w:r>
      <w:r>
        <w:br/>
      </w:r>
      <w:r>
        <w:br/>
      </w:r>
      <w:r>
        <w:br/>
      </w:r>
      <w:r>
        <w:br w:type="textWrapping" w:clear="all"/>
      </w:r>
    </w:p>
    <w:sectPr w:rsidRPr="00915B23" w:rsidR="00356CC2">
      <w:pgSz w:w="11981" w:h="16896"/>
      <w:pgMar w:top="1440" w:right="1642" w:bottom="1440" w:left="1368" w:header="708" w:footer="708" w:gutter="0"/>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CC2"/>
    <w:rsid w:val="001D1F69"/>
    <w:rsid w:val="00356CC2"/>
    <w:rsid w:val="00915B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9BF2E"/>
  <w15:docId w15:val="{7283D1AA-9B10-47AD-A4A1-C7E68F0A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257" w:line="218" w:lineRule="auto"/>
      <w:ind w:left="653"/>
    </w:pPr>
    <w:rPr>
      <w:rFonts w:ascii="Calibri" w:eastAsia="Calibri" w:hAnsi="Calibri" w:cs="Calibri"/>
      <w:color w:val="000000"/>
      <w:sz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131</ap:Words>
  <ap:Characters>725</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2021-04-22T08:10:00.0000000Z</dcterms:created>
  <dcterms:modified xsi:type="dcterms:W3CDTF">2021-04-22T08:10:00.0000000Z</dcterms:modified>
  <dc:description>------------------------</dc:description>
  <version/>
  <category/>
</coreProperties>
</file>