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E1" w:rsidP="008A3716" w:rsidRDefault="00725BB6" w14:paraId="41A3BAE9" w14:textId="677A8FE6">
      <w:r>
        <w:t xml:space="preserve">Geachte </w:t>
      </w:r>
      <w:r w:rsidR="008A3716">
        <w:t>V</w:t>
      </w:r>
      <w:r>
        <w:t>oorzitter,</w:t>
      </w:r>
    </w:p>
    <w:p w:rsidR="00DC5886" w:rsidP="008A3716" w:rsidRDefault="00DC5886" w14:paraId="414659C8" w14:textId="77777777"/>
    <w:p w:rsidRPr="00536E4F" w:rsidR="00DC5886" w:rsidP="008A3716" w:rsidRDefault="00DC5886" w14:paraId="42EF1F07" w14:textId="3C9FCF79">
      <w:pPr>
        <w:rPr>
          <w:szCs w:val="18"/>
        </w:rPr>
      </w:pPr>
      <w:r w:rsidRPr="00D21B83">
        <w:rPr>
          <w:szCs w:val="18"/>
        </w:rPr>
        <w:t xml:space="preserve">Bijgevoegd </w:t>
      </w:r>
      <w:r w:rsidRPr="00D21B83">
        <w:t xml:space="preserve">ontvangt u de </w:t>
      </w:r>
      <w:r w:rsidR="00D60AD7">
        <w:t>zes</w:t>
      </w:r>
      <w:r w:rsidRPr="00D21B83" w:rsidR="00562744">
        <w:t xml:space="preserve">de </w:t>
      </w:r>
      <w:r w:rsidRPr="00D21B83">
        <w:t xml:space="preserve">incidentele suppletoire begroting </w:t>
      </w:r>
      <w:r w:rsidRPr="00D21B83" w:rsidR="00E95992">
        <w:t xml:space="preserve">van het </w:t>
      </w:r>
      <w:r w:rsidRPr="00D21B83" w:rsidR="001E17B7">
        <w:t>m</w:t>
      </w:r>
      <w:r w:rsidRPr="00D21B83" w:rsidR="00E95992">
        <w:t xml:space="preserve">inisterie </w:t>
      </w:r>
      <w:r w:rsidRPr="00D21B83" w:rsidR="00E95992">
        <w:rPr>
          <w:szCs w:val="18"/>
        </w:rPr>
        <w:t>van Economische Zaken en Klimaat (XIII) voor het jaar 2021</w:t>
      </w:r>
      <w:r w:rsidRPr="00D21B83" w:rsidR="00644991">
        <w:t xml:space="preserve">. </w:t>
      </w:r>
      <w:r w:rsidRPr="00D21B83">
        <w:t xml:space="preserve">Het wetsvoorstel gaat vergezeld </w:t>
      </w:r>
      <w:r w:rsidRPr="00D21B83" w:rsidR="007573F3">
        <w:t>van</w:t>
      </w:r>
      <w:r w:rsidRPr="00D21B83">
        <w:t xml:space="preserve"> een memorie van toelichting.</w:t>
      </w:r>
      <w:r w:rsidRPr="00536E4F">
        <w:t xml:space="preserve"> </w:t>
      </w:r>
    </w:p>
    <w:p w:rsidRPr="00536E4F" w:rsidR="00DC5886" w:rsidP="008A3716" w:rsidRDefault="00DC5886" w14:paraId="6A86336C" w14:textId="77777777"/>
    <w:p w:rsidRPr="002373B8" w:rsidR="00DC5886" w:rsidP="002373B8" w:rsidRDefault="00DC5886" w14:paraId="396F94F2" w14:textId="435C003F">
      <w:pPr>
        <w:rPr>
          <w:szCs w:val="18"/>
        </w:rPr>
      </w:pPr>
      <w:r w:rsidRPr="00D21B83">
        <w:t xml:space="preserve">In deze </w:t>
      </w:r>
      <w:r w:rsidR="00D60AD7">
        <w:t>zes</w:t>
      </w:r>
      <w:r w:rsidRPr="00D21B83" w:rsidR="00562744">
        <w:t xml:space="preserve">de </w:t>
      </w:r>
      <w:r w:rsidRPr="00D21B83">
        <w:t>incidentele suppletoire begroting word</w:t>
      </w:r>
      <w:r w:rsidRPr="00D21B83" w:rsidR="00517373">
        <w:t>en</w:t>
      </w:r>
      <w:r w:rsidRPr="00D21B83">
        <w:t xml:space="preserve"> budgetmutatie</w:t>
      </w:r>
      <w:r w:rsidRPr="00D21B83" w:rsidR="00517373">
        <w:t>s</w:t>
      </w:r>
      <w:r w:rsidRPr="00D21B83">
        <w:t xml:space="preserve"> voorgesteld die betrekking he</w:t>
      </w:r>
      <w:r w:rsidRPr="00D21B83" w:rsidR="00517373">
        <w:t>bben</w:t>
      </w:r>
      <w:r w:rsidRPr="00D21B83">
        <w:t xml:space="preserve"> op </w:t>
      </w:r>
      <w:r w:rsidRPr="00D655D9" w:rsidR="00AE1688">
        <w:t>de voucherkredietfaciliteit</w:t>
      </w:r>
      <w:r w:rsidRPr="00D655D9" w:rsidR="00755C83">
        <w:t xml:space="preserve"> </w:t>
      </w:r>
      <w:r w:rsidRPr="00D655D9" w:rsidR="00770A09">
        <w:t xml:space="preserve">voor de reissector </w:t>
      </w:r>
      <w:r w:rsidRPr="00D655D9" w:rsidR="00755C83">
        <w:t xml:space="preserve">en de uitvoeringskosten van RVO voor de regeling </w:t>
      </w:r>
      <w:r w:rsidRPr="00D655D9">
        <w:rPr>
          <w:szCs w:val="18"/>
        </w:rPr>
        <w:t xml:space="preserve">Tegemoetkoming </w:t>
      </w:r>
      <w:r w:rsidRPr="00D655D9" w:rsidR="00755C83">
        <w:rPr>
          <w:szCs w:val="18"/>
        </w:rPr>
        <w:t>Ondernemers Getroffen Sectoren</w:t>
      </w:r>
      <w:r w:rsidRPr="00D655D9" w:rsidR="00CD313B">
        <w:rPr>
          <w:szCs w:val="18"/>
        </w:rPr>
        <w:t xml:space="preserve"> (TOGS)</w:t>
      </w:r>
      <w:r w:rsidRPr="00D655D9" w:rsidR="00755C83">
        <w:rPr>
          <w:szCs w:val="18"/>
        </w:rPr>
        <w:t>.</w:t>
      </w:r>
    </w:p>
    <w:p w:rsidRPr="00603B57" w:rsidR="000C70EB" w:rsidP="00603B57" w:rsidRDefault="00F31D7B" w14:paraId="4CF29441" w14:textId="7DC9739A">
      <w:pPr>
        <w:rPr>
          <w:szCs w:val="18"/>
        </w:rPr>
      </w:pPr>
      <w:r w:rsidRPr="00F31D7B">
        <w:rPr>
          <w:rFonts w:cs="Arial"/>
          <w:szCs w:val="18"/>
        </w:rPr>
        <w:t xml:space="preserve">Normaliter wordt nieuw beleid in uitvoering genomen nadat de Staten-Generaal de begrotingswet heeft geautoriseerd. Aangezien uitvoering van de spoedeisende maatregelen die in deze </w:t>
      </w:r>
      <w:r w:rsidR="00D60AD7">
        <w:rPr>
          <w:rFonts w:cs="Arial"/>
          <w:szCs w:val="18"/>
        </w:rPr>
        <w:t>zes</w:t>
      </w:r>
      <w:r w:rsidRPr="00F31D7B">
        <w:rPr>
          <w:rFonts w:cs="Arial"/>
          <w:szCs w:val="18"/>
        </w:rPr>
        <w:t xml:space="preserve">de incidentele suppletoire begroting zijn opgenomen in het belang van het Rijk </w:t>
      </w:r>
      <w:r w:rsidR="00211A90">
        <w:rPr>
          <w:rFonts w:cs="Arial"/>
          <w:szCs w:val="18"/>
        </w:rPr>
        <w:t>is</w:t>
      </w:r>
      <w:r w:rsidR="00584D3E">
        <w:rPr>
          <w:rFonts w:cs="Arial"/>
          <w:szCs w:val="18"/>
        </w:rPr>
        <w:t xml:space="preserve"> en</w:t>
      </w:r>
      <w:r w:rsidRPr="00F31D7B">
        <w:rPr>
          <w:rFonts w:cs="Arial"/>
          <w:szCs w:val="18"/>
        </w:rPr>
        <w:t xml:space="preserve"> niet kan wachten tot formele autorisatie van beide Kamers der Staten-Generaal, zal het kabinet de uitvoering van de maatregelen starten. Hiermee wordt gehandeld conform lid 2 van artikel 2.27 van de Comptabiliteitswet 2016. Voor</w:t>
      </w:r>
      <w:r w:rsidR="00340BF8">
        <w:rPr>
          <w:rFonts w:cs="Arial"/>
          <w:szCs w:val="18"/>
        </w:rPr>
        <w:t>afgaand</w:t>
      </w:r>
      <w:r w:rsidRPr="00F31D7B">
        <w:rPr>
          <w:rFonts w:cs="Arial"/>
          <w:szCs w:val="18"/>
        </w:rPr>
        <w:t xml:space="preserve"> de indiening van deze </w:t>
      </w:r>
      <w:r w:rsidR="00D60AD7">
        <w:rPr>
          <w:rFonts w:cs="Arial"/>
          <w:szCs w:val="18"/>
        </w:rPr>
        <w:t>zes</w:t>
      </w:r>
      <w:r w:rsidR="0046094D">
        <w:rPr>
          <w:rFonts w:cs="Arial"/>
          <w:szCs w:val="18"/>
        </w:rPr>
        <w:t>de</w:t>
      </w:r>
      <w:r w:rsidRPr="00F31D7B">
        <w:rPr>
          <w:rFonts w:cs="Arial"/>
          <w:szCs w:val="18"/>
        </w:rPr>
        <w:t xml:space="preserve"> incidentele suppletoire begroting is uw Kamer </w:t>
      </w:r>
      <w:r w:rsidR="001510B4">
        <w:rPr>
          <w:rFonts w:cs="Arial"/>
          <w:szCs w:val="18"/>
        </w:rPr>
        <w:t xml:space="preserve">over de onderwerpen die het betreft </w:t>
      </w:r>
      <w:r w:rsidRPr="00F31D7B">
        <w:rPr>
          <w:rFonts w:cs="Arial"/>
          <w:szCs w:val="18"/>
        </w:rPr>
        <w:t xml:space="preserve">geïnformeerd </w:t>
      </w:r>
      <w:r w:rsidRPr="0080491A">
        <w:rPr>
          <w:rFonts w:cs="Arial"/>
          <w:szCs w:val="18"/>
        </w:rPr>
        <w:t xml:space="preserve">via </w:t>
      </w:r>
      <w:r w:rsidRPr="00D21B83" w:rsidR="00741F3E">
        <w:rPr>
          <w:rFonts w:cs="Arial"/>
          <w:szCs w:val="18"/>
        </w:rPr>
        <w:t xml:space="preserve">de </w:t>
      </w:r>
      <w:r w:rsidR="00603B57">
        <w:rPr>
          <w:rFonts w:cs="Arial"/>
          <w:szCs w:val="18"/>
        </w:rPr>
        <w:t xml:space="preserve">Kamerbrief </w:t>
      </w:r>
      <w:r w:rsidRPr="00FE02A3" w:rsidR="00603B57">
        <w:rPr>
          <w:rFonts w:cs="Arial"/>
          <w:szCs w:val="18"/>
        </w:rPr>
        <w:t xml:space="preserve">Voucherkredietfaciliteit van </w:t>
      </w:r>
      <w:r w:rsidR="00CD6868">
        <w:rPr>
          <w:rFonts w:cs="Arial"/>
          <w:szCs w:val="18"/>
        </w:rPr>
        <w:t>2</w:t>
      </w:r>
      <w:r w:rsidRPr="00FE02A3" w:rsidR="00603B57">
        <w:rPr>
          <w:rFonts w:cs="Arial"/>
          <w:szCs w:val="18"/>
        </w:rPr>
        <w:t xml:space="preserve"> april 2021</w:t>
      </w:r>
      <w:r w:rsidRPr="00DC1FB9" w:rsidR="00603B57">
        <w:rPr>
          <w:rFonts w:cs="Arial"/>
          <w:szCs w:val="18"/>
        </w:rPr>
        <w:t xml:space="preserve"> </w:t>
      </w:r>
      <w:r w:rsidRPr="00730320" w:rsidR="00603B57">
        <w:rPr>
          <w:rFonts w:cs="Arial"/>
          <w:szCs w:val="18"/>
        </w:rPr>
        <w:t xml:space="preserve">en de Kamerbrief </w:t>
      </w:r>
      <w:r w:rsidRPr="00F4346E" w:rsidR="00F4346E">
        <w:rPr>
          <w:rFonts w:cs="Arial"/>
        </w:rPr>
        <w:t>Noodpakket banen en economie van 17 maart 2020 (Kamerstuk 35 420, nr. 2)</w:t>
      </w:r>
      <w:r w:rsidRPr="00F4346E" w:rsidR="00603B57">
        <w:rPr>
          <w:rFonts w:cs="Arial"/>
          <w:szCs w:val="18"/>
        </w:rPr>
        <w:t>.</w:t>
      </w:r>
    </w:p>
    <w:p w:rsidR="000C70EB" w:rsidP="00C547CF" w:rsidRDefault="000C70EB" w14:paraId="652B3014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741F3E" w:rsidP="00C547CF" w:rsidRDefault="00741F3E" w14:paraId="7E8D804A" w14:textId="3BB2AEB4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603B57" w:rsidP="00C547CF" w:rsidRDefault="00603B57" w14:paraId="668E794E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="00003B04" w:rsidP="00C547CF" w:rsidRDefault="00003B04" w14:paraId="7866F3BE" w14:textId="77777777">
      <w:pPr>
        <w:pStyle w:val="Default"/>
        <w:spacing w:line="240" w:lineRule="atLeast"/>
        <w:rPr>
          <w:rFonts w:ascii="Verdana" w:hAnsi="Verdana"/>
          <w:color w:val="auto"/>
          <w:sz w:val="18"/>
          <w:szCs w:val="18"/>
        </w:rPr>
      </w:pPr>
    </w:p>
    <w:p w:rsidRPr="005C65B5" w:rsidR="00DC5886" w:rsidP="008A3716" w:rsidRDefault="00DC5886" w14:paraId="6EC2C4B7" w14:textId="77777777"/>
    <w:p w:rsidRPr="005C65B5" w:rsidR="00DC5886" w:rsidP="008A3716" w:rsidRDefault="00A430DD" w14:paraId="4101A541" w14:textId="6F444B05">
      <w:r>
        <w:t>B.</w:t>
      </w:r>
      <w:r w:rsidR="002C6F34">
        <w:t xml:space="preserve"> </w:t>
      </w:r>
      <w:r w:rsidR="004F4115">
        <w:t>van ‘t Wout</w:t>
      </w:r>
    </w:p>
    <w:p w:rsidR="00D22441" w:rsidP="008A3716" w:rsidRDefault="00DC5886" w14:paraId="772D835B" w14:textId="77777777">
      <w:r w:rsidRPr="005C65B5">
        <w:t>Minister van Economische Zaken en Klimaat</w:t>
      </w:r>
    </w:p>
    <w:sectPr w:rsidR="00D22441" w:rsidSect="001E17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794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F532A" w14:textId="77777777" w:rsidR="001A7C94" w:rsidRDefault="001A7C94">
      <w:pPr>
        <w:spacing w:line="240" w:lineRule="auto"/>
      </w:pPr>
      <w:r>
        <w:separator/>
      </w:r>
    </w:p>
  </w:endnote>
  <w:endnote w:type="continuationSeparator" w:id="0">
    <w:p w14:paraId="1C6ACD78" w14:textId="77777777" w:rsidR="001A7C94" w:rsidRDefault="001A7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E98C" w14:textId="77777777" w:rsidR="001A7C94" w:rsidRPr="00BC3B53" w:rsidRDefault="001A7C9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A7C94" w14:paraId="1EAD31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BAF981E" w14:textId="77777777" w:rsidR="001A7C94" w:rsidRDefault="001A7C94" w:rsidP="003F1F6B">
          <w:pPr>
            <w:pStyle w:val="Huisstijl-Rubricering"/>
          </w:pPr>
        </w:p>
      </w:tc>
      <w:tc>
        <w:tcPr>
          <w:tcW w:w="2156" w:type="dxa"/>
        </w:tcPr>
        <w:p w14:paraId="4A6BA531" w14:textId="219DCF01" w:rsidR="001A7C94" w:rsidRPr="00645414" w:rsidRDefault="001A7C9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753EA66B" w14:textId="77777777" w:rsidR="001A7C94" w:rsidRPr="00BC3B53" w:rsidRDefault="001A7C9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A7C94" w14:paraId="39B795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D3B2D29" w14:textId="77777777" w:rsidR="001A7C94" w:rsidRDefault="001A7C94" w:rsidP="008C356D">
          <w:pPr>
            <w:pStyle w:val="Huisstijl-Rubricering"/>
          </w:pPr>
        </w:p>
      </w:tc>
      <w:tc>
        <w:tcPr>
          <w:tcW w:w="2170" w:type="dxa"/>
        </w:tcPr>
        <w:p w14:paraId="42405988" w14:textId="4B14F981" w:rsidR="001A7C94" w:rsidRPr="00ED539E" w:rsidRDefault="001A7C9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6259C">
              <w:t>1</w:t>
            </w:r>
          </w:fldSimple>
        </w:p>
      </w:tc>
    </w:tr>
  </w:tbl>
  <w:p w14:paraId="52FD28DC" w14:textId="77777777" w:rsidR="001A7C94" w:rsidRPr="00BC3B53" w:rsidRDefault="001A7C94" w:rsidP="008C356D">
    <w:pPr>
      <w:pStyle w:val="Voettekst"/>
      <w:spacing w:line="240" w:lineRule="auto"/>
      <w:rPr>
        <w:sz w:val="2"/>
        <w:szCs w:val="2"/>
      </w:rPr>
    </w:pPr>
  </w:p>
  <w:p w14:paraId="55155723" w14:textId="77777777" w:rsidR="001A7C94" w:rsidRPr="00BC3B53" w:rsidRDefault="001A7C9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249C" w14:textId="77777777" w:rsidR="001A7C94" w:rsidRDefault="001A7C94">
      <w:pPr>
        <w:spacing w:line="240" w:lineRule="auto"/>
      </w:pPr>
      <w:r>
        <w:separator/>
      </w:r>
    </w:p>
  </w:footnote>
  <w:footnote w:type="continuationSeparator" w:id="0">
    <w:p w14:paraId="4407F7D2" w14:textId="77777777" w:rsidR="001A7C94" w:rsidRDefault="001A7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A7C94" w14:paraId="2031D1AA" w14:textId="77777777" w:rsidTr="00A50CF6">
      <w:tc>
        <w:tcPr>
          <w:tcW w:w="2156" w:type="dxa"/>
          <w:shd w:val="clear" w:color="auto" w:fill="auto"/>
        </w:tcPr>
        <w:p w14:paraId="1F51CCFD" w14:textId="77777777" w:rsidR="001A7C94" w:rsidRPr="005819CE" w:rsidRDefault="001A7C94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1A7C94" w14:paraId="23B837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4532BC" w14:textId="77777777" w:rsidR="001A7C94" w:rsidRPr="005819CE" w:rsidRDefault="001A7C94" w:rsidP="00A50CF6"/>
      </w:tc>
    </w:tr>
    <w:tr w:rsidR="001A7C94" w14:paraId="3203A4E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D29B43A" w14:textId="77777777" w:rsidR="001A7C94" w:rsidRDefault="001A7C94" w:rsidP="003A5290">
          <w:pPr>
            <w:pStyle w:val="Huisstijl-Kopje"/>
          </w:pPr>
          <w:r>
            <w:t>Ons kenmerk</w:t>
          </w:r>
        </w:p>
        <w:p w14:paraId="73F41113" w14:textId="77777777" w:rsidR="001A7C94" w:rsidRPr="00502512" w:rsidRDefault="001A7C9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20270396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753FF76A" w14:textId="77777777" w:rsidR="001A7C94" w:rsidRPr="005819CE" w:rsidRDefault="001A7C94" w:rsidP="00361A56">
          <w:pPr>
            <w:pStyle w:val="Huisstijl-Kopje"/>
          </w:pPr>
        </w:p>
      </w:tc>
    </w:tr>
  </w:tbl>
  <w:p w14:paraId="50DA1473" w14:textId="77777777" w:rsidR="001A7C94" w:rsidRDefault="001A7C94" w:rsidP="008C356D">
    <w:pPr>
      <w:pStyle w:val="Koptekst"/>
      <w:rPr>
        <w:rFonts w:cs="Verdana-Bold"/>
        <w:b/>
        <w:bCs/>
        <w:smallCaps/>
        <w:szCs w:val="18"/>
      </w:rPr>
    </w:pPr>
  </w:p>
  <w:p w14:paraId="594F5425" w14:textId="77777777" w:rsidR="001A7C94" w:rsidRDefault="001A7C94" w:rsidP="008C356D"/>
  <w:p w14:paraId="535BFD83" w14:textId="77777777" w:rsidR="001A7C94" w:rsidRPr="00740712" w:rsidRDefault="001A7C94" w:rsidP="008C356D"/>
  <w:p w14:paraId="0B195DEA" w14:textId="77777777" w:rsidR="001A7C94" w:rsidRPr="00217880" w:rsidRDefault="001A7C94" w:rsidP="008C356D">
    <w:pPr>
      <w:spacing w:line="0" w:lineRule="atLeast"/>
      <w:rPr>
        <w:sz w:val="2"/>
        <w:szCs w:val="2"/>
      </w:rPr>
    </w:pPr>
  </w:p>
  <w:p w14:paraId="67348CE2" w14:textId="77777777" w:rsidR="001A7C94" w:rsidRDefault="001A7C94" w:rsidP="004F44C2">
    <w:pPr>
      <w:pStyle w:val="Koptekst"/>
      <w:rPr>
        <w:rFonts w:cs="Verdana-Bold"/>
        <w:b/>
        <w:bCs/>
        <w:smallCaps/>
        <w:szCs w:val="18"/>
      </w:rPr>
    </w:pPr>
  </w:p>
  <w:p w14:paraId="660DA0C0" w14:textId="77777777" w:rsidR="001A7C94" w:rsidRDefault="001A7C94" w:rsidP="004F44C2"/>
  <w:p w14:paraId="33DCE01C" w14:textId="77777777" w:rsidR="001A7C94" w:rsidRPr="00740712" w:rsidRDefault="001A7C94" w:rsidP="004F44C2"/>
  <w:p w14:paraId="3B8E5D67" w14:textId="77777777" w:rsidR="001A7C94" w:rsidRPr="00217880" w:rsidRDefault="001A7C9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A7C94" w14:paraId="378379A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9072FCF" w14:textId="0BCDE8F3" w:rsidR="001A7C94" w:rsidRDefault="001A7C9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C1F961" w14:textId="77777777" w:rsidR="001A7C94" w:rsidRDefault="001A7C9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5A025D50" wp14:editId="27C299FC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601374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8EEA1" w14:textId="77777777" w:rsidR="001A7C94" w:rsidRDefault="001A7C94" w:rsidP="00F034D8">
          <w:pPr>
            <w:rPr>
              <w:szCs w:val="18"/>
            </w:rPr>
          </w:pPr>
        </w:p>
        <w:p w14:paraId="47378203" w14:textId="77777777" w:rsidR="001A7C94" w:rsidRDefault="001A7C94"/>
      </w:tc>
    </w:tr>
  </w:tbl>
  <w:p w14:paraId="49DF6106" w14:textId="77777777" w:rsidR="001A7C94" w:rsidRDefault="001A7C94" w:rsidP="00D0609E">
    <w:pPr>
      <w:framePr w:w="6340" w:h="2750" w:hRule="exact" w:hSpace="180" w:wrap="around" w:vAnchor="page" w:hAnchor="text" w:x="3873" w:y="-140"/>
    </w:pPr>
  </w:p>
  <w:p w14:paraId="1999FD19" w14:textId="77777777" w:rsidR="001A7C94" w:rsidRDefault="001A7C9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758" w:tblpY="2978"/>
      <w:tblOverlap w:val="never"/>
      <w:tblW w:w="20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18"/>
    </w:tblGrid>
    <w:tr w:rsidR="001A7C94" w14:paraId="2267D7A7" w14:textId="77777777" w:rsidTr="00527979">
      <w:tc>
        <w:tcPr>
          <w:tcW w:w="2018" w:type="dxa"/>
          <w:shd w:val="clear" w:color="auto" w:fill="auto"/>
        </w:tcPr>
        <w:p w14:paraId="438F5A5C" w14:textId="77777777" w:rsidR="001A7C94" w:rsidRPr="005819CE" w:rsidRDefault="001A7C94" w:rsidP="00527979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D8A50B0" w14:textId="77777777" w:rsidR="001A7C94" w:rsidRPr="00BE5ED9" w:rsidRDefault="001A7C94" w:rsidP="00527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4664E6" w14:textId="77777777" w:rsidR="001A7C94" w:rsidRDefault="001A7C94" w:rsidP="00527979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99BA3A" w14:textId="77777777" w:rsidR="001A7C94" w:rsidRPr="005B3814" w:rsidRDefault="001A7C94" w:rsidP="00527979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D8A017D" w14:textId="77777777" w:rsidR="001A7C94" w:rsidRPr="008A3716" w:rsidRDefault="001A7C94" w:rsidP="00527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1A7C94" w14:paraId="296629F1" w14:textId="77777777" w:rsidTr="00527979">
      <w:trPr>
        <w:trHeight w:hRule="exact" w:val="200"/>
      </w:trPr>
      <w:tc>
        <w:tcPr>
          <w:tcW w:w="2018" w:type="dxa"/>
          <w:shd w:val="clear" w:color="auto" w:fill="auto"/>
        </w:tcPr>
        <w:p w14:paraId="04C8E0D6" w14:textId="77777777" w:rsidR="001A7C94" w:rsidRPr="005819CE" w:rsidRDefault="001A7C94" w:rsidP="00527979"/>
      </w:tc>
    </w:tr>
    <w:tr w:rsidR="001A7C94" w14:paraId="097C00F5" w14:textId="77777777" w:rsidTr="00D60AD7">
      <w:trPr>
        <w:trHeight w:val="945"/>
      </w:trPr>
      <w:tc>
        <w:tcPr>
          <w:tcW w:w="2018" w:type="dxa"/>
          <w:shd w:val="clear" w:color="auto" w:fill="auto"/>
        </w:tcPr>
        <w:p w14:paraId="4F63BEDE" w14:textId="77777777" w:rsidR="001A7C94" w:rsidRPr="005819CE" w:rsidRDefault="001A7C94" w:rsidP="00527979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09E2CF4" w14:textId="792A9BF6" w:rsidR="001A7C94" w:rsidRPr="005819CE" w:rsidRDefault="001A7C94" w:rsidP="00527979">
          <w:pPr>
            <w:pStyle w:val="Huisstijl-Gegeven"/>
          </w:pPr>
          <w:r>
            <w:t xml:space="preserve">FEZ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>
                <w:t>21085345</w:t>
              </w:r>
            </w:sdtContent>
          </w:sdt>
        </w:p>
        <w:p w14:paraId="0F2F7279" w14:textId="77777777" w:rsidR="001A7C94" w:rsidRPr="005819CE" w:rsidRDefault="001A7C94" w:rsidP="00527979">
          <w:pPr>
            <w:pStyle w:val="Huisstijl-Kopje"/>
          </w:pPr>
          <w:r>
            <w:t>Bijlage(n)</w:t>
          </w:r>
        </w:p>
        <w:p w14:paraId="2A4739AA" w14:textId="77777777" w:rsidR="001A7C94" w:rsidRPr="005819CE" w:rsidRDefault="001A7C94" w:rsidP="00527979">
          <w:pPr>
            <w:pStyle w:val="Huisstijl-Gegeven"/>
          </w:pPr>
          <w:r>
            <w:t>2</w:t>
          </w:r>
        </w:p>
      </w:tc>
    </w:tr>
  </w:tbl>
  <w:p w14:paraId="753D7471" w14:textId="77777777" w:rsidR="001A7C94" w:rsidRPr="00121BF0" w:rsidRDefault="001A7C94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1A7C94" w14:paraId="5E03F9FB" w14:textId="77777777" w:rsidTr="00725BB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1A91128" w14:textId="77777777" w:rsidR="001A7C94" w:rsidRPr="00BC3B53" w:rsidRDefault="001A7C9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A7C94" w14:paraId="02060816" w14:textId="77777777" w:rsidTr="00725BB6">
      <w:tc>
        <w:tcPr>
          <w:tcW w:w="7371" w:type="dxa"/>
          <w:gridSpan w:val="2"/>
          <w:shd w:val="clear" w:color="auto" w:fill="auto"/>
        </w:tcPr>
        <w:p w14:paraId="5999F2D7" w14:textId="77777777" w:rsidR="001A7C94" w:rsidRPr="00983E8F" w:rsidRDefault="001A7C94" w:rsidP="00A50CF6">
          <w:pPr>
            <w:pStyle w:val="Huisstijl-Rubricering"/>
          </w:pPr>
        </w:p>
      </w:tc>
    </w:tr>
    <w:tr w:rsidR="001A7C94" w14:paraId="618F3F52" w14:textId="77777777" w:rsidTr="00725BB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C70EFA3" w14:textId="77777777" w:rsidR="001A7C94" w:rsidRDefault="001A7C94" w:rsidP="00725BB6">
          <w:pPr>
            <w:pStyle w:val="Huisstijl-NAW"/>
          </w:pPr>
          <w:r>
            <w:t xml:space="preserve">De Voorzitter van de Tweede Kamer </w:t>
          </w:r>
        </w:p>
        <w:p w14:paraId="53A60A2C" w14:textId="77777777" w:rsidR="001A7C94" w:rsidRDefault="001A7C94" w:rsidP="00725BB6">
          <w:pPr>
            <w:pStyle w:val="Huisstijl-NAW"/>
          </w:pPr>
          <w:r>
            <w:t xml:space="preserve">der Staten-Generaal </w:t>
          </w:r>
        </w:p>
        <w:p w14:paraId="23E10F2E" w14:textId="77777777" w:rsidR="001A7C94" w:rsidRDefault="001A7C94" w:rsidP="00725BB6">
          <w:pPr>
            <w:pStyle w:val="Huisstijl-NAW"/>
          </w:pPr>
          <w:r>
            <w:t>Binnenhof 4</w:t>
          </w:r>
        </w:p>
        <w:p w14:paraId="0C101F59" w14:textId="77777777" w:rsidR="001A7C94" w:rsidRDefault="001A7C94" w:rsidP="00725BB6">
          <w:pPr>
            <w:pStyle w:val="Huisstijl-NAW"/>
          </w:pPr>
          <w:r>
            <w:t xml:space="preserve">2513 AA  DEN HAAG  </w:t>
          </w:r>
        </w:p>
      </w:tc>
    </w:tr>
    <w:tr w:rsidR="001A7C94" w14:paraId="0AFB3A16" w14:textId="77777777" w:rsidTr="00725BB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F7D0A26" w14:textId="77777777" w:rsidR="001A7C94" w:rsidRPr="00035E67" w:rsidRDefault="001A7C9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7C94" w14:paraId="4739097B" w14:textId="77777777" w:rsidTr="00D60AD7">
      <w:trPr>
        <w:trHeight w:val="240"/>
      </w:trPr>
      <w:tc>
        <w:tcPr>
          <w:tcW w:w="709" w:type="dxa"/>
          <w:shd w:val="clear" w:color="auto" w:fill="auto"/>
        </w:tcPr>
        <w:p w14:paraId="62F00F25" w14:textId="77777777" w:rsidR="001A7C94" w:rsidRPr="007709EF" w:rsidRDefault="001A7C9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81DE47" w14:textId="77777777" w:rsidR="001A7C94" w:rsidRPr="007709EF" w:rsidRDefault="001A7C94" w:rsidP="00A50CF6"/>
      </w:tc>
    </w:tr>
    <w:tr w:rsidR="001A7C94" w:rsidRPr="00DC5886" w14:paraId="559E26FF" w14:textId="77777777" w:rsidTr="00D60AD7">
      <w:trPr>
        <w:trHeight w:val="240"/>
      </w:trPr>
      <w:tc>
        <w:tcPr>
          <w:tcW w:w="709" w:type="dxa"/>
          <w:shd w:val="clear" w:color="auto" w:fill="auto"/>
        </w:tcPr>
        <w:p w14:paraId="722D9CA8" w14:textId="77777777" w:rsidR="001A7C94" w:rsidRPr="007709EF" w:rsidRDefault="001A7C94" w:rsidP="00725BB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ADFC53A" w14:textId="55206697" w:rsidR="001A7C94" w:rsidRPr="00AE1688" w:rsidRDefault="001A7C94" w:rsidP="00DC5886">
          <w:pPr>
            <w:rPr>
              <w:rFonts w:cs="Arial"/>
              <w:szCs w:val="18"/>
            </w:rPr>
          </w:pPr>
          <w:r w:rsidRPr="00D21B83">
            <w:rPr>
              <w:szCs w:val="18"/>
            </w:rPr>
            <w:t xml:space="preserve">Aanbiedingsbrief </w:t>
          </w:r>
          <w:r>
            <w:rPr>
              <w:szCs w:val="18"/>
            </w:rPr>
            <w:t>zes</w:t>
          </w:r>
          <w:r w:rsidRPr="00D21B83">
            <w:rPr>
              <w:szCs w:val="18"/>
            </w:rPr>
            <w:t xml:space="preserve">de incidentele suppletoire begroting (ISB) EZK 2021 </w:t>
          </w:r>
          <w:r w:rsidRPr="00AE1688">
            <w:rPr>
              <w:szCs w:val="18"/>
            </w:rPr>
            <w:t xml:space="preserve">inzake </w:t>
          </w:r>
          <w:r w:rsidRPr="00F4346E">
            <w:rPr>
              <w:rFonts w:cs="Arial"/>
              <w:szCs w:val="18"/>
            </w:rPr>
            <w:t>voucherkredietfaciliteit en uitvoeringskosten RVO TOGS</w:t>
          </w:r>
        </w:p>
      </w:tc>
    </w:tr>
  </w:tbl>
  <w:p w14:paraId="2F4AF82D" w14:textId="77777777" w:rsidR="001A7C94" w:rsidRPr="00BC4AE3" w:rsidRDefault="001A7C9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46849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8CE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483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81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C4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68D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8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22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00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238B1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220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00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C8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68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8D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E3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E0F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C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648B1"/>
    <w:multiLevelType w:val="hybridMultilevel"/>
    <w:tmpl w:val="0A385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3B04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259C"/>
    <w:rsid w:val="00071F28"/>
    <w:rsid w:val="000731D8"/>
    <w:rsid w:val="00074079"/>
    <w:rsid w:val="00074160"/>
    <w:rsid w:val="00077B03"/>
    <w:rsid w:val="00092799"/>
    <w:rsid w:val="00092C5F"/>
    <w:rsid w:val="00096680"/>
    <w:rsid w:val="000A0F36"/>
    <w:rsid w:val="000A174A"/>
    <w:rsid w:val="000A2CF2"/>
    <w:rsid w:val="000A3E0A"/>
    <w:rsid w:val="000A65AC"/>
    <w:rsid w:val="000B7281"/>
    <w:rsid w:val="000B7FAB"/>
    <w:rsid w:val="000C0163"/>
    <w:rsid w:val="000C1BA1"/>
    <w:rsid w:val="000C3EA9"/>
    <w:rsid w:val="000C70EB"/>
    <w:rsid w:val="000D0225"/>
    <w:rsid w:val="000E3EB0"/>
    <w:rsid w:val="000E7895"/>
    <w:rsid w:val="000F161D"/>
    <w:rsid w:val="000F3CAA"/>
    <w:rsid w:val="000F4417"/>
    <w:rsid w:val="00103280"/>
    <w:rsid w:val="0010771A"/>
    <w:rsid w:val="00121BF0"/>
    <w:rsid w:val="00123704"/>
    <w:rsid w:val="001267EE"/>
    <w:rsid w:val="001270C7"/>
    <w:rsid w:val="00132540"/>
    <w:rsid w:val="0014786A"/>
    <w:rsid w:val="001510B4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9D5"/>
    <w:rsid w:val="001A2BEA"/>
    <w:rsid w:val="001A6D93"/>
    <w:rsid w:val="001A7C94"/>
    <w:rsid w:val="001C32EC"/>
    <w:rsid w:val="001C38BD"/>
    <w:rsid w:val="001C4D5A"/>
    <w:rsid w:val="001E17B7"/>
    <w:rsid w:val="001E34C6"/>
    <w:rsid w:val="001E5581"/>
    <w:rsid w:val="001F3C70"/>
    <w:rsid w:val="00200D88"/>
    <w:rsid w:val="00201F68"/>
    <w:rsid w:val="00211A90"/>
    <w:rsid w:val="00212F2A"/>
    <w:rsid w:val="00214F2B"/>
    <w:rsid w:val="00217880"/>
    <w:rsid w:val="00217E14"/>
    <w:rsid w:val="00222D66"/>
    <w:rsid w:val="00224A8A"/>
    <w:rsid w:val="0022702E"/>
    <w:rsid w:val="002309A8"/>
    <w:rsid w:val="00236CFE"/>
    <w:rsid w:val="002373B8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A40A8"/>
    <w:rsid w:val="002B153C"/>
    <w:rsid w:val="002B52FC"/>
    <w:rsid w:val="002C2830"/>
    <w:rsid w:val="002C6F34"/>
    <w:rsid w:val="002D001A"/>
    <w:rsid w:val="002D28E2"/>
    <w:rsid w:val="002D317B"/>
    <w:rsid w:val="002D3587"/>
    <w:rsid w:val="002D502D"/>
    <w:rsid w:val="002D6691"/>
    <w:rsid w:val="002E0F69"/>
    <w:rsid w:val="002F5147"/>
    <w:rsid w:val="002F7ABD"/>
    <w:rsid w:val="0030299E"/>
    <w:rsid w:val="00304897"/>
    <w:rsid w:val="00312597"/>
    <w:rsid w:val="003227A6"/>
    <w:rsid w:val="00327BA5"/>
    <w:rsid w:val="00334154"/>
    <w:rsid w:val="003372C4"/>
    <w:rsid w:val="00340BF8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2AF"/>
    <w:rsid w:val="00376093"/>
    <w:rsid w:val="00383DA1"/>
    <w:rsid w:val="00385F30"/>
    <w:rsid w:val="00393696"/>
    <w:rsid w:val="00393963"/>
    <w:rsid w:val="00394822"/>
    <w:rsid w:val="00395575"/>
    <w:rsid w:val="00395672"/>
    <w:rsid w:val="003A06C8"/>
    <w:rsid w:val="003A0D7C"/>
    <w:rsid w:val="003A5290"/>
    <w:rsid w:val="003B0155"/>
    <w:rsid w:val="003B1E18"/>
    <w:rsid w:val="003B382C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58"/>
    <w:rsid w:val="004312E7"/>
    <w:rsid w:val="00441AC2"/>
    <w:rsid w:val="0044249B"/>
    <w:rsid w:val="0045023C"/>
    <w:rsid w:val="00451A5B"/>
    <w:rsid w:val="00452BCD"/>
    <w:rsid w:val="00452CEA"/>
    <w:rsid w:val="00455D7F"/>
    <w:rsid w:val="004579F5"/>
    <w:rsid w:val="0046094D"/>
    <w:rsid w:val="00465B52"/>
    <w:rsid w:val="0046708E"/>
    <w:rsid w:val="004729A9"/>
    <w:rsid w:val="00472A65"/>
    <w:rsid w:val="00474463"/>
    <w:rsid w:val="00474B75"/>
    <w:rsid w:val="00483F0B"/>
    <w:rsid w:val="00486F5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115"/>
    <w:rsid w:val="004F42FF"/>
    <w:rsid w:val="004F44C2"/>
    <w:rsid w:val="00502512"/>
    <w:rsid w:val="00503FD2"/>
    <w:rsid w:val="00505262"/>
    <w:rsid w:val="00516022"/>
    <w:rsid w:val="00517373"/>
    <w:rsid w:val="00521CEE"/>
    <w:rsid w:val="005233ED"/>
    <w:rsid w:val="00524FB4"/>
    <w:rsid w:val="00527979"/>
    <w:rsid w:val="00527BD4"/>
    <w:rsid w:val="00536E4F"/>
    <w:rsid w:val="0053707F"/>
    <w:rsid w:val="00537095"/>
    <w:rsid w:val="005403C8"/>
    <w:rsid w:val="005429DC"/>
    <w:rsid w:val="005565F9"/>
    <w:rsid w:val="00562744"/>
    <w:rsid w:val="00573041"/>
    <w:rsid w:val="00575B80"/>
    <w:rsid w:val="0057620F"/>
    <w:rsid w:val="005819CE"/>
    <w:rsid w:val="0058298D"/>
    <w:rsid w:val="00584D3E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3E85"/>
    <w:rsid w:val="005F62D3"/>
    <w:rsid w:val="005F6D11"/>
    <w:rsid w:val="00600CF0"/>
    <w:rsid w:val="00603B57"/>
    <w:rsid w:val="006048F4"/>
    <w:rsid w:val="0060660A"/>
    <w:rsid w:val="00613B1D"/>
    <w:rsid w:val="00614479"/>
    <w:rsid w:val="00617A44"/>
    <w:rsid w:val="006202B6"/>
    <w:rsid w:val="00625CD0"/>
    <w:rsid w:val="0062627D"/>
    <w:rsid w:val="00627432"/>
    <w:rsid w:val="006448E4"/>
    <w:rsid w:val="00644991"/>
    <w:rsid w:val="00645414"/>
    <w:rsid w:val="00651CEE"/>
    <w:rsid w:val="00653606"/>
    <w:rsid w:val="006610E9"/>
    <w:rsid w:val="00661591"/>
    <w:rsid w:val="0066311B"/>
    <w:rsid w:val="0066632F"/>
    <w:rsid w:val="00674A89"/>
    <w:rsid w:val="00674F3D"/>
    <w:rsid w:val="00685017"/>
    <w:rsid w:val="00685545"/>
    <w:rsid w:val="006864B3"/>
    <w:rsid w:val="00692D64"/>
    <w:rsid w:val="006938B0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25BB6"/>
    <w:rsid w:val="00730320"/>
    <w:rsid w:val="00735D88"/>
    <w:rsid w:val="0073720D"/>
    <w:rsid w:val="00737507"/>
    <w:rsid w:val="00740712"/>
    <w:rsid w:val="00741F3E"/>
    <w:rsid w:val="007426AA"/>
    <w:rsid w:val="00742AB9"/>
    <w:rsid w:val="00751A6A"/>
    <w:rsid w:val="00754FBF"/>
    <w:rsid w:val="00755C83"/>
    <w:rsid w:val="007573F3"/>
    <w:rsid w:val="007610AA"/>
    <w:rsid w:val="007709EF"/>
    <w:rsid w:val="00770A09"/>
    <w:rsid w:val="00782701"/>
    <w:rsid w:val="00783559"/>
    <w:rsid w:val="0079551B"/>
    <w:rsid w:val="00797AA5"/>
    <w:rsid w:val="007A26BD"/>
    <w:rsid w:val="007A4105"/>
    <w:rsid w:val="007A6916"/>
    <w:rsid w:val="007B0E10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491A"/>
    <w:rsid w:val="00806120"/>
    <w:rsid w:val="00810C93"/>
    <w:rsid w:val="00812028"/>
    <w:rsid w:val="00812DD8"/>
    <w:rsid w:val="00813082"/>
    <w:rsid w:val="00814D03"/>
    <w:rsid w:val="00821FC1"/>
    <w:rsid w:val="00823AE2"/>
    <w:rsid w:val="00827C95"/>
    <w:rsid w:val="0083178B"/>
    <w:rsid w:val="00831EE4"/>
    <w:rsid w:val="00833695"/>
    <w:rsid w:val="008336B7"/>
    <w:rsid w:val="00833A8E"/>
    <w:rsid w:val="00836ACA"/>
    <w:rsid w:val="008371F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088"/>
    <w:rsid w:val="00883137"/>
    <w:rsid w:val="00891EF4"/>
    <w:rsid w:val="008A1F5D"/>
    <w:rsid w:val="008A28F5"/>
    <w:rsid w:val="008A3716"/>
    <w:rsid w:val="008A71F3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00FB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8C"/>
    <w:rsid w:val="009311C8"/>
    <w:rsid w:val="00933376"/>
    <w:rsid w:val="00933A2F"/>
    <w:rsid w:val="009716D8"/>
    <w:rsid w:val="009718F9"/>
    <w:rsid w:val="00971F42"/>
    <w:rsid w:val="00972FB9"/>
    <w:rsid w:val="00974C96"/>
    <w:rsid w:val="00975112"/>
    <w:rsid w:val="00981768"/>
    <w:rsid w:val="00983E8F"/>
    <w:rsid w:val="0098788A"/>
    <w:rsid w:val="009903AB"/>
    <w:rsid w:val="00994FDA"/>
    <w:rsid w:val="009A31BF"/>
    <w:rsid w:val="009A3B71"/>
    <w:rsid w:val="009A6122"/>
    <w:rsid w:val="009A61BC"/>
    <w:rsid w:val="009B0138"/>
    <w:rsid w:val="009B0FE9"/>
    <w:rsid w:val="009B173A"/>
    <w:rsid w:val="009C3F20"/>
    <w:rsid w:val="009C70EC"/>
    <w:rsid w:val="009C7CA1"/>
    <w:rsid w:val="009D043D"/>
    <w:rsid w:val="009E07A4"/>
    <w:rsid w:val="009F3259"/>
    <w:rsid w:val="009F7242"/>
    <w:rsid w:val="00A056DE"/>
    <w:rsid w:val="00A128AD"/>
    <w:rsid w:val="00A175FF"/>
    <w:rsid w:val="00A21E76"/>
    <w:rsid w:val="00A23BC8"/>
    <w:rsid w:val="00A245F8"/>
    <w:rsid w:val="00A30E68"/>
    <w:rsid w:val="00A31933"/>
    <w:rsid w:val="00A329D2"/>
    <w:rsid w:val="00A34AA0"/>
    <w:rsid w:val="00A3715C"/>
    <w:rsid w:val="00A40CDE"/>
    <w:rsid w:val="00A41FE2"/>
    <w:rsid w:val="00A430DD"/>
    <w:rsid w:val="00A46FEF"/>
    <w:rsid w:val="00A47948"/>
    <w:rsid w:val="00A50CF6"/>
    <w:rsid w:val="00A55EC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0737"/>
    <w:rsid w:val="00AE11B7"/>
    <w:rsid w:val="00AE1688"/>
    <w:rsid w:val="00AE7F68"/>
    <w:rsid w:val="00AF11CA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4CAB"/>
    <w:rsid w:val="00B259C8"/>
    <w:rsid w:val="00B26CCF"/>
    <w:rsid w:val="00B30E07"/>
    <w:rsid w:val="00B30FC2"/>
    <w:rsid w:val="00B331A2"/>
    <w:rsid w:val="00B425F0"/>
    <w:rsid w:val="00B42DFA"/>
    <w:rsid w:val="00B531DD"/>
    <w:rsid w:val="00B53BB9"/>
    <w:rsid w:val="00B55014"/>
    <w:rsid w:val="00B62232"/>
    <w:rsid w:val="00B6527E"/>
    <w:rsid w:val="00B70BF3"/>
    <w:rsid w:val="00B71DC2"/>
    <w:rsid w:val="00B76B9B"/>
    <w:rsid w:val="00B91CFC"/>
    <w:rsid w:val="00B93893"/>
    <w:rsid w:val="00B95A05"/>
    <w:rsid w:val="00BA1397"/>
    <w:rsid w:val="00BA7E0A"/>
    <w:rsid w:val="00BB09CB"/>
    <w:rsid w:val="00BC3B53"/>
    <w:rsid w:val="00BC3B96"/>
    <w:rsid w:val="00BC4AE3"/>
    <w:rsid w:val="00BC5B28"/>
    <w:rsid w:val="00BD2370"/>
    <w:rsid w:val="00BE16B7"/>
    <w:rsid w:val="00BE3F88"/>
    <w:rsid w:val="00BE4756"/>
    <w:rsid w:val="00BE5ED9"/>
    <w:rsid w:val="00BE7B41"/>
    <w:rsid w:val="00C15A91"/>
    <w:rsid w:val="00C15CC3"/>
    <w:rsid w:val="00C206F1"/>
    <w:rsid w:val="00C217E1"/>
    <w:rsid w:val="00C219B1"/>
    <w:rsid w:val="00C4015B"/>
    <w:rsid w:val="00C40C60"/>
    <w:rsid w:val="00C5258E"/>
    <w:rsid w:val="00C530C9"/>
    <w:rsid w:val="00C547CF"/>
    <w:rsid w:val="00C619A7"/>
    <w:rsid w:val="00C6400D"/>
    <w:rsid w:val="00C73D5F"/>
    <w:rsid w:val="00C76A21"/>
    <w:rsid w:val="00C82AFE"/>
    <w:rsid w:val="00C834E7"/>
    <w:rsid w:val="00C83DBC"/>
    <w:rsid w:val="00C90702"/>
    <w:rsid w:val="00C97C80"/>
    <w:rsid w:val="00CA47D3"/>
    <w:rsid w:val="00CA6533"/>
    <w:rsid w:val="00CA6A25"/>
    <w:rsid w:val="00CA6A3F"/>
    <w:rsid w:val="00CA7C99"/>
    <w:rsid w:val="00CB0755"/>
    <w:rsid w:val="00CC6290"/>
    <w:rsid w:val="00CD233D"/>
    <w:rsid w:val="00CD313B"/>
    <w:rsid w:val="00CD362D"/>
    <w:rsid w:val="00CD6868"/>
    <w:rsid w:val="00CE0187"/>
    <w:rsid w:val="00CE07D4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B83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AD7"/>
    <w:rsid w:val="00D60BA4"/>
    <w:rsid w:val="00D60BEC"/>
    <w:rsid w:val="00D62419"/>
    <w:rsid w:val="00D655D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C1FB9"/>
    <w:rsid w:val="00DC5886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329A"/>
    <w:rsid w:val="00E10DC6"/>
    <w:rsid w:val="00E11F8E"/>
    <w:rsid w:val="00E15881"/>
    <w:rsid w:val="00E15B61"/>
    <w:rsid w:val="00E16A8F"/>
    <w:rsid w:val="00E1748E"/>
    <w:rsid w:val="00E21DE3"/>
    <w:rsid w:val="00E2409C"/>
    <w:rsid w:val="00E273C5"/>
    <w:rsid w:val="00E307D1"/>
    <w:rsid w:val="00E34732"/>
    <w:rsid w:val="00E3731D"/>
    <w:rsid w:val="00E51469"/>
    <w:rsid w:val="00E56394"/>
    <w:rsid w:val="00E634E3"/>
    <w:rsid w:val="00E717C4"/>
    <w:rsid w:val="00E759CF"/>
    <w:rsid w:val="00E77E18"/>
    <w:rsid w:val="00E77F89"/>
    <w:rsid w:val="00E80330"/>
    <w:rsid w:val="00E806C5"/>
    <w:rsid w:val="00E80E71"/>
    <w:rsid w:val="00E850D3"/>
    <w:rsid w:val="00E853D6"/>
    <w:rsid w:val="00E87628"/>
    <w:rsid w:val="00E876B9"/>
    <w:rsid w:val="00E92CC9"/>
    <w:rsid w:val="00E95992"/>
    <w:rsid w:val="00EC03B6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E6E1A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14B4"/>
    <w:rsid w:val="00F31D7B"/>
    <w:rsid w:val="00F41A6F"/>
    <w:rsid w:val="00F4346E"/>
    <w:rsid w:val="00F45A25"/>
    <w:rsid w:val="00F50F86"/>
    <w:rsid w:val="00F51D20"/>
    <w:rsid w:val="00F53F91"/>
    <w:rsid w:val="00F61569"/>
    <w:rsid w:val="00F6173A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40A5"/>
    <w:rsid w:val="00FB06ED"/>
    <w:rsid w:val="00FC0FC9"/>
    <w:rsid w:val="00FC3165"/>
    <w:rsid w:val="00FC36AB"/>
    <w:rsid w:val="00FC4300"/>
    <w:rsid w:val="00FC7F66"/>
    <w:rsid w:val="00FD5776"/>
    <w:rsid w:val="00FE02A3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64FF6E3"/>
  <w15:docId w15:val="{002A16AF-7CE8-441B-9D86-0A54ACB3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marginbottom-none">
    <w:name w:val="marginbottom-none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arginbottom-auto">
    <w:name w:val="marginbottom-auto"/>
    <w:basedOn w:val="Standaard"/>
    <w:rsid w:val="00DC588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basedOn w:val="Standaard"/>
    <w:rsid w:val="00486F5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ip-text-input">
    <w:name w:val="ip-text-input"/>
    <w:basedOn w:val="Standaardalinea-lettertype"/>
    <w:rsid w:val="00F31D7B"/>
  </w:style>
  <w:style w:type="character" w:customStyle="1" w:styleId="link-element">
    <w:name w:val="link-element"/>
    <w:basedOn w:val="Standaardalinea-lettertype"/>
    <w:rsid w:val="00F31D7B"/>
  </w:style>
  <w:style w:type="character" w:styleId="Onopgelostemelding">
    <w:name w:val="Unresolved Mention"/>
    <w:basedOn w:val="Standaardalinea-lettertype"/>
    <w:rsid w:val="00BB09C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A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144E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3D56"/>
    <w:rsid w:val="0049120B"/>
    <w:rsid w:val="00A144E1"/>
    <w:rsid w:val="00A22FC5"/>
    <w:rsid w:val="00A473A2"/>
    <w:rsid w:val="00A81211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1143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2021-04-02T09:01:00.0000000Z</dcterms:created>
  <dcterms:modified xsi:type="dcterms:W3CDTF">2021-04-02T09:01:00.0000000Z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MersmanD</vt:lpwstr>
  </property>
  <property fmtid="{D5CDD505-2E9C-101B-9397-08002B2CF9AE}" pid="3" name="A_ADRES">
    <vt:lpwstr>Aan de 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NvW</vt:lpwstr>
  </property>
  <property fmtid="{D5CDD505-2E9C-101B-9397-08002B2CF9AE}" pid="8" name="documentId">
    <vt:lpwstr>20270396</vt:lpwstr>
  </property>
  <property fmtid="{D5CDD505-2E9C-101B-9397-08002B2CF9AE}" pid="9" name="TYPE_ID">
    <vt:lpwstr>Brief</vt:lpwstr>
  </property>
  <property fmtid="{D5CDD505-2E9C-101B-9397-08002B2CF9AE}" pid="10" name="ContentTypeId">
    <vt:lpwstr>0x0101004B4DB8D74381A64E93D24ADB0CE52243</vt:lpwstr>
  </property>
</Properties>
</file>