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11E3" w:rsidR="00CB3578" w:rsidTr="00F13442">
        <w:trPr>
          <w:cantSplit/>
        </w:trPr>
        <w:tc>
          <w:tcPr>
            <w:tcW w:w="9142" w:type="dxa"/>
            <w:gridSpan w:val="2"/>
            <w:tcBorders>
              <w:top w:val="nil"/>
              <w:left w:val="nil"/>
              <w:bottom w:val="nil"/>
              <w:right w:val="nil"/>
            </w:tcBorders>
          </w:tcPr>
          <w:p w:rsidRPr="00892366" w:rsidR="00892366" w:rsidP="005E16BB" w:rsidRDefault="00892366">
            <w:pPr>
              <w:tabs>
                <w:tab w:val="left" w:pos="-1440"/>
                <w:tab w:val="left" w:pos="-720"/>
              </w:tabs>
              <w:suppressAutoHyphens/>
              <w:rPr>
                <w:rFonts w:ascii="Times New Roman" w:hAnsi="Times New Roman"/>
              </w:rPr>
            </w:pPr>
            <w:bookmarkStart w:name="_GoBack" w:id="0"/>
            <w:bookmarkEnd w:id="0"/>
            <w:r w:rsidRPr="00892366">
              <w:rPr>
                <w:rFonts w:ascii="Times New Roman" w:hAnsi="Times New Roman"/>
              </w:rPr>
              <w:t>De Tweede Kamer der Staten-</w:t>
            </w:r>
            <w:r w:rsidRPr="00892366">
              <w:rPr>
                <w:rFonts w:ascii="Times New Roman" w:hAnsi="Times New Roman"/>
              </w:rPr>
              <w:fldChar w:fldCharType="begin"/>
            </w:r>
            <w:r w:rsidRPr="00892366">
              <w:rPr>
                <w:rFonts w:ascii="Times New Roman" w:hAnsi="Times New Roman"/>
              </w:rPr>
              <w:instrText xml:space="preserve">PRIVATE </w:instrText>
            </w:r>
            <w:r w:rsidRPr="00892366">
              <w:rPr>
                <w:rFonts w:ascii="Times New Roman" w:hAnsi="Times New Roman"/>
              </w:rPr>
              <w:fldChar w:fldCharType="end"/>
            </w:r>
          </w:p>
          <w:p w:rsidRPr="00892366" w:rsidR="00892366" w:rsidP="005E16BB" w:rsidRDefault="00892366">
            <w:pPr>
              <w:tabs>
                <w:tab w:val="left" w:pos="-1440"/>
                <w:tab w:val="left" w:pos="-720"/>
              </w:tabs>
              <w:suppressAutoHyphens/>
              <w:rPr>
                <w:rFonts w:ascii="Times New Roman" w:hAnsi="Times New Roman"/>
              </w:rPr>
            </w:pPr>
            <w:r w:rsidRPr="00892366">
              <w:rPr>
                <w:rFonts w:ascii="Times New Roman" w:hAnsi="Times New Roman"/>
              </w:rPr>
              <w:t>Generaal zendt bijgaand door</w:t>
            </w:r>
          </w:p>
          <w:p w:rsidRPr="00892366" w:rsidR="00892366" w:rsidP="005E16BB" w:rsidRDefault="00892366">
            <w:pPr>
              <w:tabs>
                <w:tab w:val="left" w:pos="-1440"/>
                <w:tab w:val="left" w:pos="-720"/>
              </w:tabs>
              <w:suppressAutoHyphens/>
              <w:rPr>
                <w:rFonts w:ascii="Times New Roman" w:hAnsi="Times New Roman"/>
              </w:rPr>
            </w:pPr>
            <w:r w:rsidRPr="00892366">
              <w:rPr>
                <w:rFonts w:ascii="Times New Roman" w:hAnsi="Times New Roman"/>
              </w:rPr>
              <w:t>haar aangenomen wetsvoorstel</w:t>
            </w:r>
          </w:p>
          <w:p w:rsidRPr="00892366" w:rsidR="00892366" w:rsidP="005E16BB" w:rsidRDefault="00892366">
            <w:pPr>
              <w:tabs>
                <w:tab w:val="left" w:pos="-1440"/>
                <w:tab w:val="left" w:pos="-720"/>
              </w:tabs>
              <w:suppressAutoHyphens/>
              <w:rPr>
                <w:rFonts w:ascii="Times New Roman" w:hAnsi="Times New Roman"/>
              </w:rPr>
            </w:pPr>
            <w:r w:rsidRPr="00892366">
              <w:rPr>
                <w:rFonts w:ascii="Times New Roman" w:hAnsi="Times New Roman"/>
              </w:rPr>
              <w:t>aan de Eerste Kamer.</w:t>
            </w: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tabs>
                <w:tab w:val="left" w:pos="-1440"/>
                <w:tab w:val="left" w:pos="-720"/>
              </w:tabs>
              <w:suppressAutoHyphens/>
              <w:rPr>
                <w:rFonts w:ascii="Times New Roman" w:hAnsi="Times New Roman"/>
              </w:rPr>
            </w:pPr>
            <w:r w:rsidRPr="00892366">
              <w:rPr>
                <w:rFonts w:ascii="Times New Roman" w:hAnsi="Times New Roman"/>
              </w:rPr>
              <w:t>De Voorzitter,</w:t>
            </w: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tabs>
                <w:tab w:val="left" w:pos="-1440"/>
                <w:tab w:val="left" w:pos="-720"/>
              </w:tabs>
              <w:suppressAutoHyphens/>
              <w:rPr>
                <w:rFonts w:ascii="Times New Roman" w:hAnsi="Times New Roman"/>
              </w:rPr>
            </w:pPr>
          </w:p>
          <w:p w:rsidRPr="00892366" w:rsidR="00892366" w:rsidP="005E16BB" w:rsidRDefault="00892366">
            <w:pPr>
              <w:rPr>
                <w:rFonts w:ascii="Times New Roman" w:hAnsi="Times New Roman"/>
              </w:rPr>
            </w:pPr>
          </w:p>
          <w:p w:rsidRPr="00A10EBF" w:rsidR="00CB3578" w:rsidP="00A10EBF" w:rsidRDefault="00892366">
            <w:pPr>
              <w:pStyle w:val="Amendement"/>
              <w:rPr>
                <w:rFonts w:ascii="Times New Roman" w:hAnsi="Times New Roman" w:cs="Times New Roman"/>
                <w:b w:val="0"/>
              </w:rPr>
            </w:pPr>
            <w:r w:rsidRPr="00892366">
              <w:rPr>
                <w:rFonts w:ascii="Times New Roman" w:hAnsi="Times New Roman" w:cs="Times New Roman"/>
                <w:b w:val="0"/>
                <w:sz w:val="20"/>
              </w:rPr>
              <w:t>1 april 2020</w:t>
            </w: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c>
          <w:tcPr>
            <w:tcW w:w="6590" w:type="dxa"/>
            <w:tcBorders>
              <w:top w:val="nil"/>
              <w:left w:val="nil"/>
              <w:bottom w:val="nil"/>
              <w:right w:val="nil"/>
            </w:tcBorders>
          </w:tcPr>
          <w:p w:rsidRPr="005411E3" w:rsidR="00CB3578" w:rsidP="005411E3" w:rsidRDefault="00CB3578">
            <w:pPr>
              <w:tabs>
                <w:tab w:val="left" w:pos="-1440"/>
                <w:tab w:val="left" w:pos="-720"/>
              </w:tabs>
              <w:suppressAutoHyphens/>
              <w:rPr>
                <w:rFonts w:ascii="Times New Roman" w:hAnsi="Times New Roman"/>
                <w:b/>
                <w:bCs/>
                <w:sz w:val="24"/>
              </w:rPr>
            </w:pPr>
          </w:p>
        </w:tc>
      </w:tr>
      <w:tr w:rsidRPr="005411E3" w:rsidR="00892366" w:rsidTr="005E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11E3" w:rsidR="00892366" w:rsidP="005411E3" w:rsidRDefault="00892366">
            <w:pPr>
              <w:rPr>
                <w:rFonts w:ascii="Times New Roman" w:hAnsi="Times New Roman"/>
                <w:b/>
                <w:sz w:val="24"/>
              </w:rPr>
            </w:pPr>
            <w:r w:rsidRPr="005411E3">
              <w:rPr>
                <w:rFonts w:ascii="Times New Roman" w:hAnsi="Times New Roman"/>
                <w:b/>
                <w:sz w:val="24"/>
              </w:rPr>
              <w:t>Wijziging van de Gaswet betreffende het beperken van de vraag naar laagcalorisch gas van grote afnemers</w:t>
            </w: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c>
          <w:tcPr>
            <w:tcW w:w="6590"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c>
          <w:tcPr>
            <w:tcW w:w="6590"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r>
      <w:tr w:rsidRPr="005411E3" w:rsidR="00892366" w:rsidTr="005E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11E3" w:rsidR="00892366" w:rsidP="005411E3" w:rsidRDefault="008622DC">
            <w:pPr>
              <w:pStyle w:val="Amendement"/>
              <w:rPr>
                <w:rFonts w:ascii="Times New Roman" w:hAnsi="Times New Roman" w:cs="Times New Roman"/>
              </w:rPr>
            </w:pPr>
            <w:r>
              <w:rPr>
                <w:rFonts w:ascii="Times New Roman" w:hAnsi="Times New Roman" w:cs="Times New Roman"/>
              </w:rPr>
              <w:t xml:space="preserve">GEWIJZIGD </w:t>
            </w:r>
            <w:r w:rsidRPr="005411E3" w:rsidR="00892366">
              <w:rPr>
                <w:rFonts w:ascii="Times New Roman" w:hAnsi="Times New Roman" w:cs="Times New Roman"/>
              </w:rPr>
              <w:t>VOORSTEL VAN WET</w:t>
            </w:r>
          </w:p>
        </w:tc>
      </w:tr>
      <w:tr w:rsidRPr="005411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c>
          <w:tcPr>
            <w:tcW w:w="6590" w:type="dxa"/>
            <w:tcBorders>
              <w:top w:val="nil"/>
              <w:left w:val="nil"/>
              <w:bottom w:val="nil"/>
              <w:right w:val="nil"/>
            </w:tcBorders>
          </w:tcPr>
          <w:p w:rsidRPr="005411E3" w:rsidR="00CB3578" w:rsidP="005411E3" w:rsidRDefault="00CB3578">
            <w:pPr>
              <w:pStyle w:val="Amendement"/>
              <w:rPr>
                <w:rFonts w:ascii="Times New Roman" w:hAnsi="Times New Roman" w:cs="Times New Roman"/>
              </w:rPr>
            </w:pPr>
          </w:p>
        </w:tc>
      </w:tr>
    </w:tbl>
    <w:p w:rsidRPr="005411E3" w:rsidR="005411E3" w:rsidP="005411E3" w:rsidRDefault="005411E3">
      <w:pPr>
        <w:ind w:firstLine="284"/>
        <w:rPr>
          <w:rFonts w:ascii="Times New Roman" w:hAnsi="Times New Roman"/>
          <w:sz w:val="24"/>
        </w:rPr>
      </w:pPr>
      <w:r w:rsidRPr="005411E3">
        <w:rPr>
          <w:rFonts w:ascii="Times New Roman" w:hAnsi="Times New Roman"/>
          <w:sz w:val="24"/>
        </w:rPr>
        <w:t>Wij Willem-Alexander, bij de gratie Gods, Koning der Nederlanden, Prins van Oranje-Nassau, enz. enz. enz.</w:t>
      </w:r>
    </w:p>
    <w:p w:rsidRPr="005411E3" w:rsidR="005411E3" w:rsidP="005411E3" w:rsidRDefault="005411E3">
      <w:pPr>
        <w:rPr>
          <w:rFonts w:ascii="Times New Roman" w:hAnsi="Times New Roman"/>
          <w:sz w:val="24"/>
        </w:rPr>
      </w:pPr>
    </w:p>
    <w:p w:rsidRPr="005411E3" w:rsidR="005411E3" w:rsidP="005411E3" w:rsidRDefault="005411E3">
      <w:pPr>
        <w:ind w:firstLine="284"/>
        <w:rPr>
          <w:rFonts w:ascii="Times New Roman" w:hAnsi="Times New Roman"/>
          <w:sz w:val="24"/>
        </w:rPr>
      </w:pPr>
      <w:r w:rsidRPr="005411E3">
        <w:rPr>
          <w:rFonts w:ascii="Times New Roman" w:hAnsi="Times New Roman"/>
          <w:sz w:val="24"/>
        </w:rPr>
        <w:t>Allen, die deze zullen zien of horen lezen, saluut! doen te weten:</w:t>
      </w:r>
    </w:p>
    <w:p w:rsidRPr="005411E3" w:rsidR="005411E3" w:rsidP="005411E3" w:rsidRDefault="005411E3">
      <w:pPr>
        <w:ind w:firstLine="284"/>
        <w:rPr>
          <w:rFonts w:ascii="Times New Roman" w:hAnsi="Times New Roman"/>
          <w:sz w:val="24"/>
        </w:rPr>
      </w:pPr>
      <w:r w:rsidRPr="005411E3">
        <w:rPr>
          <w:rFonts w:ascii="Times New Roman" w:hAnsi="Times New Roman"/>
          <w:sz w:val="24"/>
        </w:rPr>
        <w:t xml:space="preserve">Alzo Wij in overweging genomen hebben, dat het beperken van de vraag naar laagcalorisch gas bijdraagt aan de zo spoedig mogelijke, veilige en verantwoorde afbouw van de gaswinning en de definitieve sluiting van het Groningenveld en dat deze beperking van de vraag wordt bereikt door de grootste afnemers te verbieden om laagcalorisch gas te onttrekken en door een verbruikersplafond in te stellen; </w:t>
      </w:r>
    </w:p>
    <w:p w:rsidRPr="005411E3" w:rsidR="005411E3" w:rsidP="005411E3" w:rsidRDefault="005411E3">
      <w:pPr>
        <w:ind w:firstLine="284"/>
        <w:rPr>
          <w:rFonts w:ascii="Times New Roman" w:hAnsi="Times New Roman"/>
          <w:sz w:val="24"/>
        </w:rPr>
      </w:pPr>
      <w:r w:rsidRPr="005411E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411E3" w:rsidR="005411E3" w:rsidP="005411E3" w:rsidRDefault="005411E3">
      <w:pPr>
        <w:tabs>
          <w:tab w:val="left" w:pos="284"/>
        </w:tabs>
        <w:rPr>
          <w:rFonts w:ascii="Times New Roman" w:hAnsi="Times New Roman"/>
          <w:b/>
          <w:sz w:val="24"/>
        </w:rPr>
      </w:pPr>
    </w:p>
    <w:p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b/>
          <w:sz w:val="24"/>
        </w:rPr>
      </w:pPr>
      <w:r w:rsidRPr="005411E3">
        <w:rPr>
          <w:rFonts w:ascii="Times New Roman" w:hAnsi="Times New Roman"/>
          <w:b/>
          <w:sz w:val="24"/>
        </w:rPr>
        <w:t>ARTIKEL I</w:t>
      </w:r>
    </w:p>
    <w:p w:rsidRPr="005411E3"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De Gaswet wordt als volgt gewijzigd: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Pr>
          <w:rFonts w:ascii="Times New Roman" w:hAnsi="Times New Roman"/>
          <w:sz w:val="24"/>
        </w:rPr>
        <w:tab/>
      </w:r>
      <w:r w:rsidRPr="005411E3">
        <w:rPr>
          <w:rFonts w:ascii="Times New Roman" w:hAnsi="Times New Roman"/>
          <w:sz w:val="24"/>
        </w:rPr>
        <w:t>Aan artikel 1, eerste lid, wordt onder vervanging van de punt aan het slot van onderdeel bc door een puntkomma, een onderdeel toegevoegd, luidende:</w:t>
      </w:r>
    </w:p>
    <w:p w:rsidRPr="005411E3" w:rsidR="005411E3" w:rsidP="005411E3" w:rsidRDefault="005411E3">
      <w:pPr>
        <w:tabs>
          <w:tab w:val="left" w:pos="284"/>
        </w:tabs>
        <w:rPr>
          <w:rFonts w:ascii="Times New Roman" w:hAnsi="Times New Roman"/>
          <w:sz w:val="24"/>
        </w:rPr>
      </w:pPr>
      <w:r>
        <w:rPr>
          <w:rFonts w:ascii="Times New Roman" w:hAnsi="Times New Roman"/>
          <w:sz w:val="24"/>
        </w:rPr>
        <w:tab/>
      </w:r>
      <w:r w:rsidRPr="005411E3">
        <w:rPr>
          <w:rFonts w:ascii="Times New Roman" w:hAnsi="Times New Roman"/>
          <w:sz w:val="24"/>
        </w:rPr>
        <w:t>bd: omschakelen: het voorzien van een afnemer van een aansluiting, met een doorlaatwaarde van groter dan 40m</w:t>
      </w:r>
      <w:r w:rsidRPr="005411E3">
        <w:rPr>
          <w:rFonts w:ascii="Times New Roman" w:hAnsi="Times New Roman"/>
          <w:sz w:val="24"/>
          <w:vertAlign w:val="superscript"/>
        </w:rPr>
        <w:t>3</w:t>
      </w:r>
      <w:r w:rsidRPr="005411E3">
        <w:rPr>
          <w:rFonts w:ascii="Times New Roman" w:hAnsi="Times New Roman"/>
          <w:sz w:val="24"/>
        </w:rPr>
        <w:t xml:space="preserve">(n) per uur, waarmee hoogcalorisch gas kan worden onttrokken aan het gastransportnet met een voor die aansluiting geschikte druk en voldoende capaciteit, welke in de plaats treedt van de aansluiting waarmee laagcalorisch gas aan het gastransportnet wordt onttrokken.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B</w:t>
      </w:r>
    </w:p>
    <w:p w:rsidRPr="005411E3" w:rsidR="005411E3" w:rsidP="005411E3" w:rsidRDefault="005411E3">
      <w:pPr>
        <w:tabs>
          <w:tab w:val="left" w:pos="284"/>
          <w:tab w:val="left" w:pos="426"/>
        </w:tabs>
        <w:rPr>
          <w:rFonts w:ascii="Times New Roman" w:hAnsi="Times New Roman"/>
          <w:sz w:val="24"/>
        </w:rPr>
      </w:pPr>
    </w:p>
    <w:p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Artikel 10, zesde lid, wordt als volgt gewijzigd:</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1. Aan onderdeel b wordt, onder de vervanging van de puntkomma in een komma een zinsnede toegevoegd, luidende:</w:t>
      </w:r>
    </w:p>
    <w:p w:rsidR="005411E3" w:rsidP="005411E3" w:rsidRDefault="005411E3">
      <w:pPr>
        <w:tabs>
          <w:tab w:val="left" w:pos="284"/>
          <w:tab w:val="left" w:pos="426"/>
        </w:tabs>
        <w:rPr>
          <w:rFonts w:ascii="Times New Roman" w:hAnsi="Times New Roman"/>
          <w:i/>
          <w:sz w:val="24"/>
        </w:rPr>
      </w:pPr>
      <w:r w:rsidRPr="005411E3">
        <w:rPr>
          <w:rFonts w:ascii="Times New Roman" w:hAnsi="Times New Roman"/>
          <w:sz w:val="24"/>
        </w:rPr>
        <w:tab/>
        <w:t>met dien verstande dat een installatie niet wordt voorzien van een aansluiting waarmee laagcalorisch gas aan het gastransportnet kan worden onttrokken, indien die installatie onderling technische, organisatorische of functionele bindingen heeft en in de onmiddellijke nabijheid is gelegen van een installatie die als gevolg van het verbod in artikel 10g, eerste lid, niet meer is aangesloten op dat deel van het gastransportnet waarmee laagcalorisch gas wordt getransporteerd;</w:t>
      </w:r>
      <w:r w:rsidRPr="005411E3">
        <w:rPr>
          <w:rFonts w:ascii="Times New Roman" w:hAnsi="Times New Roman"/>
          <w:i/>
          <w:sz w:val="24"/>
        </w:rPr>
        <w:t>.</w:t>
      </w:r>
    </w:p>
    <w:p w:rsidRPr="005411E3" w:rsidR="005411E3" w:rsidP="005411E3" w:rsidRDefault="005411E3">
      <w:pPr>
        <w:tabs>
          <w:tab w:val="left" w:pos="284"/>
          <w:tab w:val="left" w:pos="426"/>
        </w:tabs>
        <w:rPr>
          <w:rFonts w:ascii="Times New Roman" w:hAnsi="Times New Roman"/>
          <w:i/>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2. In artikel 10, zesde lid, onderdeel d, wordt “te wijzigen” vervangen door “te wijzigen, anders dan het omschakelen van die aansluitingen,” en wordt “aangeslot</w:t>
      </w:r>
      <w:r w:rsidR="00DF4FEB">
        <w:rPr>
          <w:rFonts w:ascii="Times New Roman" w:hAnsi="Times New Roman"/>
          <w:sz w:val="24"/>
        </w:rPr>
        <w:t>ene” vervangen door “afnemer”.</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C</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Aan hoofdstuk 1 wordt een paragraaf toegevoegd, luidende:</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i/>
          <w:sz w:val="24"/>
        </w:rPr>
      </w:pPr>
      <w:r w:rsidRPr="005411E3">
        <w:rPr>
          <w:rFonts w:ascii="Times New Roman" w:hAnsi="Times New Roman"/>
          <w:i/>
          <w:sz w:val="24"/>
        </w:rPr>
        <w:t xml:space="preserve">Paragraaf 1.5 </w:t>
      </w:r>
      <w:bookmarkStart w:name="_Hlk2173299" w:id="1"/>
      <w:r w:rsidRPr="005411E3">
        <w:rPr>
          <w:rFonts w:ascii="Times New Roman" w:hAnsi="Times New Roman"/>
          <w:i/>
          <w:sz w:val="24"/>
        </w:rPr>
        <w:t xml:space="preserve">Regels aangaande beperking vraag laagcalorisch gas </w:t>
      </w:r>
      <w:bookmarkStart w:name="_Hlk531343045" w:id="2"/>
      <w:bookmarkStart w:name="_Hlk531187774" w:id="3"/>
      <w:bookmarkEnd w:id="1"/>
    </w:p>
    <w:p w:rsidRPr="005411E3" w:rsidR="005411E3" w:rsidP="005411E3" w:rsidRDefault="005411E3">
      <w:pPr>
        <w:rPr>
          <w:rFonts w:ascii="Times New Roman" w:hAnsi="Times New Roman" w:eastAsiaTheme="minorHAnsi"/>
          <w:b/>
          <w:sz w:val="24"/>
          <w:lang w:eastAsia="en-US"/>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10f (maximaal verbruik laagcalorisch gas)</w:t>
      </w:r>
    </w:p>
    <w:p w:rsidRPr="005411E3" w:rsidR="005411E3" w:rsidP="005411E3" w:rsidRDefault="005411E3">
      <w:pPr>
        <w:rPr>
          <w:rFonts w:ascii="Times New Roman" w:hAnsi="Times New Roman" w:eastAsiaTheme="minorHAnsi"/>
          <w:b/>
          <w:sz w:val="24"/>
          <w:lang w:eastAsia="en-US"/>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r>
      <w:bookmarkStart w:name="_Hlk8142512" w:id="4"/>
      <w:r w:rsidRPr="005411E3">
        <w:rPr>
          <w:rFonts w:ascii="Times New Roman" w:hAnsi="Times New Roman"/>
          <w:sz w:val="24"/>
        </w:rPr>
        <w:t xml:space="preserve">1. Het is met ingang van 1 oktober 2022 verboden via een aansluiting </w:t>
      </w:r>
      <w:bookmarkStart w:name="_Hlk8143454" w:id="5"/>
      <w:r w:rsidRPr="005411E3">
        <w:rPr>
          <w:rFonts w:ascii="Times New Roman" w:hAnsi="Times New Roman"/>
          <w:sz w:val="24"/>
        </w:rPr>
        <w:t>die is verbonden met dat deel van het gastransportnet waarmee laagcalorisch gas wordt getransporteerd in een gasjaar meer dan 100 miljoen m</w:t>
      </w:r>
      <w:r w:rsidRPr="005411E3">
        <w:rPr>
          <w:rFonts w:ascii="Times New Roman" w:hAnsi="Times New Roman"/>
          <w:sz w:val="24"/>
          <w:vertAlign w:val="superscript"/>
        </w:rPr>
        <w:t>3</w:t>
      </w:r>
      <w:r w:rsidRPr="005411E3">
        <w:rPr>
          <w:rFonts w:ascii="Times New Roman" w:hAnsi="Times New Roman"/>
          <w:sz w:val="24"/>
        </w:rPr>
        <w:t xml:space="preserve">(n) gas aan dat gastransportnet te onttrekken. </w:t>
      </w:r>
      <w:bookmarkEnd w:id="5"/>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2. </w:t>
      </w:r>
      <w:bookmarkStart w:name="_Hlk8142251" w:id="6"/>
      <w:r w:rsidRPr="005411E3">
        <w:rPr>
          <w:rFonts w:ascii="Times New Roman" w:hAnsi="Times New Roman"/>
          <w:sz w:val="24"/>
        </w:rPr>
        <w:t xml:space="preserve">Indien </w:t>
      </w:r>
      <w:bookmarkStart w:name="_Hlk8150643" w:id="7"/>
      <w:r w:rsidRPr="005411E3">
        <w:rPr>
          <w:rFonts w:ascii="Times New Roman" w:hAnsi="Times New Roman"/>
          <w:sz w:val="24"/>
        </w:rPr>
        <w:t>installaties die behoren tot eenzelfde onderneming of instelling, die onderling technische, organisatorische of functionele bindingen hebben en in elkaars onmiddellijke nabijheid zijn gelegen, van gas worden voorzien door middel van meer dan een aansluiting</w:t>
      </w:r>
      <w:bookmarkEnd w:id="7"/>
      <w:r w:rsidRPr="005411E3">
        <w:rPr>
          <w:rFonts w:ascii="Times New Roman" w:hAnsi="Times New Roman"/>
          <w:sz w:val="24"/>
        </w:rPr>
        <w:t>, is het met ingang van 1 oktober 2022 verboden via die gezamenlijke aansluitingen meer dan 100 miljoen m</w:t>
      </w:r>
      <w:r w:rsidRPr="005411E3">
        <w:rPr>
          <w:rFonts w:ascii="Times New Roman" w:hAnsi="Times New Roman"/>
          <w:sz w:val="24"/>
          <w:vertAlign w:val="superscript"/>
        </w:rPr>
        <w:t>3</w:t>
      </w:r>
      <w:r w:rsidRPr="005411E3">
        <w:rPr>
          <w:rFonts w:ascii="Times New Roman" w:hAnsi="Times New Roman"/>
          <w:sz w:val="24"/>
        </w:rPr>
        <w:t>(n) gas te onttrekken aan dat deel van het gastransportnet waarmee laagcalorisch gas wordt getransporteerd, indien een of meerdere van die aansluitingen na inwerkingtreding van dit artikel zijn gerealiseerd.</w:t>
      </w:r>
      <w:bookmarkEnd w:id="6"/>
    </w:p>
    <w:p w:rsidRPr="005411E3" w:rsidR="005411E3" w:rsidP="005411E3" w:rsidRDefault="00392714">
      <w:pPr>
        <w:tabs>
          <w:tab w:val="left" w:pos="284"/>
          <w:tab w:val="left" w:pos="426"/>
        </w:tabs>
        <w:rPr>
          <w:rFonts w:ascii="Times New Roman" w:hAnsi="Times New Roman"/>
          <w:sz w:val="24"/>
        </w:rPr>
      </w:pPr>
      <w:r>
        <w:rPr>
          <w:rFonts w:ascii="Times New Roman" w:hAnsi="Times New Roman"/>
          <w:sz w:val="24"/>
        </w:rPr>
        <w:tab/>
      </w:r>
      <w:r w:rsidRPr="005411E3" w:rsidR="005411E3">
        <w:rPr>
          <w:rFonts w:ascii="Times New Roman" w:hAnsi="Times New Roman"/>
          <w:sz w:val="24"/>
        </w:rPr>
        <w:t>3. Dit artikel vervalt met ingang van 1 oktober 2030 of op een bij koninklijk beslui</w:t>
      </w:r>
      <w:r w:rsidR="005411E3">
        <w:rPr>
          <w:rFonts w:ascii="Times New Roman" w:hAnsi="Times New Roman"/>
          <w:sz w:val="24"/>
        </w:rPr>
        <w:t>t eerder te bepalen tijdstip.</w:t>
      </w:r>
    </w:p>
    <w:bookmarkEnd w:id="4"/>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10g (verbod onttrekken laagcalorisch gas grootste afnemers)</w:t>
      </w:r>
      <w:r w:rsidRPr="005411E3">
        <w:rPr>
          <w:rFonts w:ascii="Times New Roman" w:hAnsi="Times New Roman" w:eastAsiaTheme="minorHAnsi"/>
          <w:b/>
          <w:sz w:val="24"/>
          <w:lang w:eastAsia="en-US"/>
        </w:rPr>
        <w:br/>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1. Het is een afnemer die </w:t>
      </w:r>
      <w:r w:rsidRPr="00A10EBF" w:rsidR="00A10EBF">
        <w:rPr>
          <w:rFonts w:ascii="Times New Roman" w:hAnsi="Times New Roman"/>
          <w:sz w:val="24"/>
        </w:rPr>
        <w:t>in de gasjaren 2016/2017, 2017/2018 en 2018/2019 in ten minste twee van die gasjaren meer dan 100 miljoen m</w:t>
      </w:r>
      <w:r w:rsidRPr="00632D31" w:rsidR="00A10EBF">
        <w:rPr>
          <w:rFonts w:ascii="Times New Roman" w:hAnsi="Times New Roman"/>
          <w:sz w:val="24"/>
          <w:vertAlign w:val="superscript"/>
        </w:rPr>
        <w:t>3</w:t>
      </w:r>
      <w:r w:rsidRPr="00A10EBF" w:rsidR="00A10EBF">
        <w:rPr>
          <w:rFonts w:ascii="Times New Roman" w:hAnsi="Times New Roman"/>
          <w:sz w:val="24"/>
        </w:rPr>
        <w:t xml:space="preserve"> (n) gas hebben onttrokken</w:t>
      </w:r>
      <w:r w:rsidRPr="005411E3">
        <w:rPr>
          <w:rFonts w:ascii="Times New Roman" w:hAnsi="Times New Roman"/>
          <w:sz w:val="24"/>
        </w:rPr>
        <w:t xml:space="preserve"> via diens aansluiting die verbonden is met dat deel van het gastransportnet waarmee laagcalorisch gas wordt getransporteerd, met ingang van 1 oktober 2022 verboden via die aansluiting gas aan dat deel van het gastransportnet te onttrekken.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2. Deze afnemer meldt zo spoedig mogelijk na inwerkingtreding van dit artikel schriftelijk aan de netbeheerder van het landelijk gastransportnet dat zijn aansluiting omgeschakeld of afgesloten dient te worden en verstrekt hem alle gegevens die naar diens oordeel relevant zijn voor een voor de bedrijfsprocessen van de afnemer doelmatige en efficiënte planning van het </w:t>
      </w:r>
      <w:r w:rsidRPr="005411E3">
        <w:rPr>
          <w:rFonts w:ascii="Times New Roman" w:hAnsi="Times New Roman"/>
          <w:sz w:val="24"/>
        </w:rPr>
        <w:lastRenderedPageBreak/>
        <w:t>omschakelen onderscheidenlijk afsluiten van de betrokken aansluiting. De afnemer stuurt een afschrift van deze melding en de daarbij gevoegde gegevens aan Onze Minister.</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b/>
          <w:sz w:val="24"/>
        </w:rPr>
      </w:pPr>
      <w:r w:rsidRPr="005411E3">
        <w:rPr>
          <w:rFonts w:ascii="Times New Roman" w:hAnsi="Times New Roman"/>
          <w:b/>
          <w:sz w:val="24"/>
        </w:rPr>
        <w:t>Artikel 10h (uitzondering verbodsbepalingen)</w:t>
      </w:r>
    </w:p>
    <w:p w:rsidRPr="005411E3" w:rsidR="005411E3" w:rsidP="005411E3" w:rsidRDefault="005411E3">
      <w:pPr>
        <w:tabs>
          <w:tab w:val="left" w:pos="284"/>
          <w:tab w:val="left" w:pos="426"/>
        </w:tabs>
        <w:rPr>
          <w:rFonts w:ascii="Times New Roman" w:hAnsi="Times New Roman"/>
          <w:i/>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i/>
          <w:sz w:val="24"/>
        </w:rPr>
        <w:tab/>
      </w:r>
      <w:r w:rsidRPr="005411E3">
        <w:rPr>
          <w:rFonts w:ascii="Times New Roman" w:hAnsi="Times New Roman"/>
          <w:sz w:val="24"/>
        </w:rPr>
        <w:t>De artikelen 10f en 10g zijn niet van toepassing op een netbeheerder of gasopslagbedrijf.</w:t>
      </w:r>
    </w:p>
    <w:p w:rsidRPr="005411E3" w:rsidR="005411E3" w:rsidP="005411E3" w:rsidRDefault="005411E3">
      <w:pPr>
        <w:rPr>
          <w:rFonts w:ascii="Times New Roman" w:hAnsi="Times New Roman" w:eastAsiaTheme="minorHAnsi"/>
          <w:sz w:val="24"/>
          <w:lang w:eastAsia="en-US"/>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10i (omschakeltaak netbeheerder landelijke gastransportnet)</w:t>
      </w:r>
    </w:p>
    <w:p w:rsidRPr="005411E3" w:rsidR="005411E3" w:rsidP="005411E3" w:rsidRDefault="005411E3">
      <w:pPr>
        <w:rPr>
          <w:rFonts w:ascii="Times New Roman" w:hAnsi="Times New Roman" w:eastAsiaTheme="minorHAnsi"/>
          <w:sz w:val="24"/>
          <w:lang w:eastAsia="en-US"/>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In aanvulling op artikel 10, zesde lid, heeft de netbeheerder van het landelijk gastransportnet tot taak om de aansluiting van een afnemer die ingevolge artikel 10g, tweede lid, heeft gemeld dat diens aansluiting omgeschakeld moet worden, om te schakelen overeenkomstig de planning of aangepaste planning, bedoeld in artikel 10k, eerste onderscheidenlijk tweede of derde lid, of, indien op grond van artikel 10l, eerste lid, een ontheffing is verleend aan de betrokken afnemer, overeenkomstig de aangepaste planning die aan die ontheffing ten grondslag ligt. </w:t>
      </w:r>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10j (planning afsluiten)</w:t>
      </w:r>
      <w:r w:rsidRPr="005411E3">
        <w:rPr>
          <w:rFonts w:ascii="Times New Roman" w:hAnsi="Times New Roman" w:eastAsiaTheme="minorHAnsi"/>
          <w:b/>
          <w:sz w:val="24"/>
          <w:lang w:eastAsia="en-US"/>
        </w:rPr>
        <w:br/>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1. De afnemer die ingevolge artikel 10g, tweede lid, de netbeheerder van het landelijk gastransport heeft gemeld dat diens aansluiting dient te worden afgesloten, informeert de netbeheerder van het landelijk gastransportnet en Onze Minister over de planning van de afsluiting, voorzien van een onderbouwing van de benodigde tijd voor de onderscheiden activiteiten die naar zijn oordeel noodzakelijk zijn om afgesloten te kunnen worden van het gastransportnet en, voor zover aan de orde, over te kunnen stappen naar een alternatieve energiebron.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2. </w:t>
      </w:r>
      <w:bookmarkStart w:name="_Hlk7599358" w:id="8"/>
      <w:r w:rsidRPr="005411E3">
        <w:rPr>
          <w:rFonts w:ascii="Times New Roman" w:hAnsi="Times New Roman"/>
          <w:sz w:val="24"/>
        </w:rPr>
        <w:t>Indien de planning naar het oordeel van de afnemer als gevolg van gewijzigde omstandigheden aanpassing behoeft, informeert de afnemer de netbeheerder van het landelijk gastransportnet en Onze Minister zo spoedig mogelijk over de aangepaste planning. De aangepaste planning wordt voorzien van een onderbouwing van elke afwijking ten opzichte van de eerder ingediende planning.</w:t>
      </w:r>
      <w:bookmarkEnd w:id="8"/>
    </w:p>
    <w:p w:rsidRPr="005411E3" w:rsidR="005411E3" w:rsidP="005411E3" w:rsidRDefault="005411E3">
      <w:pPr>
        <w:tabs>
          <w:tab w:val="left" w:pos="284"/>
          <w:tab w:val="left" w:pos="426"/>
        </w:tabs>
        <w:rPr>
          <w:rFonts w:ascii="Times New Roman" w:hAnsi="Times New Roman"/>
          <w:sz w:val="24"/>
        </w:rPr>
      </w:pPr>
    </w:p>
    <w:p w:rsidRPr="005411E3" w:rsidR="005411E3" w:rsidP="005411E3" w:rsidRDefault="005411E3">
      <w:pPr>
        <w:tabs>
          <w:tab w:val="left" w:pos="284"/>
          <w:tab w:val="left" w:pos="426"/>
        </w:tabs>
        <w:rPr>
          <w:rFonts w:ascii="Times New Roman" w:hAnsi="Times New Roman"/>
          <w:b/>
          <w:sz w:val="24"/>
        </w:rPr>
      </w:pPr>
      <w:r w:rsidRPr="005411E3">
        <w:rPr>
          <w:rFonts w:ascii="Times New Roman" w:hAnsi="Times New Roman"/>
          <w:b/>
          <w:sz w:val="24"/>
        </w:rPr>
        <w:t xml:space="preserve">Artikel 10k (planning en proces omschakelen) </w:t>
      </w:r>
    </w:p>
    <w:p w:rsidRPr="005411E3" w:rsidR="005411E3" w:rsidP="005411E3" w:rsidRDefault="005411E3">
      <w:pPr>
        <w:tabs>
          <w:tab w:val="left" w:pos="284"/>
          <w:tab w:val="left" w:pos="426"/>
        </w:tabs>
        <w:rPr>
          <w:rFonts w:ascii="Times New Roman" w:hAnsi="Times New Roman"/>
          <w:b/>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1. Ter uitvoering van de taak, bedoeld in artikel 10i, informeert de netbeheerder de betrokken afnemer en Onze Minister over de planning van de omschakeling, voorzien van een onderbouwing van de benodigde tijd voor de onderscheiden activiteiten ten behoeve van de omschakeling en de mate waarin rekening is gehouden met de gegevens, bedoeld in artikel 10g, tweede lid.</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2. Indien de planning, bedoeld in het eerste lid, naar het oordeel van de afnemer of de netbeheerder van het landelijk gastransportnet als gevolg van gewijzigde omstandigheden aanpassing behoeft, stelt de netbeheerder, in afstemming met de afnemer, een aangepaste planning op en informeert Onze Minister hier zo spoedig mogelijk over. De aangepaste planning wordt voorzien van een onderbouwing van elke afwijking ten opzichte van de eerder ingediende planning.</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3. </w:t>
      </w:r>
      <w:bookmarkStart w:name="_Hlk22650227" w:id="9"/>
      <w:r w:rsidRPr="005411E3">
        <w:rPr>
          <w:rFonts w:ascii="Times New Roman" w:hAnsi="Times New Roman"/>
          <w:sz w:val="24"/>
        </w:rPr>
        <w:t xml:space="preserve">Onze Minister kan de netbeheerder van het landelijk gastransportnet een bindende gedragslijn opleggen in verband met de planning of aangepaste planning van de onderscheiden activiteiten ten behoeve van de omschakeling, </w:t>
      </w:r>
      <w:bookmarkStart w:name="_Hlk7776680" w:id="10"/>
      <w:r w:rsidRPr="005411E3">
        <w:rPr>
          <w:rFonts w:ascii="Times New Roman" w:hAnsi="Times New Roman"/>
          <w:sz w:val="24"/>
        </w:rPr>
        <w:t xml:space="preserve">indien dit naar zijn oordeel in het belang is van de zo spoedig mogelijke afbouw of beëindiging van de gaswinning uit het </w:t>
      </w:r>
      <w:r w:rsidRPr="005411E3">
        <w:rPr>
          <w:rFonts w:ascii="Times New Roman" w:hAnsi="Times New Roman"/>
          <w:sz w:val="24"/>
        </w:rPr>
        <w:lastRenderedPageBreak/>
        <w:t xml:space="preserve">gebied, bedoeld in </w:t>
      </w:r>
      <w:hyperlink w:history="1" w:anchor="Hoofdstuk5_Paragraaf5.4_Artikel54" r:id="rId7">
        <w:r w:rsidRPr="005411E3">
          <w:rPr>
            <w:rFonts w:ascii="Times New Roman" w:hAnsi="Times New Roman"/>
            <w:sz w:val="24"/>
          </w:rPr>
          <w:t>artikel 54, eerste lid, onderdeel a</w:t>
        </w:r>
      </w:hyperlink>
      <w:r w:rsidRPr="005411E3">
        <w:rPr>
          <w:rFonts w:ascii="Times New Roman" w:hAnsi="Times New Roman"/>
          <w:sz w:val="24"/>
        </w:rPr>
        <w:t>, of in het economisch belang is van de afnemer</w:t>
      </w:r>
      <w:bookmarkEnd w:id="9"/>
      <w:bookmarkEnd w:id="10"/>
      <w:r w:rsidRPr="005411E3">
        <w:rPr>
          <w:rFonts w:ascii="Times New Roman" w:hAnsi="Times New Roman"/>
          <w:sz w:val="24"/>
        </w:rPr>
        <w:t>. De netbeheerder stuurt binnen vier weken na ontvangst van de bindende gedragslijn een aangepaste planning aan Onze Min</w:t>
      </w:r>
      <w:bookmarkStart w:name="_Hlk22657841" w:id="11"/>
      <w:r w:rsidR="00DF4FEB">
        <w:rPr>
          <w:rFonts w:ascii="Times New Roman" w:hAnsi="Times New Roman"/>
          <w:sz w:val="24"/>
        </w:rPr>
        <w:t>ister en de betrokken afnemer.</w:t>
      </w:r>
    </w:p>
    <w:bookmarkEnd w:id="11"/>
    <w:p w:rsidRPr="005411E3" w:rsidR="005411E3" w:rsidP="005411E3" w:rsidRDefault="005411E3">
      <w:pPr>
        <w:rPr>
          <w:rFonts w:ascii="Times New Roman" w:hAnsi="Times New Roman" w:eastAsiaTheme="minorHAnsi"/>
          <w:sz w:val="24"/>
          <w:lang w:eastAsia="en-US"/>
        </w:rPr>
      </w:pPr>
    </w:p>
    <w:p w:rsidRPr="005411E3" w:rsidR="005411E3" w:rsidP="005411E3" w:rsidRDefault="005411E3">
      <w:pPr>
        <w:rPr>
          <w:rFonts w:ascii="Times New Roman" w:hAnsi="Times New Roman" w:eastAsiaTheme="minorHAnsi"/>
          <w:b/>
          <w:sz w:val="24"/>
          <w:lang w:eastAsia="en-US"/>
        </w:rPr>
      </w:pPr>
      <w:r w:rsidRPr="005411E3">
        <w:rPr>
          <w:rFonts w:ascii="Times New Roman" w:hAnsi="Times New Roman" w:eastAsiaTheme="minorHAnsi"/>
          <w:b/>
          <w:sz w:val="24"/>
          <w:lang w:eastAsia="en-US"/>
        </w:rPr>
        <w:t>Artikel 10l (ontheffing verbodsbepalingen laagcalorisch gas)</w:t>
      </w:r>
    </w:p>
    <w:p w:rsidRPr="005411E3" w:rsidR="005411E3" w:rsidP="005411E3" w:rsidRDefault="005411E3">
      <w:pPr>
        <w:rPr>
          <w:rFonts w:ascii="Times New Roman" w:hAnsi="Times New Roman" w:eastAsiaTheme="minorHAnsi"/>
          <w:b/>
          <w:sz w:val="24"/>
          <w:lang w:eastAsia="en-US"/>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1. Onze Minister kan een afnemer op diens verzoek ontheffing verlenen van het verbod, bedoeld in artikel 10g, eerste lid, gedurende een in de ontheffing te bepalen periode, voor zover verlenging noodzakelijk is vanwege omstandigheden die niet zijn toe te rekenen aan de afnemer of redelijkerwijs niet door hem hadden kunnen worden voorzien of voorkomen.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2. Onze Minister kan een afnemer die op grond van artikel 10g, tweede lid, heeft gemeld dat diens aansluiting afgesloten dient te worden, op diens verzoek ontheffing verlenen van het verbod, bedoeld in artikel 10g, eerste lid, gedurende een in de ontheffing te bepalen periode, voor zover verlenging voor die periode noodzakelijk is om tot een stabiel verbruik van energie uit een andere bron dan gas afkomstig uit het gastransportnet te komen.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3. Onze Minister kan een afnemer een ontheffing verlenen van het verbod, bedoeld in artikel 10f, eerste lid, voor zover dit nodig is om de leveringszekerheid van gas, warmte of elektriciteit te borgen.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4. Aan een ontheffing kunnen voorschriften en beperkingen worden verbonden, die mede betrekking kunnen hebben op de maximale toegestane hoeveelheid laagcalorisch gas die per gasjaar of gedurende de periode waarvoor de ontheffing is verleend door de afnemer aan het gastransportnet mag worden onttrokken.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5. Het is verboden in strijd te handelen met aan een ontheffing verbonden voorschriften en beperkingen.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6. Onze Minister kan een ontheffing intrekken indien: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a. niet langer wordt voldaan aan de gronden voor verlening van een ontheffing;</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b. degene aan wie de ontheffing is verleend in strijd handelt met een aan de ontheffing verbo</w:t>
      </w:r>
      <w:r w:rsidR="00DF4FEB">
        <w:rPr>
          <w:rFonts w:ascii="Times New Roman" w:hAnsi="Times New Roman"/>
          <w:sz w:val="24"/>
        </w:rPr>
        <w:t>nden voorschrift of beperking;</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c. onjuiste of onvolledige gegevens zijn verstrekt en de verstrekking van juiste of volledige gegevens tot een andere beschikking zou hebben geleid;</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7. Onze Minister stuurt een afschrift van een op grond van dit artikel genomen besluit tot verlening of intrekking van een ontheffing aan de Autoriteit Consument en Markt en aan de netbeheerder van het landelijk gastransportnet. </w:t>
      </w:r>
    </w:p>
    <w:p w:rsidRPr="005411E3" w:rsidR="005411E3" w:rsidP="005411E3" w:rsidRDefault="005411E3">
      <w:pPr>
        <w:rPr>
          <w:rFonts w:ascii="Times New Roman" w:hAnsi="Times New Roman" w:eastAsiaTheme="minorHAnsi"/>
          <w:b/>
          <w:i/>
          <w:sz w:val="24"/>
          <w:lang w:eastAsia="en-US"/>
        </w:rPr>
      </w:pPr>
    </w:p>
    <w:p w:rsidR="005411E3" w:rsidP="005411E3" w:rsidRDefault="005411E3">
      <w:pPr>
        <w:rPr>
          <w:rFonts w:ascii="Times New Roman" w:hAnsi="Times New Roman" w:eastAsiaTheme="minorHAnsi"/>
          <w:b/>
          <w:sz w:val="24"/>
          <w:lang w:eastAsia="en-US"/>
        </w:rPr>
      </w:pPr>
      <w:bookmarkStart w:name="_Hlk7103126" w:id="12"/>
      <w:r w:rsidRPr="005411E3">
        <w:rPr>
          <w:rFonts w:ascii="Times New Roman" w:hAnsi="Times New Roman" w:eastAsiaTheme="minorHAnsi"/>
          <w:b/>
          <w:sz w:val="24"/>
          <w:lang w:eastAsia="en-US"/>
        </w:rPr>
        <w:t>Artikel 10m (nadeelcompensatie)</w:t>
      </w:r>
    </w:p>
    <w:p w:rsidRPr="005411E3" w:rsidR="005411E3" w:rsidP="005411E3" w:rsidRDefault="005411E3">
      <w:pPr>
        <w:rPr>
          <w:rFonts w:ascii="Times New Roman" w:hAnsi="Times New Roman" w:eastAsiaTheme="minorHAnsi"/>
          <w:b/>
          <w:sz w:val="24"/>
          <w:lang w:eastAsia="en-US"/>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1. Onze Minister kan een afnemer als bedoeld in artikel 10g, eerste lid, een vergoeding toekennen indien het verbod, bedoeld in dat artikel, voor die afnemer schade veroorzaakt die uitgaat boven het normale maatschappelijke risico en die de afnemer in vergelijking met anderen onevenredig zwaar treft.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2. Schade blijft in elk geval voor rekening van de afnemer voor zover: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a. hij het risico van het ontstaan van de schade heeft aanvaard;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b. hij de schade had kunnen beperken door binnen redelijke grenzen maatregelen te nemen, die tot voorkoming of vermindering van de schade hadden kunnen leiden;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c. de schade anderszins het gevolg is van een omstandigheid die aan de aanvrager kan worden toegerekend, of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d. de vergoeding van de schade anderszins is verzekerd. </w:t>
      </w:r>
    </w:p>
    <w:p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lastRenderedPageBreak/>
        <w:tab/>
        <w:t xml:space="preserve">3. Indien het verbod, bedoeld in artikel 10g, eerste lid, tevens voordeel voor de afnemer heeft opgeleverd, wordt dit bij de vaststelling van de te vergoeden schade in aanmerking genomen. </w:t>
      </w:r>
    </w:p>
    <w:p w:rsidRPr="00A10EBF" w:rsidR="00A10EBF" w:rsidP="00A10EBF" w:rsidRDefault="00A10EBF">
      <w:pPr>
        <w:tabs>
          <w:tab w:val="left" w:pos="284"/>
          <w:tab w:val="left" w:pos="426"/>
        </w:tabs>
        <w:rPr>
          <w:rFonts w:ascii="Times New Roman" w:hAnsi="Times New Roman"/>
          <w:sz w:val="24"/>
        </w:rPr>
      </w:pPr>
      <w:r>
        <w:rPr>
          <w:rFonts w:ascii="Times New Roman" w:hAnsi="Times New Roman"/>
          <w:sz w:val="24"/>
        </w:rPr>
        <w:tab/>
      </w:r>
      <w:r w:rsidRPr="00A10EBF">
        <w:rPr>
          <w:rFonts w:ascii="Times New Roman" w:hAnsi="Times New Roman"/>
          <w:sz w:val="24"/>
        </w:rPr>
        <w:t>4. Bij ministeriële regeling kunnen regels worden gesteld die betrekking hebben op:</w:t>
      </w:r>
    </w:p>
    <w:p w:rsidRPr="00A10EBF" w:rsidR="00A10EBF" w:rsidP="00A10EBF" w:rsidRDefault="00A10EBF">
      <w:pPr>
        <w:tabs>
          <w:tab w:val="left" w:pos="284"/>
          <w:tab w:val="left" w:pos="426"/>
        </w:tabs>
        <w:rPr>
          <w:rFonts w:ascii="Times New Roman" w:hAnsi="Times New Roman"/>
          <w:sz w:val="24"/>
        </w:rPr>
      </w:pPr>
      <w:r w:rsidRPr="00A10EBF">
        <w:rPr>
          <w:rFonts w:ascii="Times New Roman" w:hAnsi="Times New Roman"/>
          <w:sz w:val="24"/>
        </w:rPr>
        <w:tab/>
        <w:t>a. het moment waarop de vergoeding kan worden aangevraagd;</w:t>
      </w:r>
    </w:p>
    <w:p w:rsidRPr="00A10EBF" w:rsidR="00A10EBF" w:rsidP="00A10EBF" w:rsidRDefault="00A10EBF">
      <w:pPr>
        <w:tabs>
          <w:tab w:val="left" w:pos="284"/>
          <w:tab w:val="left" w:pos="426"/>
        </w:tabs>
        <w:rPr>
          <w:rFonts w:ascii="Times New Roman" w:hAnsi="Times New Roman"/>
          <w:sz w:val="24"/>
        </w:rPr>
      </w:pPr>
      <w:r w:rsidRPr="00A10EBF">
        <w:rPr>
          <w:rFonts w:ascii="Times New Roman" w:hAnsi="Times New Roman"/>
          <w:sz w:val="24"/>
        </w:rPr>
        <w:tab/>
        <w:t>b. de gegevens die bij een aanvraag worden overgelegd;</w:t>
      </w:r>
    </w:p>
    <w:p w:rsidRPr="005411E3" w:rsidR="00A10EBF" w:rsidP="00A10EBF" w:rsidRDefault="00A10EBF">
      <w:pPr>
        <w:tabs>
          <w:tab w:val="left" w:pos="284"/>
          <w:tab w:val="left" w:pos="426"/>
        </w:tabs>
        <w:rPr>
          <w:rFonts w:ascii="Times New Roman" w:hAnsi="Times New Roman"/>
          <w:sz w:val="24"/>
        </w:rPr>
      </w:pPr>
      <w:r w:rsidRPr="00A10EBF">
        <w:rPr>
          <w:rFonts w:ascii="Times New Roman" w:hAnsi="Times New Roman"/>
          <w:sz w:val="24"/>
        </w:rPr>
        <w:tab/>
        <w:t>c. de termijn voor het geven van een beslissing op een aanvraag.</w:t>
      </w:r>
    </w:p>
    <w:bookmarkEnd w:id="2"/>
    <w:bookmarkEnd w:id="3"/>
    <w:bookmarkEnd w:id="12"/>
    <w:p w:rsidRPr="005411E3"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b/>
          <w:sz w:val="24"/>
        </w:rPr>
      </w:pPr>
      <w:r w:rsidRPr="005411E3">
        <w:rPr>
          <w:rFonts w:ascii="Times New Roman" w:hAnsi="Times New Roman"/>
          <w:b/>
          <w:sz w:val="24"/>
        </w:rPr>
        <w:t>Artikel 10n (rapportageplicht)</w:t>
      </w:r>
    </w:p>
    <w:p w:rsidRPr="005411E3"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1. De netbeheerder van het landelijk gastransportnet vermeldt in de rapportage, bedoeld in artikel 10a, dertiende lid, in elk geval:</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a. de voortgang van de uitvoering van de taak, bedoeld in artikel 10i, in relatie tot de geldende planning;</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b. in hoeverre het onttrekken van laagcalorisch gas aan het gastransportnet door een afnemer als bedoeld in artikel 10g, eerste lid, via diens aansluiting is beëindigd. </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2. Onze Minister verstrekt de informatie, bedoeld in het eerste lid, binnen vier weken na ontvangst daarvan aan de Autoriteit Consument en Markt.</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3. De netbeheerder van het landelijk gastransportnet informeert de Autoriteit Consument en Markt binnen vier weken na inwerkingtreding van dit artikel welke afnemers </w:t>
      </w:r>
      <w:r w:rsidRPr="00A10EBF" w:rsidR="00A10EBF">
        <w:rPr>
          <w:rFonts w:ascii="Times New Roman" w:hAnsi="Times New Roman"/>
          <w:sz w:val="24"/>
        </w:rPr>
        <w:t>in de gasjaren 2016/2017, 2017/2018 en 2018/2019 in ten minste twee van die gasjaren meer dan 100 miljoen m</w:t>
      </w:r>
      <w:r w:rsidRPr="00632D31" w:rsidR="00A10EBF">
        <w:rPr>
          <w:rFonts w:ascii="Times New Roman" w:hAnsi="Times New Roman"/>
          <w:sz w:val="24"/>
          <w:vertAlign w:val="superscript"/>
        </w:rPr>
        <w:t>3</w:t>
      </w:r>
      <w:r w:rsidRPr="00A10EBF" w:rsidR="00A10EBF">
        <w:rPr>
          <w:rFonts w:ascii="Times New Roman" w:hAnsi="Times New Roman"/>
          <w:sz w:val="24"/>
        </w:rPr>
        <w:t xml:space="preserve"> (n) gas hebben onttrokken</w:t>
      </w:r>
      <w:r w:rsidRPr="005411E3">
        <w:rPr>
          <w:rFonts w:ascii="Times New Roman" w:hAnsi="Times New Roman"/>
          <w:sz w:val="24"/>
        </w:rPr>
        <w:t xml:space="preserve"> via diens aansluiting die verbonden is met dat deel van het gastransportnet waarmee laagcalorisch gas wordt getransporteerd, en verstrekt daarbij tevens informatie over de hoeveelheid gas dat per betrokken aansluiting in de hiervoor ge</w:t>
      </w:r>
      <w:r>
        <w:rPr>
          <w:rFonts w:ascii="Times New Roman" w:hAnsi="Times New Roman"/>
          <w:sz w:val="24"/>
        </w:rPr>
        <w:t>noemde gasjaren is onttrokken.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4. De netbeheerder van het landelijk gastransportnet verstrekt de Autoriteit Consument en Markt desgevraagd informatie over de hoeveelheid gas die een afnemer als bedoeld in het derde lid, via diens aansluiting heeft onttrokken </w:t>
      </w:r>
      <w:bookmarkStart w:name="_Hlk7611014" w:id="13"/>
      <w:r w:rsidRPr="005411E3">
        <w:rPr>
          <w:rFonts w:ascii="Times New Roman" w:hAnsi="Times New Roman"/>
          <w:sz w:val="24"/>
        </w:rPr>
        <w:t>aan dat deel van het landelijk gastransportnet waarmee laagcalorisch gas wordt getransporteerd</w:t>
      </w:r>
      <w:bookmarkEnd w:id="13"/>
      <w:r>
        <w:rPr>
          <w:rFonts w:ascii="Times New Roman" w:hAnsi="Times New Roman"/>
          <w:sz w:val="24"/>
        </w:rPr>
        <w:t>.</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5. De netbeheerders informeren de Autoriteit Consument en Markt binnen vier weken na afloop van een gasjaar welke afnemers in het voorgaande gasjaar </w:t>
      </w:r>
      <w:bookmarkStart w:name="_Hlk9512911" w:id="14"/>
      <w:r w:rsidRPr="005411E3">
        <w:rPr>
          <w:rFonts w:ascii="Times New Roman" w:hAnsi="Times New Roman"/>
          <w:sz w:val="24"/>
        </w:rPr>
        <w:t>meer dan 100 miljoen m</w:t>
      </w:r>
      <w:r w:rsidRPr="005411E3">
        <w:rPr>
          <w:rFonts w:ascii="Times New Roman" w:hAnsi="Times New Roman"/>
          <w:sz w:val="24"/>
          <w:vertAlign w:val="superscript"/>
        </w:rPr>
        <w:t>3</w:t>
      </w:r>
      <w:r w:rsidRPr="005411E3">
        <w:rPr>
          <w:rFonts w:ascii="Times New Roman" w:hAnsi="Times New Roman"/>
          <w:sz w:val="24"/>
        </w:rPr>
        <w:t>(n) gas hebben onttrokken aan het gastransportnet waarmee laagcalorisch gas wordt getransporteerd</w:t>
      </w:r>
      <w:bookmarkEnd w:id="14"/>
      <w:r w:rsidRPr="005411E3">
        <w:rPr>
          <w:rFonts w:ascii="Times New Roman" w:hAnsi="Times New Roman"/>
          <w:sz w:val="24"/>
        </w:rPr>
        <w:t>, of, voor zover van toepassing, dat geen enkele afnemer in dat gasjaar meer dan 100 miljoen m</w:t>
      </w:r>
      <w:r w:rsidRPr="005411E3">
        <w:rPr>
          <w:rFonts w:ascii="Times New Roman" w:hAnsi="Times New Roman"/>
          <w:sz w:val="24"/>
          <w:vertAlign w:val="superscript"/>
        </w:rPr>
        <w:t>3</w:t>
      </w:r>
      <w:r w:rsidRPr="005411E3">
        <w:rPr>
          <w:rFonts w:ascii="Times New Roman" w:hAnsi="Times New Roman"/>
          <w:sz w:val="24"/>
        </w:rPr>
        <w:t>(n) gas heeft onttrokken aan het gastransportnet waarmee laagcaloris</w:t>
      </w:r>
      <w:r>
        <w:rPr>
          <w:rFonts w:ascii="Times New Roman" w:hAnsi="Times New Roman"/>
          <w:sz w:val="24"/>
        </w:rPr>
        <w:t>ch gas wordt getransporteerd.</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6. Indien een netbeheerder in een gasjaar op grond van artikel 10, zesde lid, onderdeel b, een aansluiting heeft gerealiseerd waarmee installaties van gas worden voorzien waarvan hij vermoedt dat die behoren tot eenzelfde onderneming of instelling, die onderling technische, organisatorische of functionele bindingen hebben en in elkaars onmiddellijke nabijheid zijn gelegen, en die al door hem van een aansluiting op het gastransportnet waarmee laagcalorisch gas wordt getransporteerd zijn voorzien, informeert hij de Autoriteit Consument en Markt binnen vier weken na afloop van dat gasjaar over het realiseren van die aansluiting en de locatie daarvan. De netbeheerder verstrekt daarbij tevens informatie over de betrokken afnemer of afnemers en de hoeveelheid gas die in dat voorafgaande gasjaar door middel van elke afzonderlijke aansluiting op het gastransportnet waarmee laagcalorisch gas wordt getransporteerd, is onttrokken.</w:t>
      </w:r>
    </w:p>
    <w:p w:rsidRPr="005411E3" w:rsidR="005411E3" w:rsidP="005411E3" w:rsidRDefault="005411E3">
      <w:pPr>
        <w:tabs>
          <w:tab w:val="left" w:pos="284"/>
          <w:tab w:val="left" w:pos="426"/>
        </w:tabs>
        <w:rPr>
          <w:rFonts w:ascii="Times New Roman" w:hAnsi="Times New Roman"/>
          <w:sz w:val="24"/>
        </w:rPr>
      </w:pPr>
      <w:r w:rsidRPr="005411E3">
        <w:rPr>
          <w:rFonts w:ascii="Times New Roman" w:hAnsi="Times New Roman"/>
          <w:sz w:val="24"/>
        </w:rPr>
        <w:tab/>
        <w:t xml:space="preserve">7. Indien een netbeheerder in een gasjaar op grond van artikel 10, zesde lid, onderdeel b, een aansluiting heeft gerealiseerd waarmee installaties van gas worden voorzien, waarvan hij vermoedt dat die behoren tot eenzelfde onderneming of instelling, die onderling technische, </w:t>
      </w:r>
      <w:r w:rsidRPr="005411E3">
        <w:rPr>
          <w:rFonts w:ascii="Times New Roman" w:hAnsi="Times New Roman"/>
          <w:sz w:val="24"/>
        </w:rPr>
        <w:lastRenderedPageBreak/>
        <w:t xml:space="preserve">organisatorische of functionele bindingen hebben en in elkaars onmiddellijke nabijheid zijn gelegen, en al door een andere netbeheerder van een aansluiting op het gastransportnet waarmee laagcalorisch gas wordt getransporteerd zijn voorzien, informeert hij die andere netbeheerder en de Autoriteit Consument en Markt over dit vermoeden. Op verzoek van de Autoriteit Consument en Markt verstrekken beide netbeheerders de informatie, bedoeld in het zesde lid.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 xml:space="preserve">In artikel 12a, onderdeel c, wordt “artikel 10a, eerste lid, onderdeel d” vervangen door “artikel 10a, eerste lid, onderdeel d of voor het omschakelen van een aansluiting op grond van artikel 10i”.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E</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In artikel 12b, eerste lid, wordt onder vervanging van de punt aan het slot van onderdeel f door een puntkomma, een onderdeel toegevoegd, luidende:</w:t>
      </w:r>
      <w:r w:rsidRPr="005411E3">
        <w:rPr>
          <w:rFonts w:ascii="Times New Roman" w:hAnsi="Times New Roman"/>
          <w:sz w:val="24"/>
        </w:rPr>
        <w:tab/>
        <w:t xml:space="preserve"> </w:t>
      </w:r>
    </w:p>
    <w:p w:rsidRPr="005411E3" w:rsidR="005411E3" w:rsidP="005411E3" w:rsidRDefault="005411E3">
      <w:pPr>
        <w:tabs>
          <w:tab w:val="left" w:pos="284"/>
        </w:tabs>
        <w:rPr>
          <w:rFonts w:ascii="Times New Roman" w:hAnsi="Times New Roman"/>
          <w:sz w:val="24"/>
        </w:rPr>
      </w:pPr>
      <w:r>
        <w:rPr>
          <w:rFonts w:ascii="Times New Roman" w:hAnsi="Times New Roman"/>
          <w:sz w:val="24"/>
        </w:rPr>
        <w:tab/>
      </w:r>
      <w:r w:rsidRPr="005411E3">
        <w:rPr>
          <w:rFonts w:ascii="Times New Roman" w:hAnsi="Times New Roman"/>
          <w:sz w:val="24"/>
        </w:rPr>
        <w:t>g. de wijze waarop de netbeheerder van het landelijk gastransportnet en een afnemer als bedoeld in artikel 10g, eerste lid, zich bij het omschakelen jegens elkaar gedragen.</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F</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In artikel 39a wordt “bedoeld in artikel 10” vervangen door “bedoeld in de artikelen 10 en 10i”.</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G</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Artikel 60ad, eerste lid, wordt als volgt gewijzigd: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ind w:firstLine="284"/>
        <w:rPr>
          <w:rFonts w:ascii="Times New Roman" w:hAnsi="Times New Roman"/>
          <w:sz w:val="24"/>
        </w:rPr>
      </w:pPr>
      <w:r w:rsidRPr="005411E3">
        <w:rPr>
          <w:rFonts w:ascii="Times New Roman" w:hAnsi="Times New Roman"/>
          <w:sz w:val="24"/>
        </w:rPr>
        <w:t>1. In onderdeel a wordt “10Ee" vervangen door “10Ee, 10f, eerste en tweede lid, 10g, eerste lid, 10l, vijfde lid, 10n, derde en vijfde lid”.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 xml:space="preserve">2. In onderdeel b wordt “10e” vervangen door “10e, 10i”. </w:t>
      </w:r>
    </w:p>
    <w:p w:rsidRPr="005411E3" w:rsidR="005411E3" w:rsidP="005411E3" w:rsidRDefault="005411E3">
      <w:pPr>
        <w:tabs>
          <w:tab w:val="left" w:pos="284"/>
        </w:tabs>
        <w:rPr>
          <w:rFonts w:ascii="Times New Roman" w:hAnsi="Times New Roman"/>
          <w:strike/>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H</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Artikel 82 wordt als volgt gewijzigd:</w:t>
      </w:r>
    </w:p>
    <w:p w:rsidRPr="005411E3" w:rsidR="005411E3" w:rsidP="005411E3" w:rsidRDefault="005411E3">
      <w:pPr>
        <w:tabs>
          <w:tab w:val="left" w:pos="284"/>
        </w:tabs>
        <w:rPr>
          <w:rFonts w:ascii="Times New Roman" w:hAnsi="Times New Roman"/>
          <w:sz w:val="24"/>
        </w:rPr>
      </w:pPr>
    </w:p>
    <w:p w:rsidRPr="005411E3" w:rsidR="005411E3" w:rsidP="005411E3" w:rsidRDefault="005411E3">
      <w:pPr>
        <w:ind w:firstLine="284"/>
        <w:rPr>
          <w:rFonts w:ascii="Times New Roman" w:hAnsi="Times New Roman"/>
          <w:sz w:val="24"/>
        </w:rPr>
      </w:pPr>
      <w:r w:rsidRPr="005411E3">
        <w:rPr>
          <w:rFonts w:ascii="Times New Roman" w:hAnsi="Times New Roman"/>
          <w:sz w:val="24"/>
        </w:rPr>
        <w:t xml:space="preserve">1. In het eerste lid wordt “en 10b” vervangen door “, 10b en 10i”.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sidRPr="005411E3">
        <w:rPr>
          <w:rFonts w:ascii="Times New Roman" w:hAnsi="Times New Roman"/>
          <w:sz w:val="24"/>
        </w:rPr>
        <w:tab/>
        <w:t xml:space="preserve">2. In het derde lid wordt “en 10b” vervangen door “, 10b en 10i”. </w:t>
      </w:r>
    </w:p>
    <w:p w:rsidRPr="005411E3" w:rsidR="005411E3" w:rsidP="005411E3" w:rsidRDefault="005411E3">
      <w:pPr>
        <w:rPr>
          <w:rFonts w:ascii="Times New Roman" w:hAnsi="Times New Roman"/>
          <w:b/>
          <w:sz w:val="24"/>
        </w:rPr>
      </w:pPr>
    </w:p>
    <w:p w:rsidR="005411E3" w:rsidP="005411E3" w:rsidRDefault="005411E3">
      <w:pPr>
        <w:rPr>
          <w:rFonts w:ascii="Times New Roman" w:hAnsi="Times New Roman"/>
          <w:b/>
          <w:sz w:val="24"/>
        </w:rPr>
      </w:pPr>
    </w:p>
    <w:p w:rsidRPr="005411E3" w:rsidR="005411E3" w:rsidP="005411E3" w:rsidRDefault="005411E3">
      <w:pPr>
        <w:rPr>
          <w:rFonts w:ascii="Times New Roman" w:hAnsi="Times New Roman"/>
          <w:b/>
          <w:sz w:val="24"/>
        </w:rPr>
      </w:pPr>
      <w:r w:rsidRPr="005411E3">
        <w:rPr>
          <w:rFonts w:ascii="Times New Roman" w:hAnsi="Times New Roman"/>
          <w:b/>
          <w:sz w:val="24"/>
        </w:rPr>
        <w:t>ARTIKEL II</w:t>
      </w:r>
    </w:p>
    <w:p w:rsidRPr="005411E3" w:rsidR="005411E3" w:rsidP="005411E3" w:rsidRDefault="005411E3">
      <w:pPr>
        <w:rPr>
          <w:rFonts w:ascii="Times New Roman" w:hAnsi="Times New Roman"/>
          <w:sz w:val="24"/>
        </w:rPr>
      </w:pPr>
    </w:p>
    <w:p w:rsidRPr="005411E3" w:rsidR="005411E3" w:rsidP="005411E3" w:rsidRDefault="005411E3">
      <w:pPr>
        <w:tabs>
          <w:tab w:val="left" w:pos="284"/>
        </w:tabs>
        <w:rPr>
          <w:rFonts w:ascii="Times New Roman" w:hAnsi="Times New Roman"/>
          <w:b/>
          <w:sz w:val="24"/>
        </w:rPr>
      </w:pPr>
      <w:r w:rsidRPr="005411E3">
        <w:rPr>
          <w:rFonts w:ascii="Times New Roman" w:hAnsi="Times New Roman"/>
          <w:sz w:val="24"/>
        </w:rPr>
        <w:tab/>
        <w:t xml:space="preserve">Bij de vaststelling van de tarieven met toepassing van artikel 82 van de Gaswet, worden mede betrokken de kosten die de netbeheerder van het landelijk gastransportnet heeft gemaakt in de periode tussen 1 januari 2018 en het tijdstip van inwerkingtreding van het in artikel I, onderdeel C, opgenomen artikel 10i, ter voorbereiding op en uitvoering van de in dat artikel </w:t>
      </w:r>
      <w:r w:rsidRPr="005411E3">
        <w:rPr>
          <w:rFonts w:ascii="Times New Roman" w:hAnsi="Times New Roman"/>
          <w:sz w:val="24"/>
        </w:rPr>
        <w:lastRenderedPageBreak/>
        <w:t>opgenomen taak, met dien verstande dat bij toepassing van artikel 82, vijfde lid, voor geschatte kosten tevens gerealiseerde kosten moet worden gelezen.</w:t>
      </w:r>
    </w:p>
    <w:p w:rsidR="005411E3" w:rsidP="005411E3" w:rsidRDefault="005411E3">
      <w:pPr>
        <w:tabs>
          <w:tab w:val="left" w:pos="284"/>
        </w:tabs>
        <w:rPr>
          <w:rFonts w:ascii="Times New Roman" w:hAnsi="Times New Roman"/>
          <w:b/>
          <w:sz w:val="24"/>
        </w:rPr>
      </w:pPr>
    </w:p>
    <w:p w:rsidR="00A10EBF" w:rsidP="005411E3" w:rsidRDefault="00A10EBF">
      <w:pPr>
        <w:tabs>
          <w:tab w:val="left" w:pos="284"/>
        </w:tabs>
        <w:rPr>
          <w:rFonts w:ascii="Times New Roman" w:hAnsi="Times New Roman"/>
          <w:b/>
          <w:sz w:val="24"/>
        </w:rPr>
      </w:pPr>
    </w:p>
    <w:p w:rsidRPr="00A10EBF" w:rsidR="00A10EBF" w:rsidP="00A10EBF" w:rsidRDefault="00A10EBF">
      <w:pPr>
        <w:tabs>
          <w:tab w:val="left" w:pos="284"/>
        </w:tabs>
        <w:rPr>
          <w:rFonts w:ascii="Times New Roman" w:hAnsi="Times New Roman"/>
          <w:b/>
          <w:sz w:val="24"/>
          <w:szCs w:val="20"/>
        </w:rPr>
      </w:pPr>
      <w:r w:rsidRPr="00A10EBF">
        <w:rPr>
          <w:rFonts w:ascii="Times New Roman" w:hAnsi="Times New Roman"/>
          <w:b/>
          <w:sz w:val="24"/>
          <w:szCs w:val="20"/>
        </w:rPr>
        <w:t>ARTIKEL IIA</w:t>
      </w:r>
    </w:p>
    <w:p w:rsidRPr="00A10EBF" w:rsidR="00A10EBF" w:rsidP="00A10EBF" w:rsidRDefault="00A10EBF">
      <w:pPr>
        <w:tabs>
          <w:tab w:val="left" w:pos="284"/>
        </w:tabs>
        <w:rPr>
          <w:rFonts w:ascii="Times New Roman" w:hAnsi="Times New Roman"/>
          <w:sz w:val="24"/>
          <w:szCs w:val="20"/>
        </w:rPr>
      </w:pPr>
    </w:p>
    <w:p w:rsidRPr="00A10EBF" w:rsidR="00A10EBF" w:rsidP="00A10EBF" w:rsidRDefault="00A10EBF">
      <w:pPr>
        <w:tabs>
          <w:tab w:val="left" w:pos="284"/>
        </w:tabs>
        <w:rPr>
          <w:rFonts w:ascii="Times New Roman" w:hAnsi="Times New Roman"/>
          <w:sz w:val="24"/>
          <w:szCs w:val="20"/>
        </w:rPr>
      </w:pPr>
      <w:r w:rsidRPr="00A10EBF">
        <w:rPr>
          <w:rFonts w:ascii="Times New Roman" w:hAnsi="Times New Roman"/>
          <w:sz w:val="24"/>
          <w:szCs w:val="20"/>
        </w:rPr>
        <w:tab/>
        <w:t xml:space="preserve">Indien het bij koninklijke boodschap van 10 september 2019 ingediende voorstel van wet tot wijziging van de Elektriciteitswet 1998 en Gaswet (implementatie wijziging Gasrichtlijn en een aantal verordeningen op het gebied van elektriciteit en gas), 35 283, nr. 1, tot wet is of zal worden verheven en artikel II, onderdeel A, subonderdeel e, van die wet eerder in werking is getreden of treedt dan artikel I, onderdeel A, van deze wet, komt artikel I, onderdeel A, van deze wet als volgt te luiden: </w:t>
      </w:r>
    </w:p>
    <w:p w:rsidRPr="00A10EBF" w:rsidR="00A10EBF" w:rsidP="00A10EBF" w:rsidRDefault="00A10EBF">
      <w:pPr>
        <w:tabs>
          <w:tab w:val="left" w:pos="284"/>
        </w:tabs>
        <w:rPr>
          <w:rFonts w:ascii="Times New Roman" w:hAnsi="Times New Roman"/>
          <w:sz w:val="24"/>
          <w:szCs w:val="20"/>
        </w:rPr>
      </w:pPr>
    </w:p>
    <w:p w:rsidRPr="00A10EBF" w:rsidR="00A10EBF" w:rsidP="00A10EBF" w:rsidRDefault="00A10EBF">
      <w:pPr>
        <w:tabs>
          <w:tab w:val="left" w:pos="284"/>
        </w:tabs>
        <w:rPr>
          <w:rFonts w:ascii="Times New Roman" w:hAnsi="Times New Roman"/>
          <w:sz w:val="24"/>
          <w:szCs w:val="20"/>
        </w:rPr>
      </w:pPr>
      <w:r w:rsidRPr="00A10EBF">
        <w:rPr>
          <w:rFonts w:ascii="Times New Roman" w:hAnsi="Times New Roman"/>
          <w:sz w:val="24"/>
          <w:szCs w:val="20"/>
        </w:rPr>
        <w:t>A</w:t>
      </w:r>
    </w:p>
    <w:p w:rsidRPr="00A10EBF" w:rsidR="00A10EBF" w:rsidP="00A10EBF" w:rsidRDefault="00A10EBF">
      <w:pPr>
        <w:tabs>
          <w:tab w:val="left" w:pos="284"/>
        </w:tabs>
        <w:rPr>
          <w:rFonts w:ascii="Times New Roman" w:hAnsi="Times New Roman"/>
          <w:sz w:val="24"/>
          <w:szCs w:val="20"/>
        </w:rPr>
      </w:pPr>
    </w:p>
    <w:p w:rsidRPr="00A10EBF" w:rsidR="00A10EBF" w:rsidP="00A10EBF" w:rsidRDefault="00A10EBF">
      <w:pPr>
        <w:tabs>
          <w:tab w:val="left" w:pos="284"/>
        </w:tabs>
        <w:rPr>
          <w:rFonts w:ascii="Times New Roman" w:hAnsi="Times New Roman"/>
          <w:sz w:val="24"/>
          <w:szCs w:val="20"/>
        </w:rPr>
      </w:pPr>
      <w:r w:rsidRPr="00A10EBF">
        <w:rPr>
          <w:rFonts w:ascii="Times New Roman" w:hAnsi="Times New Roman"/>
          <w:sz w:val="24"/>
          <w:szCs w:val="20"/>
        </w:rPr>
        <w:tab/>
        <w:t xml:space="preserve">Aan artikel 1, eerste lid, wordt onder vervanging van de punt aan het slot van onderdeel bg door een puntkomma, een onderdeel toegevoegd, luidende: </w:t>
      </w:r>
    </w:p>
    <w:p w:rsidR="00A10EBF" w:rsidP="00A10EBF" w:rsidRDefault="00A10EBF">
      <w:pPr>
        <w:tabs>
          <w:tab w:val="left" w:pos="284"/>
        </w:tabs>
        <w:rPr>
          <w:rFonts w:ascii="Times New Roman" w:hAnsi="Times New Roman"/>
          <w:sz w:val="24"/>
          <w:szCs w:val="20"/>
        </w:rPr>
      </w:pPr>
      <w:r w:rsidRPr="00A10EBF">
        <w:rPr>
          <w:rFonts w:ascii="Times New Roman" w:hAnsi="Times New Roman"/>
          <w:sz w:val="24"/>
          <w:szCs w:val="20"/>
        </w:rPr>
        <w:tab/>
        <w:t xml:space="preserve">bh: </w:t>
      </w:r>
      <w:r w:rsidRPr="00A10EBF">
        <w:rPr>
          <w:rFonts w:ascii="Times New Roman" w:hAnsi="Times New Roman"/>
          <w:i/>
          <w:sz w:val="24"/>
          <w:szCs w:val="20"/>
        </w:rPr>
        <w:t>omschakelen:</w:t>
      </w:r>
      <w:r w:rsidRPr="00A10EBF">
        <w:rPr>
          <w:rFonts w:ascii="Times New Roman" w:hAnsi="Times New Roman"/>
          <w:sz w:val="24"/>
          <w:szCs w:val="20"/>
        </w:rPr>
        <w:t xml:space="preserve"> het voorzien van een afnemer van een aansluiting, met een doorlaatwaarde van groter dan 40m</w:t>
      </w:r>
      <w:r w:rsidRPr="00632D31">
        <w:rPr>
          <w:rFonts w:ascii="Times New Roman" w:hAnsi="Times New Roman"/>
          <w:sz w:val="24"/>
          <w:szCs w:val="20"/>
          <w:vertAlign w:val="superscript"/>
        </w:rPr>
        <w:t>3</w:t>
      </w:r>
      <w:r w:rsidRPr="00A10EBF">
        <w:rPr>
          <w:rFonts w:ascii="Times New Roman" w:hAnsi="Times New Roman"/>
          <w:sz w:val="24"/>
          <w:szCs w:val="20"/>
        </w:rPr>
        <w:t>(n) per uur, waarmee hoogcalorisch gas kan worden onttrokken aan het gastransportnet met een voor die aansluiting geschikte druk en voldoende capaciteit, welke in de plaats treedt van de aansluiting waarmee laagcalorisch gas aan het gastransportnet wordt onttrokken.</w:t>
      </w:r>
    </w:p>
    <w:p w:rsidR="00A10EBF" w:rsidP="00A10EBF" w:rsidRDefault="00A10EBF">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b/>
          <w:sz w:val="24"/>
        </w:rPr>
      </w:pPr>
    </w:p>
    <w:p w:rsidRPr="005411E3" w:rsidR="005411E3" w:rsidP="005411E3" w:rsidRDefault="005411E3">
      <w:pPr>
        <w:tabs>
          <w:tab w:val="left" w:pos="284"/>
        </w:tabs>
        <w:rPr>
          <w:rFonts w:ascii="Times New Roman" w:hAnsi="Times New Roman"/>
          <w:b/>
          <w:sz w:val="24"/>
        </w:rPr>
      </w:pPr>
      <w:r w:rsidRPr="005411E3">
        <w:rPr>
          <w:rFonts w:ascii="Times New Roman" w:hAnsi="Times New Roman"/>
          <w:b/>
          <w:sz w:val="24"/>
        </w:rPr>
        <w:t>ARTIKEL III</w:t>
      </w:r>
    </w:p>
    <w:p w:rsidRPr="005411E3" w:rsidR="005411E3" w:rsidP="005411E3" w:rsidRDefault="005411E3">
      <w:pPr>
        <w:tabs>
          <w:tab w:val="left" w:pos="284"/>
        </w:tabs>
        <w:rPr>
          <w:rFonts w:ascii="Times New Roman" w:hAnsi="Times New Roman"/>
          <w:b/>
          <w:sz w:val="24"/>
        </w:rPr>
      </w:pPr>
    </w:p>
    <w:p w:rsidRPr="005411E3" w:rsidR="005411E3" w:rsidP="005411E3" w:rsidRDefault="005411E3">
      <w:pPr>
        <w:ind w:firstLine="284"/>
        <w:rPr>
          <w:rFonts w:ascii="Times New Roman" w:hAnsi="Times New Roman"/>
          <w:sz w:val="24"/>
        </w:rPr>
      </w:pPr>
      <w:r w:rsidRPr="005411E3">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5411E3" w:rsidP="005411E3" w:rsidRDefault="005411E3">
      <w:pPr>
        <w:rPr>
          <w:rFonts w:ascii="Times New Roman" w:hAnsi="Times New Roman"/>
          <w:sz w:val="24"/>
        </w:rPr>
      </w:pPr>
    </w:p>
    <w:p w:rsidRPr="005411E3" w:rsidR="005411E3" w:rsidP="005411E3" w:rsidRDefault="005411E3">
      <w:pPr>
        <w:rPr>
          <w:rFonts w:ascii="Times New Roman" w:hAnsi="Times New Roman"/>
          <w:sz w:val="24"/>
        </w:rPr>
      </w:pPr>
    </w:p>
    <w:p w:rsidR="00892366" w:rsidP="005411E3" w:rsidRDefault="00892366">
      <w:pPr>
        <w:tabs>
          <w:tab w:val="left" w:pos="284"/>
        </w:tabs>
        <w:ind w:firstLine="284"/>
        <w:rPr>
          <w:rFonts w:ascii="Times New Roman" w:hAnsi="Times New Roman"/>
          <w:sz w:val="24"/>
        </w:rPr>
      </w:pPr>
      <w:r>
        <w:rPr>
          <w:rFonts w:ascii="Times New Roman" w:hAnsi="Times New Roman"/>
          <w:sz w:val="24"/>
        </w:rPr>
        <w:br w:type="page"/>
      </w:r>
    </w:p>
    <w:p w:rsidRPr="005411E3" w:rsidR="005411E3" w:rsidP="005411E3" w:rsidRDefault="005411E3">
      <w:pPr>
        <w:tabs>
          <w:tab w:val="left" w:pos="284"/>
        </w:tabs>
        <w:ind w:firstLine="284"/>
        <w:rPr>
          <w:rFonts w:ascii="Times New Roman" w:hAnsi="Times New Roman"/>
          <w:sz w:val="24"/>
        </w:rPr>
      </w:pPr>
      <w:r w:rsidRPr="005411E3">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r>
        <w:rPr>
          <w:rFonts w:ascii="Times New Roman" w:hAnsi="Times New Roman"/>
          <w:sz w:val="24"/>
        </w:rPr>
        <w:t>Gegeven</w:t>
      </w: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p>
    <w:p w:rsidRPr="005411E3" w:rsidR="005411E3" w:rsidP="005411E3" w:rsidRDefault="005411E3">
      <w:pPr>
        <w:tabs>
          <w:tab w:val="left" w:pos="284"/>
        </w:tabs>
        <w:rPr>
          <w:rFonts w:ascii="Times New Roman" w:hAnsi="Times New Roman"/>
          <w:sz w:val="24"/>
        </w:rPr>
      </w:pPr>
    </w:p>
    <w:p w:rsidRPr="005411E3" w:rsidR="005411E3" w:rsidP="005411E3" w:rsidRDefault="005411E3">
      <w:pPr>
        <w:rPr>
          <w:rFonts w:ascii="Times New Roman" w:hAnsi="Times New Roman"/>
          <w:sz w:val="24"/>
        </w:rPr>
      </w:pPr>
    </w:p>
    <w:p w:rsidRPr="005411E3" w:rsidR="005411E3" w:rsidP="005411E3" w:rsidRDefault="005411E3">
      <w:pPr>
        <w:rPr>
          <w:rFonts w:ascii="Times New Roman" w:hAnsi="Times New Roman"/>
          <w:sz w:val="24"/>
        </w:rPr>
      </w:pPr>
    </w:p>
    <w:p w:rsidR="005411E3" w:rsidP="005411E3" w:rsidRDefault="005411E3">
      <w:pPr>
        <w:rPr>
          <w:rFonts w:ascii="Times New Roman" w:hAnsi="Times New Roman"/>
          <w:sz w:val="24"/>
        </w:rPr>
      </w:pPr>
    </w:p>
    <w:p w:rsidRPr="005411E3" w:rsidR="005411E3" w:rsidP="005411E3" w:rsidRDefault="005411E3">
      <w:pPr>
        <w:rPr>
          <w:rFonts w:ascii="Times New Roman" w:hAnsi="Times New Roman"/>
          <w:sz w:val="24"/>
        </w:rPr>
      </w:pPr>
    </w:p>
    <w:p w:rsidRPr="005411E3" w:rsidR="005411E3" w:rsidP="005411E3" w:rsidRDefault="005411E3">
      <w:pPr>
        <w:rPr>
          <w:rFonts w:ascii="Times New Roman" w:hAnsi="Times New Roman"/>
          <w:sz w:val="24"/>
        </w:rPr>
      </w:pPr>
      <w:r w:rsidRPr="005411E3">
        <w:rPr>
          <w:rFonts w:ascii="Times New Roman" w:hAnsi="Times New Roman"/>
          <w:sz w:val="24"/>
        </w:rPr>
        <w:t>De Minister van Economische Zaken en Klimaat,</w:t>
      </w:r>
    </w:p>
    <w:p w:rsidRPr="005411E3" w:rsidR="00892366" w:rsidP="00892366" w:rsidRDefault="00892366">
      <w:pPr>
        <w:tabs>
          <w:tab w:val="left" w:pos="284"/>
        </w:tabs>
        <w:rPr>
          <w:rFonts w:ascii="Times New Roman" w:hAnsi="Times New Roman"/>
          <w:sz w:val="24"/>
        </w:rPr>
      </w:pPr>
    </w:p>
    <w:p w:rsidRPr="005411E3" w:rsidR="00892366" w:rsidP="00892366" w:rsidRDefault="00892366">
      <w:pPr>
        <w:tabs>
          <w:tab w:val="left" w:pos="284"/>
        </w:tabs>
        <w:rPr>
          <w:rFonts w:ascii="Times New Roman" w:hAnsi="Times New Roman"/>
          <w:sz w:val="24"/>
        </w:rPr>
      </w:pPr>
    </w:p>
    <w:p w:rsidRPr="005411E3" w:rsidR="00892366" w:rsidP="00892366" w:rsidRDefault="00892366">
      <w:pPr>
        <w:tabs>
          <w:tab w:val="left" w:pos="284"/>
        </w:tabs>
        <w:rPr>
          <w:rFonts w:ascii="Times New Roman" w:hAnsi="Times New Roman"/>
          <w:sz w:val="24"/>
        </w:rPr>
      </w:pPr>
    </w:p>
    <w:p w:rsidRPr="005411E3" w:rsidR="00892366" w:rsidP="00892366" w:rsidRDefault="00892366">
      <w:pPr>
        <w:tabs>
          <w:tab w:val="left" w:pos="284"/>
        </w:tabs>
        <w:rPr>
          <w:rFonts w:ascii="Times New Roman" w:hAnsi="Times New Roman"/>
          <w:sz w:val="24"/>
        </w:rPr>
      </w:pPr>
    </w:p>
    <w:p w:rsidRPr="005411E3" w:rsidR="00892366" w:rsidP="00892366" w:rsidRDefault="00892366">
      <w:pPr>
        <w:tabs>
          <w:tab w:val="left" w:pos="284"/>
        </w:tabs>
        <w:rPr>
          <w:rFonts w:ascii="Times New Roman" w:hAnsi="Times New Roman"/>
          <w:sz w:val="24"/>
        </w:rPr>
      </w:pPr>
    </w:p>
    <w:p w:rsidRPr="005411E3" w:rsidR="00892366" w:rsidP="00892366" w:rsidRDefault="00892366">
      <w:pPr>
        <w:rPr>
          <w:rFonts w:ascii="Times New Roman" w:hAnsi="Times New Roman"/>
          <w:sz w:val="24"/>
        </w:rPr>
      </w:pPr>
    </w:p>
    <w:p w:rsidRPr="005411E3" w:rsidR="00892366" w:rsidP="00892366" w:rsidRDefault="00892366">
      <w:pPr>
        <w:rPr>
          <w:rFonts w:ascii="Times New Roman" w:hAnsi="Times New Roman"/>
          <w:sz w:val="24"/>
        </w:rPr>
      </w:pPr>
    </w:p>
    <w:p w:rsidR="00892366" w:rsidP="00892366" w:rsidRDefault="00892366">
      <w:pPr>
        <w:rPr>
          <w:rFonts w:ascii="Times New Roman" w:hAnsi="Times New Roman"/>
          <w:sz w:val="24"/>
        </w:rPr>
      </w:pPr>
    </w:p>
    <w:p w:rsidRPr="005411E3" w:rsidR="00892366" w:rsidP="00892366" w:rsidRDefault="00892366">
      <w:pPr>
        <w:rPr>
          <w:rFonts w:ascii="Times New Roman" w:hAnsi="Times New Roman"/>
          <w:sz w:val="24"/>
        </w:rPr>
      </w:pPr>
    </w:p>
    <w:p w:rsidRPr="005411E3" w:rsidR="00892366" w:rsidP="00892366" w:rsidRDefault="00892366">
      <w:pPr>
        <w:rPr>
          <w:rFonts w:ascii="Times New Roman" w:hAnsi="Times New Roman"/>
          <w:sz w:val="24"/>
        </w:rPr>
      </w:pPr>
      <w:r w:rsidRPr="005411E3">
        <w:rPr>
          <w:rFonts w:ascii="Times New Roman" w:hAnsi="Times New Roman"/>
          <w:sz w:val="24"/>
        </w:rPr>
        <w:t>De Minister van Economische Zaken en Klimaat,</w:t>
      </w:r>
    </w:p>
    <w:p w:rsidRPr="005411E3" w:rsidR="00CB3578" w:rsidP="005411E3" w:rsidRDefault="00CB3578">
      <w:pPr>
        <w:tabs>
          <w:tab w:val="left" w:pos="284"/>
          <w:tab w:val="left" w:pos="567"/>
          <w:tab w:val="left" w:pos="851"/>
        </w:tabs>
        <w:ind w:right="1848"/>
        <w:rPr>
          <w:rFonts w:ascii="Times New Roman" w:hAnsi="Times New Roman"/>
          <w:sz w:val="24"/>
        </w:rPr>
      </w:pPr>
    </w:p>
    <w:sectPr w:rsidRPr="005411E3"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6BB" w:rsidRDefault="005E16BB">
      <w:pPr>
        <w:spacing w:line="20" w:lineRule="exact"/>
      </w:pPr>
    </w:p>
  </w:endnote>
  <w:endnote w:type="continuationSeparator" w:id="0">
    <w:p w:rsidR="005E16BB" w:rsidRDefault="005E16BB">
      <w:pPr>
        <w:pStyle w:val="Amendement"/>
      </w:pPr>
      <w:r>
        <w:rPr>
          <w:b w:val="0"/>
          <w:bCs w:val="0"/>
        </w:rPr>
        <w:t xml:space="preserve"> </w:t>
      </w:r>
    </w:p>
  </w:endnote>
  <w:endnote w:type="continuationNotice" w:id="1">
    <w:p w:rsidR="005E16BB" w:rsidRDefault="005E16B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BB" w:rsidRDefault="005E16B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E16BB" w:rsidRDefault="005E16BB"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BB" w:rsidRPr="002168F4" w:rsidRDefault="005E16B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2D31">
      <w:rPr>
        <w:rStyle w:val="Paginanummer"/>
        <w:rFonts w:ascii="Times New Roman" w:hAnsi="Times New Roman"/>
        <w:noProof/>
      </w:rPr>
      <w:t>8</w:t>
    </w:r>
    <w:r w:rsidRPr="002168F4">
      <w:rPr>
        <w:rStyle w:val="Paginanummer"/>
        <w:rFonts w:ascii="Times New Roman" w:hAnsi="Times New Roman"/>
      </w:rPr>
      <w:fldChar w:fldCharType="end"/>
    </w:r>
  </w:p>
  <w:p w:rsidR="005E16BB" w:rsidRPr="002168F4" w:rsidRDefault="005E16BB"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6BB" w:rsidRDefault="005E16BB">
      <w:pPr>
        <w:pStyle w:val="Amendement"/>
      </w:pPr>
      <w:r>
        <w:rPr>
          <w:b w:val="0"/>
          <w:bCs w:val="0"/>
        </w:rPr>
        <w:separator/>
      </w:r>
    </w:p>
  </w:footnote>
  <w:footnote w:type="continuationSeparator" w:id="0">
    <w:p w:rsidR="005E16BB" w:rsidRDefault="005E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A16"/>
    <w:multiLevelType w:val="hybridMultilevel"/>
    <w:tmpl w:val="FBDCB3A8"/>
    <w:lvl w:ilvl="0" w:tplc="DB6C670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48F40BE2"/>
    <w:multiLevelType w:val="hybridMultilevel"/>
    <w:tmpl w:val="9AA64314"/>
    <w:lvl w:ilvl="0" w:tplc="F9BC4550">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58A15A38"/>
    <w:multiLevelType w:val="hybridMultilevel"/>
    <w:tmpl w:val="4C80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0A4F6C"/>
    <w:multiLevelType w:val="hybridMultilevel"/>
    <w:tmpl w:val="75C0A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E3"/>
    <w:rsid w:val="00012DBE"/>
    <w:rsid w:val="000A1D81"/>
    <w:rsid w:val="00111ED3"/>
    <w:rsid w:val="001C190E"/>
    <w:rsid w:val="002168F4"/>
    <w:rsid w:val="002A727C"/>
    <w:rsid w:val="00392714"/>
    <w:rsid w:val="005411E3"/>
    <w:rsid w:val="005D2707"/>
    <w:rsid w:val="005E16BB"/>
    <w:rsid w:val="00606255"/>
    <w:rsid w:val="00632D31"/>
    <w:rsid w:val="006B607A"/>
    <w:rsid w:val="007D451C"/>
    <w:rsid w:val="00826224"/>
    <w:rsid w:val="008622DC"/>
    <w:rsid w:val="00892366"/>
    <w:rsid w:val="00930A23"/>
    <w:rsid w:val="009C7354"/>
    <w:rsid w:val="009E6D7F"/>
    <w:rsid w:val="00A10EBF"/>
    <w:rsid w:val="00A11E73"/>
    <w:rsid w:val="00A2521E"/>
    <w:rsid w:val="00AE436A"/>
    <w:rsid w:val="00B273C1"/>
    <w:rsid w:val="00C135B1"/>
    <w:rsid w:val="00C92DF8"/>
    <w:rsid w:val="00CB3578"/>
    <w:rsid w:val="00D20AFA"/>
    <w:rsid w:val="00D55648"/>
    <w:rsid w:val="00DF4FEB"/>
    <w:rsid w:val="00E16443"/>
    <w:rsid w:val="00E36EE9"/>
    <w:rsid w:val="00E851B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31CD74-9A9C-46D9-BAA2-A1F3C40D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411E3"/>
    <w:pPr>
      <w:ind w:left="720"/>
      <w:contextualSpacing/>
    </w:pPr>
  </w:style>
  <w:style w:type="paragraph" w:styleId="Ballontekst">
    <w:name w:val="Balloon Text"/>
    <w:basedOn w:val="Standaard"/>
    <w:link w:val="BallontekstChar"/>
    <w:semiHidden/>
    <w:unhideWhenUsed/>
    <w:rsid w:val="005411E3"/>
    <w:rPr>
      <w:rFonts w:ascii="Segoe UI" w:hAnsi="Segoe UI" w:cs="Segoe UI"/>
      <w:sz w:val="18"/>
      <w:szCs w:val="18"/>
    </w:rPr>
  </w:style>
  <w:style w:type="character" w:customStyle="1" w:styleId="BallontekstChar">
    <w:name w:val="Ballontekst Char"/>
    <w:basedOn w:val="Standaardalinea-lettertype"/>
    <w:link w:val="Ballontekst"/>
    <w:semiHidden/>
    <w:rsid w:val="005411E3"/>
    <w:rPr>
      <w:rFonts w:ascii="Segoe UI" w:hAnsi="Segoe UI" w:cs="Segoe UI"/>
      <w:sz w:val="18"/>
      <w:szCs w:val="18"/>
    </w:rPr>
  </w:style>
  <w:style w:type="paragraph" w:customStyle="1" w:styleId="avmp">
    <w:name w:val="avmp"/>
    <w:rsid w:val="00892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BWBR0011440/2019-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2701</ap:Words>
  <ap:Characters>15433</ap:Characters>
  <ap:DocSecurity>4</ap:DocSecurity>
  <ap:Lines>128</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2019-11-06T12:16:00.0000000Z</lastPrinted>
  <dcterms:created xsi:type="dcterms:W3CDTF">2020-04-03T07:55:00.0000000Z</dcterms:created>
  <dcterms:modified xsi:type="dcterms:W3CDTF">2020-04-03T07:55:00.0000000Z</dcterms:modified>
  <dc:description>------------------------</dc:description>
  <dc:subject/>
  <keywords/>
  <version/>
  <category/>
</coreProperties>
</file>