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047C" w:rsidP="004415A8" w:rsidRDefault="00C53805" w14:paraId="402DF4BC" w14:textId="1DEC5ADD">
      <w:pPr>
        <w:jc w:val="center"/>
        <w:rPr>
          <w:rFonts w:ascii="Times New Roman" w:hAnsi="Times New Roman" w:cs="Times New Roman"/>
          <w:b/>
          <w:bCs/>
          <w:color w:val="1F3864" w:themeColor="accent1" w:themeShade="80"/>
          <w:lang w:val="en-US"/>
        </w:rPr>
      </w:pPr>
      <w:r w:rsidRPr="00962A77">
        <w:rPr>
          <w:rFonts w:ascii="Times New Roman" w:hAnsi="Times New Roman" w:cs="Times New Roman"/>
          <w:b/>
          <w:bCs/>
          <w:color w:val="1F3864" w:themeColor="accent1" w:themeShade="80"/>
          <w:lang w:val="en-US"/>
        </w:rPr>
        <w:t xml:space="preserve">THE IMPACT OF TECHNOLOGICAL DEVELOPMENTS ON FOREIGN </w:t>
      </w:r>
      <w:proofErr w:type="gramStart"/>
      <w:r w:rsidRPr="00962A77">
        <w:rPr>
          <w:rFonts w:ascii="Times New Roman" w:hAnsi="Times New Roman" w:cs="Times New Roman"/>
          <w:b/>
          <w:bCs/>
          <w:color w:val="1F3864" w:themeColor="accent1" w:themeShade="80"/>
          <w:lang w:val="en-US"/>
        </w:rPr>
        <w:t>POLICY</w:t>
      </w:r>
      <w:r w:rsidRPr="00962A77" w:rsidR="0069047C">
        <w:rPr>
          <w:rFonts w:ascii="Times New Roman" w:hAnsi="Times New Roman" w:cs="Times New Roman"/>
          <w:b/>
          <w:bCs/>
          <w:color w:val="1F3864" w:themeColor="accent1" w:themeShade="80"/>
          <w:lang w:val="en-US"/>
        </w:rPr>
        <w:t xml:space="preserve">  POSITION</w:t>
      </w:r>
      <w:proofErr w:type="gramEnd"/>
      <w:r w:rsidRPr="00962A77" w:rsidR="0069047C">
        <w:rPr>
          <w:rFonts w:ascii="Times New Roman" w:hAnsi="Times New Roman" w:cs="Times New Roman"/>
          <w:b/>
          <w:bCs/>
          <w:color w:val="1F3864" w:themeColor="accent1" w:themeShade="80"/>
          <w:lang w:val="en-US"/>
        </w:rPr>
        <w:t xml:space="preserve"> PAPER FOR THE DUTCH PARLIAMENT</w:t>
      </w:r>
    </w:p>
    <w:p w:rsidR="004415A8" w:rsidP="004415A8" w:rsidRDefault="004415A8" w14:paraId="64258B9E" w14:textId="0F6A1839">
      <w:pPr>
        <w:jc w:val="center"/>
        <w:rPr>
          <w:rFonts w:ascii="Times New Roman" w:hAnsi="Times New Roman" w:cs="Times New Roman"/>
          <w:b/>
          <w:bCs/>
          <w:color w:val="1F3864" w:themeColor="accent1" w:themeShade="80"/>
          <w:lang w:val="en-US"/>
        </w:rPr>
      </w:pPr>
    </w:p>
    <w:p w:rsidR="004415A8" w:rsidP="004415A8" w:rsidRDefault="004415A8" w14:paraId="743004CA" w14:textId="494797B7">
      <w:pPr>
        <w:jc w:val="center"/>
        <w:rPr>
          <w:rFonts w:ascii="Times New Roman" w:hAnsi="Times New Roman" w:cs="Times New Roman"/>
          <w:b/>
          <w:bCs/>
          <w:color w:val="1F3864" w:themeColor="accent1" w:themeShade="80"/>
          <w:lang w:val="en-US"/>
        </w:rPr>
      </w:pPr>
      <w:r>
        <w:rPr>
          <w:rFonts w:ascii="Times New Roman" w:hAnsi="Times New Roman" w:cs="Times New Roman"/>
          <w:b/>
          <w:bCs/>
          <w:color w:val="1F3864" w:themeColor="accent1" w:themeShade="80"/>
          <w:lang w:val="en-US"/>
        </w:rPr>
        <w:t>Tyson Barker</w:t>
      </w:r>
    </w:p>
    <w:p w:rsidR="004415A8" w:rsidP="004415A8" w:rsidRDefault="004415A8" w14:paraId="5A9411F5" w14:textId="0D64017D">
      <w:pPr>
        <w:jc w:val="center"/>
        <w:rPr>
          <w:rFonts w:ascii="Times New Roman" w:hAnsi="Times New Roman" w:cs="Times New Roman"/>
          <w:b/>
          <w:bCs/>
          <w:color w:val="1F3864" w:themeColor="accent1" w:themeShade="80"/>
          <w:lang w:val="en-US"/>
        </w:rPr>
      </w:pPr>
      <w:r>
        <w:rPr>
          <w:rFonts w:ascii="Times New Roman" w:hAnsi="Times New Roman" w:cs="Times New Roman"/>
          <w:b/>
          <w:bCs/>
          <w:color w:val="1F3864" w:themeColor="accent1" w:themeShade="80"/>
          <w:lang w:val="en-US"/>
        </w:rPr>
        <w:t xml:space="preserve">Head of Technology and Global Affairs </w:t>
      </w:r>
    </w:p>
    <w:p w:rsidR="004415A8" w:rsidP="004415A8" w:rsidRDefault="004415A8" w14:paraId="5099CB36" w14:textId="060B4198">
      <w:pPr>
        <w:jc w:val="center"/>
        <w:rPr>
          <w:rFonts w:ascii="Times New Roman" w:hAnsi="Times New Roman" w:cs="Times New Roman"/>
          <w:b/>
          <w:bCs/>
          <w:color w:val="1F3864" w:themeColor="accent1" w:themeShade="80"/>
          <w:lang w:val="en-US"/>
        </w:rPr>
      </w:pPr>
      <w:r>
        <w:rPr>
          <w:rFonts w:ascii="Times New Roman" w:hAnsi="Times New Roman" w:cs="Times New Roman"/>
          <w:b/>
          <w:bCs/>
          <w:color w:val="1F3864" w:themeColor="accent1" w:themeShade="80"/>
          <w:lang w:val="en-US"/>
        </w:rPr>
        <w:t xml:space="preserve">German Council on Foreign Relations </w:t>
      </w:r>
    </w:p>
    <w:p w:rsidRPr="00962A77" w:rsidR="004415A8" w:rsidP="004415A8" w:rsidRDefault="004415A8" w14:paraId="78E018E4" w14:textId="01A377CA">
      <w:pPr>
        <w:jc w:val="center"/>
        <w:rPr>
          <w:rFonts w:ascii="Times New Roman" w:hAnsi="Times New Roman" w:cs="Times New Roman"/>
          <w:b/>
          <w:bCs/>
          <w:color w:val="1F3864" w:themeColor="accent1" w:themeShade="80"/>
          <w:lang w:val="en-US"/>
        </w:rPr>
      </w:pPr>
      <w:r>
        <w:rPr>
          <w:rFonts w:ascii="Times New Roman" w:hAnsi="Times New Roman" w:cs="Times New Roman"/>
          <w:b/>
          <w:bCs/>
          <w:color w:val="1F3864" w:themeColor="accent1" w:themeShade="80"/>
          <w:lang w:val="en-US"/>
        </w:rPr>
        <w:t xml:space="preserve">February </w:t>
      </w:r>
    </w:p>
    <w:p w:rsidRPr="00FD72D4" w:rsidR="00207E69" w:rsidP="004415A8" w:rsidRDefault="00207E69" w14:paraId="0C71B49C" w14:textId="77777777">
      <w:pPr>
        <w:jc w:val="both"/>
        <w:rPr>
          <w:rFonts w:ascii="Times New Roman" w:hAnsi="Times New Roman" w:eastAsia="Times New Roman" w:cs="Times New Roman"/>
          <w:lang w:eastAsia="en-GB"/>
        </w:rPr>
      </w:pPr>
    </w:p>
    <w:p w:rsidRPr="00CE04AC" w:rsidR="00CE04AC" w:rsidP="004415A8" w:rsidRDefault="00CE04AC" w14:paraId="43169F03" w14:textId="494F3F8A">
      <w:pPr>
        <w:jc w:val="both"/>
        <w:rPr>
          <w:rFonts w:ascii="Times New Roman" w:hAnsi="Times New Roman" w:eastAsia="Georgia" w:cs="Times New Roman"/>
          <w:color w:val="000000" w:themeColor="text1"/>
          <w:lang w:val="en-US"/>
        </w:rPr>
      </w:pPr>
      <w:r w:rsidRPr="00CE04AC">
        <w:rPr>
          <w:rFonts w:ascii="Times New Roman" w:hAnsi="Times New Roman" w:eastAsia="Georgia" w:cs="Times New Roman"/>
          <w:color w:val="000000" w:themeColor="text1"/>
          <w:lang w:val="en-US"/>
        </w:rPr>
        <w:t>Q</w:t>
      </w:r>
      <w:r w:rsidRPr="00FD72D4">
        <w:rPr>
          <w:rFonts w:ascii="Times New Roman" w:hAnsi="Times New Roman" w:eastAsia="Georgia" w:cs="Times New Roman"/>
          <w:color w:val="000000" w:themeColor="text1"/>
          <w:lang w:val="en-US"/>
        </w:rPr>
        <w:t>uestions over a</w:t>
      </w:r>
      <w:r w:rsidRPr="00FD72D4">
        <w:rPr>
          <w:rFonts w:ascii="Times New Roman" w:hAnsi="Times New Roman" w:eastAsia="Georgia" w:cs="Times New Roman"/>
          <w:color w:val="000000" w:themeColor="text1"/>
        </w:rPr>
        <w:t>ccess and control over platforms, cloud, Internet infrastructure, AI, quantum technology and IoT are becoming central elements of economic, strategic and democratic power and vulnerability.</w:t>
      </w:r>
      <w:r w:rsidRPr="00CE04AC">
        <w:rPr>
          <w:rFonts w:ascii="Times New Roman" w:hAnsi="Times New Roman" w:eastAsia="Georgia" w:cs="Times New Roman"/>
          <w:color w:val="000000" w:themeColor="text1"/>
          <w:lang w:val="en-US"/>
        </w:rPr>
        <w:t xml:space="preserve"> </w:t>
      </w:r>
      <w:r w:rsidRPr="00FD72D4" w:rsidR="00C45ED6">
        <w:rPr>
          <w:rFonts w:ascii="Times New Roman" w:hAnsi="Times New Roman" w:eastAsia="Georgia" w:cs="Times New Roman"/>
          <w:color w:val="000000" w:themeColor="text1"/>
        </w:rPr>
        <w:t>China’s rise</w:t>
      </w:r>
      <w:r w:rsidRPr="00CE04AC">
        <w:rPr>
          <w:rFonts w:ascii="Times New Roman" w:hAnsi="Times New Roman" w:eastAsia="Georgia" w:cs="Times New Roman"/>
          <w:color w:val="000000" w:themeColor="text1"/>
          <w:lang w:val="en-US"/>
        </w:rPr>
        <w:t xml:space="preserve"> in </w:t>
      </w:r>
      <w:r>
        <w:rPr>
          <w:rFonts w:ascii="Times New Roman" w:hAnsi="Times New Roman" w:eastAsia="Georgia" w:cs="Times New Roman"/>
          <w:color w:val="000000" w:themeColor="text1"/>
          <w:lang w:val="en-US"/>
        </w:rPr>
        <w:t>technological leadership</w:t>
      </w:r>
      <w:r w:rsidRPr="00CE04AC">
        <w:rPr>
          <w:rFonts w:ascii="Times New Roman" w:hAnsi="Times New Roman" w:eastAsia="Georgia" w:cs="Times New Roman"/>
          <w:color w:val="000000" w:themeColor="text1"/>
          <w:lang w:val="en-US"/>
        </w:rPr>
        <w:t xml:space="preserve"> </w:t>
      </w:r>
      <w:r w:rsidR="00DC3681">
        <w:rPr>
          <w:rFonts w:ascii="Times New Roman" w:hAnsi="Times New Roman" w:eastAsia="Georgia" w:cs="Times New Roman"/>
          <w:color w:val="000000" w:themeColor="text1"/>
          <w:lang w:val="en-US"/>
        </w:rPr>
        <w:t>has been coupled with</w:t>
      </w:r>
      <w:r w:rsidRPr="00CE04AC">
        <w:rPr>
          <w:rFonts w:ascii="Times New Roman" w:hAnsi="Times New Roman" w:eastAsia="Georgia" w:cs="Times New Roman"/>
          <w:color w:val="000000" w:themeColor="text1"/>
          <w:lang w:val="en-US"/>
        </w:rPr>
        <w:t xml:space="preserve"> e</w:t>
      </w:r>
      <w:r>
        <w:rPr>
          <w:rFonts w:ascii="Times New Roman" w:hAnsi="Times New Roman" w:eastAsia="Georgia" w:cs="Times New Roman"/>
          <w:color w:val="000000" w:themeColor="text1"/>
          <w:lang w:val="en-US"/>
        </w:rPr>
        <w:t xml:space="preserve">fforts to export its </w:t>
      </w:r>
      <w:r w:rsidRPr="00FD72D4">
        <w:rPr>
          <w:rFonts w:ascii="Times New Roman" w:hAnsi="Times New Roman" w:eastAsia="Georgia" w:cs="Times New Roman"/>
          <w:color w:val="000000" w:themeColor="text1"/>
        </w:rPr>
        <w:t>techno-authoritarian</w:t>
      </w:r>
      <w:r w:rsidRPr="00CE04AC">
        <w:rPr>
          <w:rFonts w:ascii="Times New Roman" w:hAnsi="Times New Roman" w:eastAsia="Georgia" w:cs="Times New Roman"/>
          <w:color w:val="000000" w:themeColor="text1"/>
          <w:lang w:val="en-US"/>
        </w:rPr>
        <w:t xml:space="preserve"> m</w:t>
      </w:r>
      <w:r>
        <w:rPr>
          <w:rFonts w:ascii="Times New Roman" w:hAnsi="Times New Roman" w:eastAsia="Georgia" w:cs="Times New Roman"/>
          <w:color w:val="000000" w:themeColor="text1"/>
          <w:lang w:val="en-US"/>
        </w:rPr>
        <w:t>odel</w:t>
      </w:r>
      <w:r w:rsidR="00DC3681">
        <w:rPr>
          <w:rFonts w:ascii="Times New Roman" w:hAnsi="Times New Roman" w:eastAsia="Georgia" w:cs="Times New Roman"/>
          <w:color w:val="000000" w:themeColor="text1"/>
          <w:lang w:val="en-US"/>
        </w:rPr>
        <w:t xml:space="preserve"> globally. In response, the United States has</w:t>
      </w:r>
      <w:r w:rsidR="00AC72FE">
        <w:rPr>
          <w:rFonts w:ascii="Times New Roman" w:hAnsi="Times New Roman" w:eastAsia="Georgia" w:cs="Times New Roman"/>
          <w:color w:val="000000" w:themeColor="text1"/>
          <w:lang w:val="en-US"/>
        </w:rPr>
        <w:t xml:space="preserve"> </w:t>
      </w:r>
      <w:r w:rsidR="005E4FE2">
        <w:rPr>
          <w:rFonts w:ascii="Times New Roman" w:hAnsi="Times New Roman" w:eastAsia="Georgia" w:cs="Times New Roman"/>
          <w:color w:val="000000" w:themeColor="text1"/>
          <w:lang w:val="en-US"/>
        </w:rPr>
        <w:t>aggressively</w:t>
      </w:r>
      <w:r w:rsidR="00AC72FE">
        <w:rPr>
          <w:rFonts w:ascii="Times New Roman" w:hAnsi="Times New Roman" w:eastAsia="Georgia" w:cs="Times New Roman"/>
          <w:color w:val="000000" w:themeColor="text1"/>
          <w:lang w:val="en-US"/>
        </w:rPr>
        <w:t xml:space="preserve"> </w:t>
      </w:r>
      <w:r w:rsidRPr="00FD72D4" w:rsidR="00C45ED6">
        <w:rPr>
          <w:rFonts w:ascii="Times New Roman" w:hAnsi="Times New Roman" w:eastAsia="Georgia" w:cs="Times New Roman"/>
          <w:color w:val="000000" w:themeColor="text1"/>
          <w:lang w:val="en-US"/>
        </w:rPr>
        <w:t>confronted in multiple domains</w:t>
      </w:r>
      <w:r w:rsidR="00DC3681">
        <w:rPr>
          <w:rFonts w:ascii="Times New Roman" w:hAnsi="Times New Roman" w:eastAsia="Georgia" w:cs="Times New Roman"/>
          <w:color w:val="000000" w:themeColor="text1"/>
          <w:lang w:val="en-US"/>
        </w:rPr>
        <w:t>,</w:t>
      </w:r>
      <w:r>
        <w:rPr>
          <w:rFonts w:ascii="Times New Roman" w:hAnsi="Times New Roman" w:eastAsia="Georgia" w:cs="Times New Roman"/>
          <w:color w:val="000000" w:themeColor="text1"/>
          <w:lang w:val="en-US"/>
        </w:rPr>
        <w:t xml:space="preserve"> </w:t>
      </w:r>
      <w:r w:rsidRPr="00FD72D4" w:rsidR="00C45ED6">
        <w:rPr>
          <w:rFonts w:ascii="Times New Roman" w:hAnsi="Times New Roman" w:eastAsia="Georgia" w:cs="Times New Roman"/>
          <w:color w:val="000000" w:themeColor="text1"/>
        </w:rPr>
        <w:t>increasingly leverag</w:t>
      </w:r>
      <w:proofErr w:type="spellStart"/>
      <w:r w:rsidRPr="00DC3681" w:rsidR="00DC3681">
        <w:rPr>
          <w:rFonts w:ascii="Times New Roman" w:hAnsi="Times New Roman" w:eastAsia="Georgia" w:cs="Times New Roman"/>
          <w:color w:val="000000" w:themeColor="text1"/>
          <w:lang w:val="en-US"/>
        </w:rPr>
        <w:t>ing</w:t>
      </w:r>
      <w:proofErr w:type="spellEnd"/>
      <w:r w:rsidRPr="00FD72D4" w:rsidR="00C45ED6">
        <w:rPr>
          <w:rFonts w:ascii="Times New Roman" w:hAnsi="Times New Roman" w:eastAsia="Georgia" w:cs="Times New Roman"/>
          <w:color w:val="000000" w:themeColor="text1"/>
        </w:rPr>
        <w:t xml:space="preserve"> global dependence on American tech </w:t>
      </w:r>
      <w:r w:rsidR="00DC3681">
        <w:rPr>
          <w:rFonts w:ascii="Times New Roman" w:hAnsi="Times New Roman" w:eastAsia="Georgia" w:cs="Times New Roman"/>
          <w:color w:val="000000" w:themeColor="text1"/>
          <w:lang w:val="en-US"/>
        </w:rPr>
        <w:t xml:space="preserve">as </w:t>
      </w:r>
      <w:r w:rsidRPr="00FD72D4" w:rsidR="00C45ED6">
        <w:rPr>
          <w:rFonts w:ascii="Times New Roman" w:hAnsi="Times New Roman" w:eastAsia="Georgia" w:cs="Times New Roman"/>
          <w:color w:val="000000" w:themeColor="text1"/>
        </w:rPr>
        <w:t>geo</w:t>
      </w:r>
      <w:r w:rsidRPr="00DC3681" w:rsidR="00DC3681">
        <w:rPr>
          <w:rFonts w:ascii="Times New Roman" w:hAnsi="Times New Roman" w:eastAsia="Georgia" w:cs="Times New Roman"/>
          <w:color w:val="000000" w:themeColor="text1"/>
          <w:lang w:val="en-US"/>
        </w:rPr>
        <w:t xml:space="preserve">-economic </w:t>
      </w:r>
      <w:r w:rsidR="00DC3681">
        <w:rPr>
          <w:rFonts w:ascii="Times New Roman" w:hAnsi="Times New Roman" w:eastAsia="Georgia" w:cs="Times New Roman"/>
          <w:color w:val="000000" w:themeColor="text1"/>
          <w:lang w:val="en-US"/>
        </w:rPr>
        <w:t>instrument</w:t>
      </w:r>
      <w:r w:rsidRPr="00FD72D4" w:rsidR="00FE3114">
        <w:rPr>
          <w:rFonts w:ascii="Times New Roman" w:hAnsi="Times New Roman" w:eastAsia="Georgia" w:cs="Times New Roman"/>
          <w:color w:val="000000" w:themeColor="text1"/>
          <w:lang w:val="en-US"/>
        </w:rPr>
        <w:t xml:space="preserve"> -</w:t>
      </w:r>
      <w:r w:rsidRPr="00FD72D4" w:rsidR="00C45ED6">
        <w:rPr>
          <w:rFonts w:ascii="Times New Roman" w:hAnsi="Times New Roman" w:eastAsia="Georgia" w:cs="Times New Roman"/>
          <w:color w:val="000000" w:themeColor="text1"/>
          <w:lang w:val="en-US"/>
        </w:rPr>
        <w:t xml:space="preserve"> at times exposing vulnerabilities in Europe</w:t>
      </w:r>
      <w:r w:rsidR="0091308F">
        <w:rPr>
          <w:rFonts w:ascii="Times New Roman" w:hAnsi="Times New Roman" w:eastAsia="Georgia" w:cs="Times New Roman"/>
          <w:color w:val="000000" w:themeColor="text1"/>
          <w:lang w:val="en-US"/>
        </w:rPr>
        <w:t>.</w:t>
      </w:r>
      <w:r w:rsidRPr="00FD72D4" w:rsidR="00B66DA2">
        <w:rPr>
          <w:rFonts w:ascii="Times New Roman" w:hAnsi="Times New Roman" w:cs="Times New Roman"/>
          <w:lang w:val="en-US"/>
        </w:rPr>
        <w:t xml:space="preserve"> </w:t>
      </w:r>
    </w:p>
    <w:p w:rsidRPr="00FD72D4" w:rsidR="00DC3681" w:rsidP="004415A8" w:rsidRDefault="00DC3681" w14:paraId="015F5885" w14:textId="77777777">
      <w:pPr>
        <w:jc w:val="both"/>
        <w:rPr>
          <w:rFonts w:ascii="Times New Roman" w:hAnsi="Times New Roman" w:cs="Times New Roman"/>
          <w:lang w:val="en-US"/>
        </w:rPr>
      </w:pPr>
    </w:p>
    <w:p w:rsidR="00375C2A" w:rsidP="004415A8" w:rsidRDefault="00E72887" w14:paraId="03734FB9" w14:textId="1748891D">
      <w:pPr>
        <w:jc w:val="both"/>
        <w:rPr>
          <w:rFonts w:ascii="Times New Roman" w:hAnsi="Times New Roman" w:cs="Times New Roman"/>
          <w:lang w:val="en-US"/>
        </w:rPr>
      </w:pPr>
      <w:r>
        <w:rPr>
          <w:rFonts w:ascii="Times New Roman" w:hAnsi="Times New Roman" w:cs="Times New Roman"/>
          <w:lang w:val="en-US"/>
        </w:rPr>
        <w:t>T</w:t>
      </w:r>
      <w:r w:rsidRPr="00FD72D4" w:rsidR="00C45ED6">
        <w:rPr>
          <w:rFonts w:ascii="Times New Roman" w:hAnsi="Times New Roman" w:cs="Times New Roman"/>
          <w:lang w:val="en-US"/>
        </w:rPr>
        <w:t xml:space="preserve">he </w:t>
      </w:r>
      <w:proofErr w:type="spellStart"/>
      <w:r w:rsidRPr="00FD72D4" w:rsidR="0002421D">
        <w:rPr>
          <w:rFonts w:ascii="Times New Roman" w:hAnsi="Times New Roman" w:cs="Times New Roman"/>
          <w:lang w:val="en-US"/>
        </w:rPr>
        <w:t>Covid</w:t>
      </w:r>
      <w:proofErr w:type="spellEnd"/>
      <w:r w:rsidRPr="00FD72D4" w:rsidR="00C45ED6">
        <w:rPr>
          <w:rFonts w:ascii="Times New Roman" w:hAnsi="Times New Roman" w:cs="Times New Roman"/>
          <w:lang w:val="en-US"/>
        </w:rPr>
        <w:t xml:space="preserve"> crisis</w:t>
      </w:r>
      <w:r w:rsidR="00DC3681">
        <w:rPr>
          <w:rFonts w:ascii="Times New Roman" w:hAnsi="Times New Roman" w:cs="Times New Roman"/>
          <w:lang w:val="en-US"/>
        </w:rPr>
        <w:t xml:space="preserve"> has fueled Europe’s technology dependencies on external actors in f</w:t>
      </w:r>
      <w:r w:rsidR="00375C2A">
        <w:rPr>
          <w:rFonts w:ascii="Times New Roman" w:hAnsi="Times New Roman" w:cs="Times New Roman"/>
          <w:lang w:val="en-US"/>
        </w:rPr>
        <w:t>our</w:t>
      </w:r>
      <w:r w:rsidRPr="00FD72D4" w:rsidR="00C45ED6">
        <w:rPr>
          <w:rFonts w:ascii="Times New Roman" w:hAnsi="Times New Roman" w:cs="Times New Roman"/>
          <w:lang w:val="en-US"/>
        </w:rPr>
        <w:t xml:space="preserve"> </w:t>
      </w:r>
      <w:r w:rsidR="00375C2A">
        <w:rPr>
          <w:rFonts w:ascii="Times New Roman" w:hAnsi="Times New Roman" w:cs="Times New Roman"/>
          <w:lang w:val="en-US"/>
        </w:rPr>
        <w:t>interrelated</w:t>
      </w:r>
      <w:r w:rsidRPr="00FD72D4" w:rsidR="00C45ED6">
        <w:rPr>
          <w:rFonts w:ascii="Times New Roman" w:hAnsi="Times New Roman" w:cs="Times New Roman"/>
          <w:lang w:val="en-US"/>
        </w:rPr>
        <w:t xml:space="preserve"> </w:t>
      </w:r>
      <w:r w:rsidR="00DC3681">
        <w:rPr>
          <w:rFonts w:ascii="Times New Roman" w:hAnsi="Times New Roman" w:cs="Times New Roman"/>
          <w:lang w:val="en-US"/>
        </w:rPr>
        <w:t>ways</w:t>
      </w:r>
      <w:r w:rsidRPr="00FD72D4" w:rsidR="00C45ED6">
        <w:rPr>
          <w:rFonts w:ascii="Times New Roman" w:hAnsi="Times New Roman" w:cs="Times New Roman"/>
          <w:lang w:val="en-US"/>
        </w:rPr>
        <w:t xml:space="preserve">. First, </w:t>
      </w:r>
      <w:r w:rsidR="00375C2A">
        <w:rPr>
          <w:rFonts w:ascii="Times New Roman" w:hAnsi="Times New Roman" w:cs="Times New Roman"/>
          <w:lang w:val="en-US"/>
        </w:rPr>
        <w:t xml:space="preserve">Chinese growth </w:t>
      </w:r>
      <w:r w:rsidR="00DC3681">
        <w:rPr>
          <w:rFonts w:ascii="Times New Roman" w:hAnsi="Times New Roman" w:cs="Times New Roman"/>
          <w:lang w:val="en-US"/>
        </w:rPr>
        <w:t xml:space="preserve">during the </w:t>
      </w:r>
      <w:proofErr w:type="spellStart"/>
      <w:r w:rsidR="00DC3681">
        <w:rPr>
          <w:rFonts w:ascii="Times New Roman" w:hAnsi="Times New Roman" w:cs="Times New Roman"/>
          <w:lang w:val="en-US"/>
        </w:rPr>
        <w:t>Covid</w:t>
      </w:r>
      <w:proofErr w:type="spellEnd"/>
      <w:r w:rsidR="00DC3681">
        <w:rPr>
          <w:rFonts w:ascii="Times New Roman" w:hAnsi="Times New Roman" w:cs="Times New Roman"/>
          <w:lang w:val="en-US"/>
        </w:rPr>
        <w:t xml:space="preserve"> crisis </w:t>
      </w:r>
      <w:r w:rsidR="00375C2A">
        <w:rPr>
          <w:rFonts w:ascii="Times New Roman" w:hAnsi="Times New Roman" w:cs="Times New Roman"/>
          <w:lang w:val="en-US"/>
        </w:rPr>
        <w:t xml:space="preserve">has </w:t>
      </w:r>
      <w:hyperlink w:history="1" r:id="rId8">
        <w:r w:rsidRPr="00511361" w:rsidR="00370AEB">
          <w:rPr>
            <w:rStyle w:val="Hyperlink"/>
            <w:rFonts w:ascii="Times New Roman" w:hAnsi="Times New Roman" w:cs="Times New Roman"/>
            <w:lang w:val="en-US"/>
          </w:rPr>
          <w:t>amplified</w:t>
        </w:r>
      </w:hyperlink>
      <w:r w:rsidR="00375C2A">
        <w:rPr>
          <w:rFonts w:ascii="Times New Roman" w:hAnsi="Times New Roman" w:cs="Times New Roman"/>
          <w:lang w:val="en-US"/>
        </w:rPr>
        <w:t xml:space="preserve"> European</w:t>
      </w:r>
      <w:r w:rsidR="00370AEB">
        <w:rPr>
          <w:rFonts w:ascii="Times New Roman" w:hAnsi="Times New Roman" w:cs="Times New Roman"/>
          <w:lang w:val="en-US"/>
        </w:rPr>
        <w:t xml:space="preserve"> – particularly German –</w:t>
      </w:r>
      <w:r w:rsidR="00375C2A">
        <w:rPr>
          <w:rFonts w:ascii="Times New Roman" w:hAnsi="Times New Roman" w:cs="Times New Roman"/>
          <w:lang w:val="en-US"/>
        </w:rPr>
        <w:t xml:space="preserve"> </w:t>
      </w:r>
      <w:r w:rsidRPr="00FD72D4" w:rsidR="00C45ED6">
        <w:rPr>
          <w:rFonts w:ascii="Times New Roman" w:hAnsi="Times New Roman" w:cs="Times New Roman"/>
          <w:lang w:val="en-US"/>
        </w:rPr>
        <w:t>dependenc</w:t>
      </w:r>
      <w:r w:rsidR="00B21B4A">
        <w:rPr>
          <w:rFonts w:ascii="Times New Roman" w:hAnsi="Times New Roman" w:cs="Times New Roman"/>
          <w:lang w:val="en-US"/>
        </w:rPr>
        <w:t>ies</w:t>
      </w:r>
      <w:r w:rsidRPr="00FD72D4" w:rsidR="00C45ED6">
        <w:rPr>
          <w:rFonts w:ascii="Times New Roman" w:hAnsi="Times New Roman" w:cs="Times New Roman"/>
          <w:lang w:val="en-US"/>
        </w:rPr>
        <w:t xml:space="preserve"> on the Chinese market as the basis for IoT and Industry 4.0 exports. Second, a </w:t>
      </w:r>
      <w:proofErr w:type="spellStart"/>
      <w:r w:rsidRPr="00FD72D4" w:rsidR="00C45ED6">
        <w:rPr>
          <w:rFonts w:ascii="Times New Roman" w:hAnsi="Times New Roman" w:cs="Times New Roman"/>
          <w:lang w:val="en-US"/>
        </w:rPr>
        <w:t>Covid</w:t>
      </w:r>
      <w:proofErr w:type="spellEnd"/>
      <w:r w:rsidRPr="00FD72D4" w:rsidR="00C45ED6">
        <w:rPr>
          <w:rFonts w:ascii="Times New Roman" w:hAnsi="Times New Roman" w:cs="Times New Roman"/>
          <w:lang w:val="en-US"/>
        </w:rPr>
        <w:t xml:space="preserve">-fueled </w:t>
      </w:r>
      <w:hyperlink w:history="1" r:id="rId9">
        <w:r w:rsidRPr="00511361" w:rsidR="00C45ED6">
          <w:rPr>
            <w:rStyle w:val="Hyperlink"/>
            <w:rFonts w:ascii="Times New Roman" w:hAnsi="Times New Roman" w:cs="Times New Roman"/>
            <w:lang w:val="en-US"/>
          </w:rPr>
          <w:t>supercharge</w:t>
        </w:r>
      </w:hyperlink>
      <w:r w:rsidR="00AC72FE">
        <w:rPr>
          <w:rFonts w:ascii="Times New Roman" w:hAnsi="Times New Roman" w:cs="Times New Roman"/>
          <w:lang w:val="en-US"/>
        </w:rPr>
        <w:t xml:space="preserve"> in</w:t>
      </w:r>
      <w:r w:rsidRPr="00FD72D4" w:rsidR="00C45ED6">
        <w:rPr>
          <w:rFonts w:ascii="Times New Roman" w:hAnsi="Times New Roman" w:cs="Times New Roman"/>
          <w:lang w:val="en-US"/>
        </w:rPr>
        <w:t xml:space="preserve"> tech adoption throughout Europe</w:t>
      </w:r>
      <w:r w:rsidR="00AC72FE">
        <w:rPr>
          <w:rFonts w:ascii="Times New Roman" w:hAnsi="Times New Roman" w:cs="Times New Roman"/>
          <w:lang w:val="en-US"/>
        </w:rPr>
        <w:t xml:space="preserve"> has </w:t>
      </w:r>
      <w:r w:rsidRPr="00FD72D4" w:rsidR="00C45ED6">
        <w:rPr>
          <w:rFonts w:ascii="Times New Roman" w:hAnsi="Times New Roman" w:cs="Times New Roman"/>
          <w:lang w:val="en-US"/>
        </w:rPr>
        <w:t>intensif</w:t>
      </w:r>
      <w:r w:rsidR="00AC72FE">
        <w:rPr>
          <w:rFonts w:ascii="Times New Roman" w:hAnsi="Times New Roman" w:cs="Times New Roman"/>
          <w:lang w:val="en-US"/>
        </w:rPr>
        <w:t>ied</w:t>
      </w:r>
      <w:r w:rsidRPr="00FD72D4" w:rsidR="00C45ED6">
        <w:rPr>
          <w:rFonts w:ascii="Times New Roman" w:hAnsi="Times New Roman" w:cs="Times New Roman"/>
          <w:lang w:val="en-US"/>
        </w:rPr>
        <w:t xml:space="preserve"> reliance on US platform</w:t>
      </w:r>
      <w:r w:rsidR="001A79C5">
        <w:rPr>
          <w:rFonts w:ascii="Times New Roman" w:hAnsi="Times New Roman" w:cs="Times New Roman"/>
          <w:lang w:val="en-US"/>
        </w:rPr>
        <w:t xml:space="preserve">s </w:t>
      </w:r>
      <w:r w:rsidRPr="00FD72D4" w:rsidR="00C45ED6">
        <w:rPr>
          <w:rFonts w:ascii="Times New Roman" w:hAnsi="Times New Roman" w:cs="Times New Roman"/>
          <w:lang w:val="en-US"/>
        </w:rPr>
        <w:t xml:space="preserve">and cloud providers. Third, </w:t>
      </w:r>
      <w:r w:rsidRPr="00FD72D4" w:rsidR="0002421D">
        <w:rPr>
          <w:rFonts w:ascii="Times New Roman" w:hAnsi="Times New Roman" w:cs="Times New Roman"/>
          <w:lang w:val="en-US"/>
        </w:rPr>
        <w:t xml:space="preserve">the </w:t>
      </w:r>
      <w:proofErr w:type="spellStart"/>
      <w:r w:rsidRPr="00FD72D4" w:rsidR="0002421D">
        <w:rPr>
          <w:rFonts w:ascii="Times New Roman" w:hAnsi="Times New Roman" w:cs="Times New Roman"/>
          <w:lang w:val="en-US"/>
        </w:rPr>
        <w:t>Covid</w:t>
      </w:r>
      <w:proofErr w:type="spellEnd"/>
      <w:r w:rsidRPr="00FD72D4" w:rsidR="0002421D">
        <w:rPr>
          <w:rFonts w:ascii="Times New Roman" w:hAnsi="Times New Roman" w:cs="Times New Roman"/>
          <w:lang w:val="en-US"/>
        </w:rPr>
        <w:t xml:space="preserve"> shock </w:t>
      </w:r>
      <w:r w:rsidR="005E4FE2">
        <w:rPr>
          <w:rFonts w:ascii="Times New Roman" w:hAnsi="Times New Roman" w:cs="Times New Roman"/>
          <w:lang w:val="en-US"/>
        </w:rPr>
        <w:t xml:space="preserve">has </w:t>
      </w:r>
      <w:r w:rsidRPr="00FD72D4" w:rsidR="003F1CE7">
        <w:rPr>
          <w:rFonts w:ascii="Times New Roman" w:hAnsi="Times New Roman" w:cs="Times New Roman"/>
          <w:lang w:val="en-US"/>
        </w:rPr>
        <w:t xml:space="preserve">revealed </w:t>
      </w:r>
      <w:r w:rsidR="006E344C">
        <w:rPr>
          <w:rFonts w:ascii="Times New Roman" w:hAnsi="Times New Roman" w:cs="Times New Roman"/>
          <w:lang w:val="en-US"/>
        </w:rPr>
        <w:t>brittle</w:t>
      </w:r>
      <w:r w:rsidR="00AB6A5F">
        <w:rPr>
          <w:rFonts w:ascii="Times New Roman" w:hAnsi="Times New Roman" w:cs="Times New Roman"/>
          <w:lang w:val="en-US"/>
        </w:rPr>
        <w:t xml:space="preserve"> tech</w:t>
      </w:r>
      <w:r w:rsidR="006E344C">
        <w:rPr>
          <w:rFonts w:ascii="Times New Roman" w:hAnsi="Times New Roman" w:cs="Times New Roman"/>
          <w:lang w:val="en-US"/>
        </w:rPr>
        <w:t xml:space="preserve"> </w:t>
      </w:r>
      <w:hyperlink w:history="1" r:id="rId10">
        <w:r w:rsidRPr="00511361" w:rsidR="006E344C">
          <w:rPr>
            <w:rStyle w:val="Hyperlink"/>
            <w:rFonts w:ascii="Times New Roman" w:hAnsi="Times New Roman" w:cs="Times New Roman"/>
            <w:lang w:val="en-US"/>
          </w:rPr>
          <w:t>supply chains</w:t>
        </w:r>
      </w:hyperlink>
      <w:r w:rsidR="006E344C">
        <w:rPr>
          <w:rFonts w:ascii="Times New Roman" w:hAnsi="Times New Roman" w:cs="Times New Roman"/>
          <w:lang w:val="en-US"/>
        </w:rPr>
        <w:t xml:space="preserve"> </w:t>
      </w:r>
      <w:r w:rsidR="00375C2A">
        <w:rPr>
          <w:rFonts w:ascii="Times New Roman" w:hAnsi="Times New Roman" w:cs="Times New Roman"/>
          <w:lang w:val="en-US"/>
        </w:rPr>
        <w:t xml:space="preserve">with bottle necks from semiconductors to vaccines. Fourth, </w:t>
      </w:r>
      <w:r w:rsidR="00375C2A">
        <w:rPr>
          <w:rFonts w:ascii="Times New Roman" w:hAnsi="Times New Roman" w:eastAsia="Georgia" w:cs="Times New Roman"/>
          <w:color w:val="000000" w:themeColor="text1"/>
          <w:lang w:val="en-US"/>
        </w:rPr>
        <w:t>the crisis has opened up new vulnerabilities for state-ba</w:t>
      </w:r>
      <w:r w:rsidR="00DD199F">
        <w:rPr>
          <w:rFonts w:ascii="Times New Roman" w:hAnsi="Times New Roman" w:eastAsia="Georgia" w:cs="Times New Roman"/>
          <w:color w:val="000000" w:themeColor="text1"/>
          <w:lang w:val="en-US"/>
        </w:rPr>
        <w:t>ck</w:t>
      </w:r>
      <w:r w:rsidR="00375C2A">
        <w:rPr>
          <w:rFonts w:ascii="Times New Roman" w:hAnsi="Times New Roman" w:eastAsia="Georgia" w:cs="Times New Roman"/>
          <w:color w:val="000000" w:themeColor="text1"/>
          <w:lang w:val="en-US"/>
        </w:rPr>
        <w:t xml:space="preserve">ed </w:t>
      </w:r>
      <w:r w:rsidRPr="00FD72D4" w:rsidR="00375C2A">
        <w:rPr>
          <w:rFonts w:ascii="Times New Roman" w:hAnsi="Times New Roman" w:cs="Times New Roman"/>
          <w:lang w:val="en-US"/>
        </w:rPr>
        <w:t>active measures</w:t>
      </w:r>
      <w:r w:rsidR="00375C2A">
        <w:rPr>
          <w:rFonts w:ascii="Times New Roman" w:hAnsi="Times New Roman" w:cs="Times New Roman"/>
          <w:lang w:val="en-US"/>
        </w:rPr>
        <w:t>, coordinated inauthentic content</w:t>
      </w:r>
      <w:r w:rsidR="00DC3681">
        <w:rPr>
          <w:rFonts w:ascii="Times New Roman" w:hAnsi="Times New Roman" w:cs="Times New Roman"/>
          <w:lang w:val="en-US"/>
        </w:rPr>
        <w:t xml:space="preserve">, </w:t>
      </w:r>
      <w:r w:rsidRPr="00FD72D4" w:rsidR="00375C2A">
        <w:rPr>
          <w:rFonts w:ascii="Times New Roman" w:hAnsi="Times New Roman" w:cs="Times New Roman"/>
          <w:lang w:val="en-US"/>
        </w:rPr>
        <w:t>cyber</w:t>
      </w:r>
      <w:r w:rsidR="00375C2A">
        <w:rPr>
          <w:rFonts w:ascii="Times New Roman" w:hAnsi="Times New Roman" w:cs="Times New Roman"/>
          <w:lang w:val="en-US"/>
        </w:rPr>
        <w:t xml:space="preserve"> IP </w:t>
      </w:r>
      <w:hyperlink w:history="1" r:id="rId11">
        <w:r w:rsidRPr="005E4FE2" w:rsidR="00375C2A">
          <w:rPr>
            <w:rStyle w:val="Hyperlink"/>
            <w:rFonts w:ascii="Times New Roman" w:hAnsi="Times New Roman" w:cs="Times New Roman"/>
            <w:lang w:val="en-US"/>
          </w:rPr>
          <w:t>theft</w:t>
        </w:r>
      </w:hyperlink>
      <w:r w:rsidR="00375C2A">
        <w:rPr>
          <w:rFonts w:ascii="Times New Roman" w:hAnsi="Times New Roman" w:cs="Times New Roman"/>
          <w:lang w:val="en-US"/>
        </w:rPr>
        <w:t xml:space="preserve"> and </w:t>
      </w:r>
      <w:r w:rsidR="00DC3681">
        <w:rPr>
          <w:rFonts w:ascii="Times New Roman" w:hAnsi="Times New Roman" w:cs="Times New Roman"/>
          <w:lang w:val="en-US"/>
        </w:rPr>
        <w:t>cyber-</w:t>
      </w:r>
      <w:r w:rsidR="00375C2A">
        <w:rPr>
          <w:rFonts w:ascii="Times New Roman" w:hAnsi="Times New Roman" w:cs="Times New Roman"/>
          <w:lang w:val="en-US"/>
        </w:rPr>
        <w:t xml:space="preserve">spying like the Russian SolarWinds </w:t>
      </w:r>
      <w:r w:rsidR="00ED4550">
        <w:rPr>
          <w:rFonts w:ascii="Times New Roman" w:hAnsi="Times New Roman" w:cs="Times New Roman"/>
          <w:lang w:val="en-US"/>
        </w:rPr>
        <w:t>with new</w:t>
      </w:r>
      <w:r w:rsidRPr="00FD72D4" w:rsidR="00375C2A">
        <w:rPr>
          <w:rFonts w:ascii="Times New Roman" w:hAnsi="Times New Roman" w:cs="Times New Roman"/>
          <w:lang w:val="en-US"/>
        </w:rPr>
        <w:t xml:space="preserve"> </w:t>
      </w:r>
      <w:r w:rsidR="00DC3681">
        <w:rPr>
          <w:rFonts w:ascii="Times New Roman" w:hAnsi="Times New Roman" w:cs="Times New Roman"/>
          <w:lang w:val="en-US"/>
        </w:rPr>
        <w:t>IT</w:t>
      </w:r>
      <w:r w:rsidRPr="00FD72D4" w:rsidR="00375C2A">
        <w:rPr>
          <w:rFonts w:ascii="Times New Roman" w:hAnsi="Times New Roman" w:cs="Times New Roman"/>
          <w:lang w:val="en-US"/>
        </w:rPr>
        <w:t xml:space="preserve">-based threat vectors </w:t>
      </w:r>
      <w:r w:rsidR="00ED4550">
        <w:rPr>
          <w:rFonts w:ascii="Times New Roman" w:hAnsi="Times New Roman" w:cs="Times New Roman"/>
          <w:lang w:val="en-US"/>
        </w:rPr>
        <w:t>impacting</w:t>
      </w:r>
      <w:r w:rsidRPr="00FD72D4" w:rsidR="00375C2A">
        <w:rPr>
          <w:rFonts w:ascii="Times New Roman" w:hAnsi="Times New Roman" w:cs="Times New Roman"/>
          <w:lang w:val="en-US"/>
        </w:rPr>
        <w:t xml:space="preserve"> European democracy, prosperity and potential for physical harm.</w:t>
      </w:r>
    </w:p>
    <w:p w:rsidR="00375C2A" w:rsidP="004415A8" w:rsidRDefault="00375C2A" w14:paraId="3F69FD61" w14:textId="77777777">
      <w:pPr>
        <w:jc w:val="both"/>
        <w:rPr>
          <w:rFonts w:ascii="Times New Roman" w:hAnsi="Times New Roman" w:cs="Times New Roman"/>
          <w:lang w:val="en-US"/>
        </w:rPr>
      </w:pPr>
    </w:p>
    <w:p w:rsidR="003331AB" w:rsidP="004415A8" w:rsidRDefault="00375C2A" w14:paraId="151C23A8" w14:textId="45AF997C">
      <w:pPr>
        <w:jc w:val="both"/>
        <w:rPr>
          <w:rFonts w:ascii="Times New Roman" w:hAnsi="Times New Roman" w:cs="Times New Roman"/>
          <w:lang w:val="en-US"/>
        </w:rPr>
      </w:pPr>
      <w:r>
        <w:rPr>
          <w:rFonts w:ascii="Times New Roman" w:hAnsi="Times New Roman" w:eastAsia="Times New Roman" w:cs="Times New Roman"/>
          <w:color w:val="000000"/>
          <w:shd w:val="clear" w:color="auto" w:fill="FFFFFF"/>
          <w:lang w:val="en-US" w:eastAsia="en-GB"/>
        </w:rPr>
        <w:t xml:space="preserve">Against this backdrop, a new </w:t>
      </w:r>
      <w:proofErr w:type="spellStart"/>
      <w:r>
        <w:rPr>
          <w:rFonts w:ascii="Times New Roman" w:hAnsi="Times New Roman" w:eastAsia="Times New Roman" w:cs="Times New Roman"/>
          <w:color w:val="000000"/>
          <w:shd w:val="clear" w:color="auto" w:fill="FFFFFF"/>
          <w:lang w:val="en-US" w:eastAsia="en-GB"/>
        </w:rPr>
        <w:t>geotech</w:t>
      </w:r>
      <w:proofErr w:type="spellEnd"/>
      <w:r>
        <w:rPr>
          <w:rFonts w:ascii="Times New Roman" w:hAnsi="Times New Roman" w:eastAsia="Times New Roman" w:cs="Times New Roman"/>
          <w:color w:val="000000"/>
          <w:shd w:val="clear" w:color="auto" w:fill="FFFFFF"/>
          <w:lang w:val="en-US" w:eastAsia="en-GB"/>
        </w:rPr>
        <w:t xml:space="preserve"> landscape is coming into high relief – one that</w:t>
      </w:r>
      <w:r w:rsidR="005317AF">
        <w:rPr>
          <w:rFonts w:ascii="Times New Roman" w:hAnsi="Times New Roman" w:eastAsia="Times New Roman" w:cs="Times New Roman"/>
          <w:color w:val="000000"/>
          <w:shd w:val="clear" w:color="auto" w:fill="FFFFFF"/>
          <w:lang w:val="en-US" w:eastAsia="en-GB"/>
        </w:rPr>
        <w:t xml:space="preserve"> the</w:t>
      </w:r>
      <w:r>
        <w:rPr>
          <w:rFonts w:ascii="Times New Roman" w:hAnsi="Times New Roman" w:eastAsia="Times New Roman" w:cs="Times New Roman"/>
          <w:color w:val="000000"/>
          <w:shd w:val="clear" w:color="auto" w:fill="FFFFFF"/>
          <w:lang w:val="en-US" w:eastAsia="en-GB"/>
        </w:rPr>
        <w:t xml:space="preserve"> NATO </w:t>
      </w:r>
      <w:r w:rsidR="005317AF">
        <w:rPr>
          <w:rFonts w:ascii="Times New Roman" w:hAnsi="Times New Roman" w:eastAsia="Times New Roman" w:cs="Times New Roman"/>
          <w:color w:val="000000"/>
          <w:shd w:val="clear" w:color="auto" w:fill="FFFFFF"/>
          <w:lang w:val="en-US" w:eastAsia="en-GB"/>
        </w:rPr>
        <w:t xml:space="preserve">2030 Report </w:t>
      </w:r>
      <w:r>
        <w:rPr>
          <w:rFonts w:ascii="Times New Roman" w:hAnsi="Times New Roman" w:eastAsia="Times New Roman" w:cs="Times New Roman"/>
          <w:color w:val="000000"/>
          <w:shd w:val="clear" w:color="auto" w:fill="FFFFFF"/>
          <w:lang w:val="en-US" w:eastAsia="en-GB"/>
        </w:rPr>
        <w:t xml:space="preserve">recently </w:t>
      </w:r>
      <w:hyperlink w:history="1" r:id="rId12">
        <w:r w:rsidRPr="00954CF1">
          <w:rPr>
            <w:rStyle w:val="Hyperlink"/>
            <w:rFonts w:ascii="Times New Roman" w:hAnsi="Times New Roman" w:cs="Times New Roman"/>
            <w:lang w:val="en-US"/>
          </w:rPr>
          <w:t>dubbed</w:t>
        </w:r>
      </w:hyperlink>
      <w:r>
        <w:rPr>
          <w:rFonts w:ascii="Times New Roman" w:hAnsi="Times New Roman" w:cs="Times New Roman"/>
          <w:lang w:val="en-US"/>
        </w:rPr>
        <w:t xml:space="preserve"> </w:t>
      </w:r>
      <w:r w:rsidRPr="00E60D43">
        <w:rPr>
          <w:rFonts w:ascii="Times New Roman" w:hAnsi="Times New Roman" w:cs="Times New Roman"/>
          <w:lang w:val="en-US"/>
        </w:rPr>
        <w:t>“strategic simultaneity”</w:t>
      </w:r>
      <w:r>
        <w:rPr>
          <w:rFonts w:ascii="Times New Roman" w:hAnsi="Times New Roman" w:cs="Times New Roman"/>
          <w:lang w:val="en-US"/>
        </w:rPr>
        <w:t xml:space="preserve"> in which</w:t>
      </w:r>
      <w:r w:rsidRPr="00E60D43">
        <w:rPr>
          <w:rFonts w:ascii="Times New Roman" w:hAnsi="Times New Roman" w:cs="Times New Roman"/>
          <w:lang w:val="en-US"/>
        </w:rPr>
        <w:t xml:space="preserve"> </w:t>
      </w:r>
      <w:r>
        <w:rPr>
          <w:rFonts w:ascii="Times New Roman" w:hAnsi="Times New Roman" w:cs="Times New Roman"/>
          <w:lang w:val="en-US"/>
        </w:rPr>
        <w:t>m</w:t>
      </w:r>
      <w:r w:rsidRPr="00E60D43">
        <w:rPr>
          <w:rFonts w:ascii="Times New Roman" w:hAnsi="Times New Roman" w:cs="Times New Roman"/>
          <w:lang w:val="en-US"/>
        </w:rPr>
        <w:t>ultiple interconnected challenges are confronting</w:t>
      </w:r>
      <w:r>
        <w:rPr>
          <w:rFonts w:ascii="Times New Roman" w:hAnsi="Times New Roman" w:cs="Times New Roman"/>
          <w:lang w:val="en-US"/>
        </w:rPr>
        <w:t xml:space="preserve"> democracies at once. </w:t>
      </w:r>
      <w:r w:rsidR="00265752">
        <w:rPr>
          <w:rFonts w:ascii="Times New Roman" w:hAnsi="Times New Roman" w:cs="Times New Roman"/>
          <w:lang w:val="en-US"/>
        </w:rPr>
        <w:t xml:space="preserve">The changing geopolitical dynamic around technology is Europe </w:t>
      </w:r>
      <w:r w:rsidRPr="00FD72D4" w:rsidR="00265752">
        <w:rPr>
          <w:rFonts w:ascii="Times New Roman" w:hAnsi="Times New Roman" w:cs="Times New Roman"/>
          <w:lang w:val="en-US"/>
        </w:rPr>
        <w:t xml:space="preserve">to reassess </w:t>
      </w:r>
      <w:r w:rsidR="00265752">
        <w:rPr>
          <w:rFonts w:ascii="Times New Roman" w:hAnsi="Times New Roman" w:cs="Times New Roman"/>
          <w:lang w:val="en-US"/>
        </w:rPr>
        <w:t xml:space="preserve">its digital technology posture </w:t>
      </w:r>
      <w:r w:rsidRPr="00FD72D4" w:rsidR="00265752">
        <w:rPr>
          <w:rFonts w:ascii="Times New Roman" w:hAnsi="Times New Roman" w:cs="Times New Roman"/>
          <w:lang w:val="en-US"/>
        </w:rPr>
        <w:t>beyond strictly market terms.</w:t>
      </w:r>
      <w:r w:rsidR="00DC3681">
        <w:rPr>
          <w:rFonts w:ascii="Times New Roman" w:hAnsi="Times New Roman" w:cs="Times New Roman"/>
          <w:lang w:val="en-US"/>
        </w:rPr>
        <w:t xml:space="preserve"> I</w:t>
      </w:r>
      <w:r w:rsidR="003331AB">
        <w:rPr>
          <w:rFonts w:ascii="Times New Roman" w:hAnsi="Times New Roman" w:cs="Times New Roman"/>
          <w:lang w:val="en-US"/>
        </w:rPr>
        <w:t>n examining the rising implications of technological developments on foreign policy</w:t>
      </w:r>
      <w:r w:rsidR="00DD0381">
        <w:rPr>
          <w:rFonts w:ascii="Times New Roman" w:hAnsi="Times New Roman" w:cs="Times New Roman"/>
          <w:lang w:val="en-US"/>
        </w:rPr>
        <w:t xml:space="preserve"> and questions of strategic simultaneity</w:t>
      </w:r>
      <w:r w:rsidR="003331AB">
        <w:rPr>
          <w:rFonts w:ascii="Times New Roman" w:hAnsi="Times New Roman" w:cs="Times New Roman"/>
          <w:lang w:val="en-US"/>
        </w:rPr>
        <w:t xml:space="preserve">, it is useful to take </w:t>
      </w:r>
      <w:r w:rsidR="00987093">
        <w:rPr>
          <w:rFonts w:ascii="Times New Roman" w:hAnsi="Times New Roman" w:cs="Times New Roman"/>
          <w:lang w:val="en-US"/>
        </w:rPr>
        <w:t>four</w:t>
      </w:r>
      <w:r w:rsidR="003331AB">
        <w:rPr>
          <w:rFonts w:ascii="Times New Roman" w:hAnsi="Times New Roman" w:cs="Times New Roman"/>
          <w:lang w:val="en-US"/>
        </w:rPr>
        <w:t xml:space="preserve"> brief snapshot</w:t>
      </w:r>
      <w:r w:rsidR="00987093">
        <w:rPr>
          <w:rFonts w:ascii="Times New Roman" w:hAnsi="Times New Roman" w:cs="Times New Roman"/>
          <w:lang w:val="en-US"/>
        </w:rPr>
        <w:t>s</w:t>
      </w:r>
      <w:r w:rsidR="003331AB">
        <w:rPr>
          <w:rFonts w:ascii="Times New Roman" w:hAnsi="Times New Roman" w:cs="Times New Roman"/>
          <w:lang w:val="en-US"/>
        </w:rPr>
        <w:t xml:space="preserve"> of key actors </w:t>
      </w:r>
      <w:r w:rsidR="00546C27">
        <w:rPr>
          <w:rFonts w:ascii="Times New Roman" w:hAnsi="Times New Roman" w:cs="Times New Roman"/>
          <w:lang w:val="en-US"/>
        </w:rPr>
        <w:t xml:space="preserve">before examining possible lines of action for Dutch and European foreign policy. </w:t>
      </w:r>
    </w:p>
    <w:p w:rsidRPr="00F87A52" w:rsidR="00524A19" w:rsidP="004415A8" w:rsidRDefault="00524A19" w14:paraId="1E390092" w14:textId="77274666">
      <w:pPr>
        <w:jc w:val="both"/>
        <w:rPr>
          <w:rFonts w:ascii="Times New Roman" w:hAnsi="Times New Roman" w:cs="Times New Roman"/>
          <w:b/>
          <w:bCs/>
          <w:color w:val="002060"/>
          <w:lang w:val="en-US"/>
        </w:rPr>
      </w:pPr>
    </w:p>
    <w:p w:rsidRPr="00F87A52" w:rsidR="003331AB" w:rsidP="004415A8" w:rsidRDefault="003331AB" w14:paraId="38C49D7C" w14:textId="5ACA7D8C">
      <w:pPr>
        <w:jc w:val="both"/>
        <w:rPr>
          <w:rFonts w:ascii="Times New Roman" w:hAnsi="Times New Roman" w:cs="Times New Roman"/>
          <w:b/>
          <w:bCs/>
          <w:color w:val="002060"/>
          <w:lang w:val="en-US"/>
        </w:rPr>
      </w:pPr>
      <w:r w:rsidRPr="00F87A52">
        <w:rPr>
          <w:rFonts w:ascii="Times New Roman" w:hAnsi="Times New Roman" w:cs="Times New Roman"/>
          <w:b/>
          <w:bCs/>
          <w:color w:val="002060"/>
          <w:lang w:val="en-US"/>
        </w:rPr>
        <w:t>The European Union</w:t>
      </w:r>
      <w:r w:rsidRPr="00F87A52" w:rsidR="00962A77">
        <w:rPr>
          <w:rFonts w:ascii="Times New Roman" w:hAnsi="Times New Roman" w:cs="Times New Roman"/>
          <w:b/>
          <w:bCs/>
          <w:color w:val="002060"/>
          <w:lang w:val="en-US"/>
        </w:rPr>
        <w:t xml:space="preserve"> </w:t>
      </w:r>
    </w:p>
    <w:p w:rsidR="003331AB" w:rsidP="004415A8" w:rsidRDefault="003331AB" w14:paraId="7936BF2C" w14:textId="77777777">
      <w:pPr>
        <w:jc w:val="both"/>
        <w:rPr>
          <w:rFonts w:ascii="Times New Roman" w:hAnsi="Times New Roman" w:cs="Times New Roman"/>
          <w:lang w:val="en-US"/>
        </w:rPr>
      </w:pPr>
    </w:p>
    <w:p w:rsidRPr="00F00933" w:rsidR="00F00933" w:rsidP="004415A8" w:rsidRDefault="0046004C" w14:paraId="79DC9D89" w14:textId="3B2D63DF">
      <w:pPr>
        <w:jc w:val="both"/>
        <w:rPr>
          <w:rFonts w:ascii="Times New Roman" w:hAnsi="Times New Roman" w:eastAsia="Times New Roman" w:cs="Times New Roman"/>
          <w:color w:val="000000"/>
          <w:shd w:val="clear" w:color="auto" w:fill="FFFFFF"/>
          <w:lang w:val="en-US" w:eastAsia="en-GB"/>
        </w:rPr>
      </w:pPr>
      <w:r>
        <w:rPr>
          <w:rFonts w:ascii="Times New Roman" w:hAnsi="Times New Roman" w:cs="Times New Roman"/>
          <w:lang w:val="en-US"/>
        </w:rPr>
        <w:t xml:space="preserve">In </w:t>
      </w:r>
      <w:r w:rsidRPr="00FD72D4" w:rsidR="0002421D">
        <w:rPr>
          <w:rFonts w:ascii="Times New Roman" w:hAnsi="Times New Roman" w:cs="Times New Roman"/>
          <w:lang w:val="en-US"/>
        </w:rPr>
        <w:t>2021</w:t>
      </w:r>
      <w:r>
        <w:rPr>
          <w:rFonts w:ascii="Times New Roman" w:hAnsi="Times New Roman" w:cs="Times New Roman"/>
          <w:lang w:val="en-US"/>
        </w:rPr>
        <w:t xml:space="preserve">, Europe’s quest for digital sovereignty </w:t>
      </w:r>
      <w:r w:rsidR="00546C27">
        <w:rPr>
          <w:rFonts w:ascii="Times New Roman" w:hAnsi="Times New Roman" w:cs="Times New Roman"/>
          <w:lang w:val="en-US"/>
        </w:rPr>
        <w:t>remains</w:t>
      </w:r>
      <w:r w:rsidR="008D1F5D">
        <w:rPr>
          <w:rFonts w:ascii="Times New Roman" w:hAnsi="Times New Roman" w:cs="Times New Roman"/>
          <w:lang w:val="en-US"/>
        </w:rPr>
        <w:t xml:space="preserve"> grounded i</w:t>
      </w:r>
      <w:r w:rsidRPr="00FD72D4" w:rsidR="00B66DA2">
        <w:rPr>
          <w:rFonts w:ascii="Times New Roman" w:hAnsi="Times New Roman" w:eastAsia="Georgia" w:cs="Times New Roman"/>
          <w:color w:val="000000" w:themeColor="text1"/>
          <w:lang w:val="en-US"/>
        </w:rPr>
        <w:t xml:space="preserve">n three </w:t>
      </w:r>
      <w:r w:rsidR="00295FA7">
        <w:rPr>
          <w:rFonts w:ascii="Times New Roman" w:hAnsi="Times New Roman" w:eastAsia="Georgia" w:cs="Times New Roman"/>
          <w:color w:val="000000" w:themeColor="text1"/>
          <w:lang w:val="en-US"/>
        </w:rPr>
        <w:t xml:space="preserve">interlocking </w:t>
      </w:r>
      <w:r w:rsidRPr="00FD72D4" w:rsidR="00B66DA2">
        <w:rPr>
          <w:rFonts w:ascii="Times New Roman" w:hAnsi="Times New Roman" w:eastAsia="Georgia" w:cs="Times New Roman"/>
          <w:color w:val="000000" w:themeColor="text1"/>
          <w:lang w:val="en-US"/>
        </w:rPr>
        <w:t>domains</w:t>
      </w:r>
      <w:r w:rsidR="00B56EB3">
        <w:rPr>
          <w:rFonts w:ascii="Times New Roman" w:hAnsi="Times New Roman" w:eastAsia="Georgia" w:cs="Times New Roman"/>
          <w:color w:val="000000" w:themeColor="text1"/>
          <w:lang w:val="en-US"/>
        </w:rPr>
        <w:t xml:space="preserve"> –</w:t>
      </w:r>
      <w:r w:rsidRPr="00FD72D4" w:rsidR="00B66DA2">
        <w:rPr>
          <w:rFonts w:ascii="Times New Roman" w:hAnsi="Times New Roman" w:eastAsia="Georgia" w:cs="Times New Roman"/>
          <w:color w:val="000000" w:themeColor="text1"/>
          <w:lang w:val="en-US"/>
        </w:rPr>
        <w:t xml:space="preserve"> </w:t>
      </w:r>
      <w:r w:rsidR="00295FA7">
        <w:rPr>
          <w:rFonts w:ascii="Times New Roman" w:hAnsi="Times New Roman" w:eastAsia="Georgia" w:cs="Times New Roman"/>
          <w:color w:val="000000" w:themeColor="text1"/>
          <w:lang w:val="en-US"/>
        </w:rPr>
        <w:t xml:space="preserve">tech </w:t>
      </w:r>
      <w:r w:rsidRPr="00FD72D4" w:rsidR="00B66DA2">
        <w:rPr>
          <w:rFonts w:ascii="Times New Roman" w:hAnsi="Times New Roman" w:eastAsia="Georgia" w:cs="Times New Roman"/>
          <w:color w:val="000000" w:themeColor="text1"/>
          <w:lang w:val="en-US"/>
        </w:rPr>
        <w:t xml:space="preserve">regulation, market access and industrial policy. </w:t>
      </w:r>
      <w:r w:rsidRPr="00FD72D4" w:rsidR="007C195A">
        <w:rPr>
          <w:rFonts w:ascii="Times New Roman" w:hAnsi="Times New Roman" w:cs="Times New Roman"/>
          <w:lang w:val="en-US"/>
        </w:rPr>
        <w:t xml:space="preserve">Taken together, </w:t>
      </w:r>
      <w:r w:rsidR="00B204F7">
        <w:rPr>
          <w:rFonts w:ascii="Times New Roman" w:hAnsi="Times New Roman" w:cs="Times New Roman"/>
          <w:lang w:val="en-US"/>
        </w:rPr>
        <w:t>they demonstrate Europe’s</w:t>
      </w:r>
      <w:r w:rsidRPr="00FD72D4" w:rsidR="00B204F7">
        <w:rPr>
          <w:rFonts w:ascii="Times New Roman" w:hAnsi="Times New Roman" w:cs="Times New Roman"/>
          <w:lang w:val="en-US"/>
        </w:rPr>
        <w:t xml:space="preserve"> true geopolitical urgency of establishing access</w:t>
      </w:r>
      <w:r w:rsidR="00B204F7">
        <w:rPr>
          <w:rFonts w:ascii="Times New Roman" w:hAnsi="Times New Roman" w:cs="Times New Roman"/>
          <w:lang w:val="en-US"/>
        </w:rPr>
        <w:t xml:space="preserve">, </w:t>
      </w:r>
      <w:r w:rsidRPr="00FD72D4" w:rsidR="00B204F7">
        <w:rPr>
          <w:rFonts w:ascii="Times New Roman" w:hAnsi="Times New Roman" w:cs="Times New Roman"/>
          <w:lang w:val="en-US"/>
        </w:rPr>
        <w:t xml:space="preserve">control </w:t>
      </w:r>
      <w:r w:rsidR="00B204F7">
        <w:rPr>
          <w:rFonts w:ascii="Times New Roman" w:hAnsi="Times New Roman" w:cs="Times New Roman"/>
          <w:lang w:val="en-US"/>
        </w:rPr>
        <w:t xml:space="preserve">and resilience in key strategic technologies </w:t>
      </w:r>
      <w:r w:rsidR="003317BF">
        <w:rPr>
          <w:rFonts w:ascii="Times New Roman" w:hAnsi="Times New Roman" w:cs="Times New Roman"/>
          <w:lang w:val="en-US"/>
        </w:rPr>
        <w:t xml:space="preserve">embedded in a broader network of democratic states. </w:t>
      </w:r>
      <w:r w:rsidR="00B204F7">
        <w:rPr>
          <w:rFonts w:ascii="Times New Roman" w:hAnsi="Times New Roman" w:cs="Times New Roman"/>
          <w:lang w:val="en-US"/>
        </w:rPr>
        <w:t xml:space="preserve"> </w:t>
      </w:r>
      <w:r w:rsidR="003317BF">
        <w:rPr>
          <w:rFonts w:ascii="Times New Roman" w:hAnsi="Times New Roman" w:eastAsia="Times New Roman" w:cs="Times New Roman"/>
          <w:color w:val="000000"/>
          <w:shd w:val="clear" w:color="auto" w:fill="FFFFFF"/>
          <w:lang w:val="en-US" w:eastAsia="en-GB"/>
        </w:rPr>
        <w:t xml:space="preserve"> </w:t>
      </w:r>
      <w:r w:rsidR="00B204F7">
        <w:rPr>
          <w:rFonts w:ascii="Times New Roman" w:hAnsi="Times New Roman" w:cs="Times New Roman"/>
          <w:lang w:val="en-US"/>
        </w:rPr>
        <w:t xml:space="preserve">First, </w:t>
      </w:r>
      <w:r w:rsidRPr="00FD72D4" w:rsidR="007C195A">
        <w:rPr>
          <w:rFonts w:ascii="Times New Roman" w:hAnsi="Times New Roman" w:cs="Times New Roman"/>
          <w:lang w:val="en-US"/>
        </w:rPr>
        <w:t xml:space="preserve">Europe’s </w:t>
      </w:r>
      <w:hyperlink w:history="1" r:id="rId13">
        <w:r w:rsidRPr="00E64678" w:rsidR="007C195A">
          <w:rPr>
            <w:rStyle w:val="Hyperlink"/>
            <w:rFonts w:ascii="Times New Roman" w:hAnsi="Times New Roman" w:cs="Times New Roman"/>
            <w:lang w:val="en-US"/>
          </w:rPr>
          <w:t>effort</w:t>
        </w:r>
      </w:hyperlink>
      <w:r w:rsidRPr="00FD72D4" w:rsidR="007C195A">
        <w:rPr>
          <w:rFonts w:ascii="Times New Roman" w:hAnsi="Times New Roman" w:cs="Times New Roman"/>
          <w:lang w:val="en-US"/>
        </w:rPr>
        <w:t xml:space="preserve"> through the DSA, DMA, DGA, AI, digital taxation, Data Act and Gaia-X represent an ambitious attempt</w:t>
      </w:r>
      <w:r w:rsidR="007C195A">
        <w:rPr>
          <w:rFonts w:ascii="Times New Roman" w:hAnsi="Times New Roman" w:cs="Times New Roman"/>
          <w:lang w:val="en-US"/>
        </w:rPr>
        <w:t>—perhaps its last –</w:t>
      </w:r>
      <w:r w:rsidRPr="00FD72D4" w:rsidR="007C195A">
        <w:rPr>
          <w:rFonts w:ascii="Times New Roman" w:hAnsi="Times New Roman" w:cs="Times New Roman"/>
          <w:lang w:val="en-US"/>
        </w:rPr>
        <w:t xml:space="preserve"> to set new rules for the digital world. </w:t>
      </w:r>
      <w:r w:rsidR="00F00933">
        <w:rPr>
          <w:rFonts w:ascii="Times New Roman" w:hAnsi="Times New Roman" w:eastAsia="Times New Roman" w:cs="Times New Roman"/>
          <w:color w:val="000000"/>
          <w:shd w:val="clear" w:color="auto" w:fill="FFFFFF"/>
          <w:lang w:val="en-US" w:eastAsia="en-GB"/>
        </w:rPr>
        <w:t xml:space="preserve"> </w:t>
      </w:r>
      <w:r w:rsidRPr="00FD72D4" w:rsidR="007C195A">
        <w:rPr>
          <w:rFonts w:ascii="Times New Roman" w:hAnsi="Times New Roman" w:cs="Times New Roman"/>
          <w:lang w:val="en-US"/>
        </w:rPr>
        <w:t>At the same time, Europe is reaching for market access instruments give it more throw weight in</w:t>
      </w:r>
      <w:r w:rsidR="00F00933">
        <w:rPr>
          <w:rFonts w:ascii="Times New Roman" w:hAnsi="Times New Roman" w:cs="Times New Roman"/>
          <w:lang w:val="en-US"/>
        </w:rPr>
        <w:t xml:space="preserve"> shaping its technological environment. </w:t>
      </w:r>
      <w:r w:rsidRPr="00FD72D4" w:rsidR="007C195A">
        <w:rPr>
          <w:rFonts w:ascii="Times New Roman" w:hAnsi="Times New Roman" w:cs="Times New Roman"/>
          <w:lang w:val="en-US"/>
        </w:rPr>
        <w:t xml:space="preserve">EU member-states are sharpening investment screening </w:t>
      </w:r>
      <w:r w:rsidR="006627DF">
        <w:rPr>
          <w:rFonts w:ascii="Times New Roman" w:hAnsi="Times New Roman" w:cs="Times New Roman"/>
          <w:lang w:val="en-US"/>
        </w:rPr>
        <w:t xml:space="preserve">and export control mechanisms </w:t>
      </w:r>
      <w:r w:rsidRPr="00FD72D4" w:rsidR="007C195A">
        <w:rPr>
          <w:rFonts w:ascii="Times New Roman" w:hAnsi="Times New Roman" w:cs="Times New Roman"/>
          <w:lang w:val="en-US"/>
        </w:rPr>
        <w:t xml:space="preserve">with greater focus on </w:t>
      </w:r>
      <w:r w:rsidR="006627DF">
        <w:rPr>
          <w:rFonts w:ascii="Times New Roman" w:hAnsi="Times New Roman" w:cs="Times New Roman"/>
          <w:lang w:val="en-US"/>
        </w:rPr>
        <w:t xml:space="preserve">strategic </w:t>
      </w:r>
      <w:r w:rsidR="00B204F7">
        <w:rPr>
          <w:rFonts w:ascii="Times New Roman" w:hAnsi="Times New Roman" w:cs="Times New Roman"/>
          <w:lang w:val="en-US"/>
        </w:rPr>
        <w:t>and general</w:t>
      </w:r>
      <w:r w:rsidR="003E7348">
        <w:rPr>
          <w:rFonts w:ascii="Times New Roman" w:hAnsi="Times New Roman" w:cs="Times New Roman"/>
          <w:lang w:val="en-US"/>
        </w:rPr>
        <w:t>-</w:t>
      </w:r>
      <w:r w:rsidR="00B204F7">
        <w:rPr>
          <w:rFonts w:ascii="Times New Roman" w:hAnsi="Times New Roman" w:cs="Times New Roman"/>
          <w:lang w:val="en-US"/>
        </w:rPr>
        <w:t xml:space="preserve">purpose </w:t>
      </w:r>
      <w:r w:rsidRPr="00FD72D4" w:rsidR="007C195A">
        <w:rPr>
          <w:rFonts w:ascii="Times New Roman" w:hAnsi="Times New Roman" w:cs="Times New Roman"/>
          <w:lang w:val="en-US"/>
        </w:rPr>
        <w:t>tech</w:t>
      </w:r>
      <w:r w:rsidR="003E7348">
        <w:rPr>
          <w:rFonts w:ascii="Times New Roman" w:hAnsi="Times New Roman" w:cs="Times New Roman"/>
          <w:lang w:val="en-US"/>
        </w:rPr>
        <w:t>nology</w:t>
      </w:r>
      <w:r w:rsidRPr="00FD72D4" w:rsidR="007C195A">
        <w:rPr>
          <w:rFonts w:ascii="Times New Roman" w:hAnsi="Times New Roman" w:cs="Times New Roman"/>
          <w:lang w:val="en-US"/>
        </w:rPr>
        <w:t>. Some states are reviewing academic research cooperation and exchanges, particularly with China.</w:t>
      </w:r>
      <w:r w:rsidR="00B204F7">
        <w:rPr>
          <w:rFonts w:ascii="Times New Roman" w:hAnsi="Times New Roman" w:cs="Times New Roman"/>
          <w:lang w:val="en-US"/>
        </w:rPr>
        <w:t xml:space="preserve"> </w:t>
      </w:r>
    </w:p>
    <w:p w:rsidR="00F00933" w:rsidP="004415A8" w:rsidRDefault="00F00933" w14:paraId="229E65CA" w14:textId="77777777">
      <w:pPr>
        <w:jc w:val="both"/>
        <w:rPr>
          <w:rFonts w:ascii="Times New Roman" w:hAnsi="Times New Roman" w:cs="Times New Roman"/>
          <w:lang w:val="en-US"/>
        </w:rPr>
      </w:pPr>
    </w:p>
    <w:p w:rsidR="00F64BDD" w:rsidP="004415A8" w:rsidRDefault="00B204F7" w14:paraId="3441FAA7" w14:textId="4D6714D4">
      <w:pPr>
        <w:jc w:val="both"/>
        <w:rPr>
          <w:rFonts w:ascii="Times New Roman" w:hAnsi="Times New Roman" w:cs="Times New Roman"/>
          <w:lang w:val="en-US"/>
        </w:rPr>
      </w:pPr>
      <w:r>
        <w:rPr>
          <w:rFonts w:ascii="Times New Roman" w:hAnsi="Times New Roman" w:cs="Times New Roman"/>
          <w:lang w:val="en-US"/>
        </w:rPr>
        <w:lastRenderedPageBreak/>
        <w:t>Finally, Europe is entering a new industrial policy era</w:t>
      </w:r>
      <w:r w:rsidR="005E4FE2">
        <w:rPr>
          <w:rFonts w:ascii="Times New Roman" w:hAnsi="Times New Roman" w:cs="Times New Roman"/>
          <w:lang w:val="en-US"/>
        </w:rPr>
        <w:t xml:space="preserve"> with </w:t>
      </w:r>
      <w:r w:rsidRPr="00FD72D4">
        <w:rPr>
          <w:rFonts w:ascii="Times New Roman" w:hAnsi="Times New Roman" w:cs="Times New Roman"/>
          <w:lang w:val="en-US"/>
        </w:rPr>
        <w:t xml:space="preserve">European Commission President Von der Leyen </w:t>
      </w:r>
      <w:r w:rsidR="005E4FE2">
        <w:rPr>
          <w:rFonts w:ascii="Times New Roman" w:hAnsi="Times New Roman" w:cs="Times New Roman"/>
          <w:lang w:val="en-US"/>
        </w:rPr>
        <w:t>stating that the EU</w:t>
      </w:r>
      <w:r w:rsidRPr="00FD72D4">
        <w:rPr>
          <w:rFonts w:ascii="Times New Roman" w:hAnsi="Times New Roman" w:cs="Times New Roman"/>
          <w:lang w:val="en-US"/>
        </w:rPr>
        <w:t xml:space="preserve"> </w:t>
      </w:r>
      <w:r w:rsidRPr="00FD72D4">
        <w:rPr>
          <w:rFonts w:ascii="Times New Roman" w:hAnsi="Times New Roman" w:eastAsia="Times New Roman" w:cs="Times New Roman"/>
          <w:color w:val="000000"/>
          <w:lang w:eastAsia="en-GB"/>
        </w:rPr>
        <w:t>“</w:t>
      </w:r>
      <w:r w:rsidRPr="005E4FE2" w:rsidR="005E4FE2">
        <w:rPr>
          <w:rFonts w:ascii="Times New Roman" w:hAnsi="Times New Roman" w:eastAsia="Times New Roman" w:cs="Times New Roman"/>
          <w:color w:val="000000"/>
          <w:lang w:val="en-US" w:eastAsia="en-GB"/>
        </w:rPr>
        <w:t>…</w:t>
      </w:r>
      <w:r w:rsidRPr="00FD72D4">
        <w:rPr>
          <w:rFonts w:ascii="Times New Roman" w:hAnsi="Times New Roman" w:eastAsia="Times New Roman" w:cs="Times New Roman"/>
          <w:color w:val="000000"/>
          <w:lang w:eastAsia="en-GB"/>
        </w:rPr>
        <w:t>must have mastery and ownership of key technologies in Europe</w:t>
      </w:r>
      <w:r w:rsidRPr="00FD72D4">
        <w:rPr>
          <w:rFonts w:ascii="Times New Roman" w:hAnsi="Times New Roman" w:eastAsia="Times New Roman" w:cs="Times New Roman"/>
          <w:color w:val="000000"/>
          <w:lang w:val="en-US" w:eastAsia="en-GB"/>
        </w:rPr>
        <w:t>.</w:t>
      </w:r>
      <w:r w:rsidRPr="00FD72D4">
        <w:rPr>
          <w:rFonts w:ascii="Times New Roman" w:hAnsi="Times New Roman" w:eastAsia="Times New Roman" w:cs="Times New Roman"/>
          <w:color w:val="000000"/>
          <w:lang w:eastAsia="en-GB"/>
        </w:rPr>
        <w:t>”</w:t>
      </w:r>
      <w:r w:rsidRPr="00FD72D4">
        <w:rPr>
          <w:rFonts w:ascii="Times New Roman" w:hAnsi="Times New Roman" w:cs="Times New Roman"/>
          <w:lang w:val="en-US"/>
        </w:rPr>
        <w:t xml:space="preserve"> </w:t>
      </w:r>
      <w:r w:rsidR="00F73FB8">
        <w:rPr>
          <w:rFonts w:ascii="Times New Roman" w:hAnsi="Times New Roman" w:cs="Times New Roman"/>
          <w:lang w:val="en-US"/>
        </w:rPr>
        <w:t xml:space="preserve">The EU has </w:t>
      </w:r>
      <w:hyperlink w:history="1" r:id="rId14">
        <w:r w:rsidRPr="00731779" w:rsidR="00F73FB8">
          <w:rPr>
            <w:rStyle w:val="Hyperlink"/>
            <w:rFonts w:ascii="Times New Roman" w:hAnsi="Times New Roman" w:cs="Times New Roman"/>
            <w:lang w:val="en-US"/>
          </w:rPr>
          <w:t>pledged</w:t>
        </w:r>
      </w:hyperlink>
      <w:r w:rsidR="00F73FB8">
        <w:rPr>
          <w:rFonts w:ascii="Times New Roman" w:hAnsi="Times New Roman" w:cs="Times New Roman"/>
          <w:lang w:val="en-US"/>
        </w:rPr>
        <w:t xml:space="preserve"> </w:t>
      </w:r>
      <w:r w:rsidRPr="001A2DE4" w:rsidR="00F73FB8">
        <w:rPr>
          <w:rFonts w:ascii="Times New Roman" w:hAnsi="Times New Roman" w:cs="Times New Roman"/>
          <w:color w:val="000000" w:themeColor="text1"/>
          <w:lang w:val="en-US"/>
        </w:rPr>
        <w:t xml:space="preserve">20% of </w:t>
      </w:r>
      <w:r w:rsidR="00F73FB8">
        <w:rPr>
          <w:rFonts w:ascii="Times New Roman" w:hAnsi="Times New Roman" w:cs="Times New Roman"/>
          <w:color w:val="000000" w:themeColor="text1"/>
          <w:lang w:val="en-US"/>
        </w:rPr>
        <w:t xml:space="preserve">it </w:t>
      </w:r>
      <w:r w:rsidRPr="001A2DE4" w:rsidR="00F73FB8">
        <w:rPr>
          <w:rFonts w:ascii="Times New Roman" w:hAnsi="Times New Roman" w:eastAsia="Times New Roman" w:cs="Times New Roman"/>
          <w:color w:val="000000" w:themeColor="text1"/>
          <w:shd w:val="clear" w:color="auto" w:fill="FFFFFF"/>
          <w:lang w:val="en-US"/>
        </w:rPr>
        <w:t>€</w:t>
      </w:r>
      <w:r w:rsidRPr="001A2DE4" w:rsidR="00F73FB8">
        <w:rPr>
          <w:rFonts w:ascii="Times New Roman" w:hAnsi="Times New Roman" w:cs="Times New Roman"/>
          <w:color w:val="000000" w:themeColor="text1"/>
          <w:lang w:val="en-US"/>
        </w:rPr>
        <w:t>750 billion Next</w:t>
      </w:r>
      <w:r w:rsidR="00731779">
        <w:rPr>
          <w:rFonts w:ascii="Times New Roman" w:hAnsi="Times New Roman" w:cs="Times New Roman"/>
          <w:color w:val="000000" w:themeColor="text1"/>
          <w:lang w:val="en-US"/>
        </w:rPr>
        <w:t xml:space="preserve"> </w:t>
      </w:r>
      <w:r w:rsidRPr="001A2DE4" w:rsidR="00F73FB8">
        <w:rPr>
          <w:rFonts w:ascii="Times New Roman" w:hAnsi="Times New Roman" w:cs="Times New Roman"/>
          <w:color w:val="000000" w:themeColor="text1"/>
          <w:lang w:val="en-US"/>
        </w:rPr>
        <w:t>Generation</w:t>
      </w:r>
      <w:r w:rsidR="00731779">
        <w:rPr>
          <w:rFonts w:ascii="Times New Roman" w:hAnsi="Times New Roman" w:cs="Times New Roman"/>
          <w:color w:val="000000" w:themeColor="text1"/>
          <w:lang w:val="en-US"/>
        </w:rPr>
        <w:t xml:space="preserve"> </w:t>
      </w:r>
      <w:r w:rsidRPr="001A2DE4" w:rsidR="00F73FB8">
        <w:rPr>
          <w:rFonts w:ascii="Times New Roman" w:hAnsi="Times New Roman" w:cs="Times New Roman"/>
          <w:color w:val="000000" w:themeColor="text1"/>
          <w:lang w:val="en-US"/>
        </w:rPr>
        <w:t xml:space="preserve">EU </w:t>
      </w:r>
      <w:r w:rsidR="00F73FB8">
        <w:rPr>
          <w:rFonts w:ascii="Times New Roman" w:hAnsi="Times New Roman" w:cs="Times New Roman"/>
          <w:color w:val="000000" w:themeColor="text1"/>
          <w:lang w:val="en-US"/>
        </w:rPr>
        <w:t>to digital</w:t>
      </w:r>
      <w:r w:rsidR="005E4FE2">
        <w:rPr>
          <w:rFonts w:ascii="Times New Roman" w:hAnsi="Times New Roman" w:cs="Times New Roman"/>
          <w:color w:val="000000" w:themeColor="text1"/>
          <w:lang w:val="en-US"/>
        </w:rPr>
        <w:t>ization</w:t>
      </w:r>
      <w:r w:rsidR="00F73FB8">
        <w:rPr>
          <w:rFonts w:ascii="Times New Roman" w:hAnsi="Times New Roman" w:cs="Times New Roman"/>
          <w:color w:val="000000" w:themeColor="text1"/>
          <w:lang w:val="en-US"/>
        </w:rPr>
        <w:t xml:space="preserve"> and technology</w:t>
      </w:r>
      <w:r w:rsidR="005E4FE2">
        <w:rPr>
          <w:rFonts w:ascii="Times New Roman" w:hAnsi="Times New Roman" w:cs="Times New Roman"/>
          <w:color w:val="000000" w:themeColor="text1"/>
          <w:lang w:val="en-US"/>
        </w:rPr>
        <w:t xml:space="preserve"> investments</w:t>
      </w:r>
      <w:r w:rsidR="00F73FB8">
        <w:rPr>
          <w:rFonts w:ascii="Times New Roman" w:hAnsi="Times New Roman" w:cs="Times New Roman"/>
          <w:color w:val="000000" w:themeColor="text1"/>
          <w:lang w:val="en-US"/>
        </w:rPr>
        <w:t xml:space="preserve">. </w:t>
      </w:r>
      <w:r w:rsidRPr="00FD72D4">
        <w:rPr>
          <w:rFonts w:ascii="Times New Roman" w:hAnsi="Times New Roman" w:cs="Times New Roman"/>
          <w:lang w:val="en-US"/>
        </w:rPr>
        <w:t>Coalitions are making greater use of the Important Projects of Common European Interest (IPCEI) tool to allow for state aid to strategic tech industrie</w:t>
      </w:r>
      <w:r>
        <w:rPr>
          <w:rFonts w:ascii="Times New Roman" w:hAnsi="Times New Roman" w:cs="Times New Roman"/>
          <w:lang w:val="en-US"/>
        </w:rPr>
        <w:t xml:space="preserve">s like </w:t>
      </w:r>
      <w:r w:rsidRPr="00E60D43">
        <w:rPr>
          <w:rFonts w:ascii="Times New Roman" w:hAnsi="Times New Roman" w:cs="Times New Roman"/>
          <w:lang w:val="en-US"/>
        </w:rPr>
        <w:t xml:space="preserve">semiconductors </w:t>
      </w:r>
      <w:r>
        <w:rPr>
          <w:rFonts w:ascii="Times New Roman" w:hAnsi="Times New Roman" w:cs="Times New Roman"/>
          <w:lang w:val="en-US"/>
        </w:rPr>
        <w:t xml:space="preserve">and </w:t>
      </w:r>
      <w:r w:rsidRPr="00E60D43">
        <w:rPr>
          <w:rFonts w:ascii="Times New Roman" w:hAnsi="Times New Roman" w:cs="Times New Roman"/>
          <w:lang w:val="en-US"/>
        </w:rPr>
        <w:t>batteries</w:t>
      </w:r>
      <w:r w:rsidR="002B24F3">
        <w:rPr>
          <w:rFonts w:ascii="Times New Roman" w:hAnsi="Times New Roman" w:cs="Times New Roman"/>
          <w:lang w:val="en-US"/>
        </w:rPr>
        <w:t xml:space="preserve">. Other European coalitions are emerging </w:t>
      </w:r>
      <w:r>
        <w:rPr>
          <w:rFonts w:ascii="Times New Roman" w:hAnsi="Times New Roman" w:cs="Times New Roman"/>
          <w:lang w:val="en-US"/>
        </w:rPr>
        <w:t xml:space="preserve">in the </w:t>
      </w:r>
      <w:hyperlink w:history="1" r:id="rId15">
        <w:r w:rsidRPr="005E4FE2">
          <w:rPr>
            <w:rStyle w:val="Hyperlink"/>
            <w:rFonts w:ascii="Times New Roman" w:hAnsi="Times New Roman" w:cs="Times New Roman"/>
            <w:lang w:val="en-US"/>
          </w:rPr>
          <w:t>Cloud</w:t>
        </w:r>
      </w:hyperlink>
      <w:r>
        <w:rPr>
          <w:rFonts w:ascii="Times New Roman" w:hAnsi="Times New Roman" w:cs="Times New Roman"/>
          <w:lang w:val="en-US"/>
        </w:rPr>
        <w:t>, with the</w:t>
      </w:r>
      <w:r w:rsidR="005E4FE2">
        <w:rPr>
          <w:rFonts w:ascii="Times New Roman" w:hAnsi="Times New Roman" w:cs="Times New Roman"/>
          <w:lang w:val="en-US"/>
        </w:rPr>
        <w:t xml:space="preserve"> European Alliance on Industrial Data and the Cloud and the Gaia-X protocol; and</w:t>
      </w:r>
      <w:r>
        <w:rPr>
          <w:rFonts w:ascii="Times New Roman" w:hAnsi="Times New Roman" w:cs="Times New Roman"/>
          <w:lang w:val="en-US"/>
        </w:rPr>
        <w:t xml:space="preserve"> </w:t>
      </w:r>
      <w:r w:rsidRPr="00E60D43">
        <w:rPr>
          <w:rFonts w:ascii="Times New Roman" w:hAnsi="Times New Roman" w:cs="Times New Roman"/>
          <w:lang w:val="en-US"/>
        </w:rPr>
        <w:t>in space</w:t>
      </w:r>
      <w:r w:rsidR="005E4FE2">
        <w:rPr>
          <w:rFonts w:ascii="Times New Roman" w:hAnsi="Times New Roman" w:cs="Times New Roman"/>
          <w:lang w:val="en-US"/>
        </w:rPr>
        <w:t>,</w:t>
      </w:r>
      <w:r w:rsidRPr="00E60D43">
        <w:rPr>
          <w:rFonts w:ascii="Times New Roman" w:hAnsi="Times New Roman" w:cs="Times New Roman"/>
          <w:lang w:val="en-US"/>
        </w:rPr>
        <w:t xml:space="preserve"> with projects from the </w:t>
      </w:r>
      <w:hyperlink w:history="1" r:id="rId16">
        <w:r w:rsidRPr="00E60D43">
          <w:rPr>
            <w:rStyle w:val="Hyperlink"/>
            <w:rFonts w:ascii="Times New Roman" w:hAnsi="Times New Roman" w:cs="Times New Roman"/>
            <w:lang w:val="en-US"/>
          </w:rPr>
          <w:t>Ariane 6</w:t>
        </w:r>
      </w:hyperlink>
      <w:r w:rsidRPr="00E60D43">
        <w:rPr>
          <w:rFonts w:ascii="Times New Roman" w:hAnsi="Times New Roman" w:cs="Times New Roman"/>
          <w:lang w:val="en-US"/>
        </w:rPr>
        <w:t xml:space="preserve"> rocket launcher to Galileo</w:t>
      </w:r>
      <w:r>
        <w:rPr>
          <w:rFonts w:ascii="Times New Roman" w:hAnsi="Times New Roman" w:cs="Times New Roman"/>
          <w:lang w:val="en-US"/>
        </w:rPr>
        <w:t>, among other techno-industrial projects</w:t>
      </w:r>
      <w:r w:rsidRPr="00E60D43">
        <w:rPr>
          <w:rFonts w:ascii="Times New Roman" w:hAnsi="Times New Roman" w:cs="Times New Roman"/>
          <w:lang w:val="en-US"/>
        </w:rPr>
        <w:t xml:space="preserve">. There is even consideration to press for greater European control over </w:t>
      </w:r>
      <w:hyperlink w:history="1" r:id="rId17">
        <w:r w:rsidRPr="00731779">
          <w:rPr>
            <w:rStyle w:val="Hyperlink"/>
            <w:rFonts w:ascii="Times New Roman" w:hAnsi="Times New Roman" w:cs="Times New Roman"/>
            <w:lang w:val="en-US"/>
          </w:rPr>
          <w:t>undersea cables</w:t>
        </w:r>
      </w:hyperlink>
      <w:r w:rsidRPr="00E60D43">
        <w:rPr>
          <w:rFonts w:ascii="Times New Roman" w:hAnsi="Times New Roman" w:cs="Times New Roman"/>
          <w:lang w:val="en-US"/>
        </w:rPr>
        <w:t xml:space="preserve"> with a new</w:t>
      </w:r>
      <w:r w:rsidRPr="00E60D43">
        <w:rPr>
          <w:rFonts w:ascii="Times New Roman" w:hAnsi="Times New Roman" w:eastAsia="Times New Roman" w:cs="Times New Roman"/>
          <w:color w:val="000000"/>
          <w:lang w:eastAsia="en-GB"/>
        </w:rPr>
        <w:t xml:space="preserve"> “European Data-Gateway Platforms Strategy”</w:t>
      </w:r>
      <w:r w:rsidRPr="00E60D43">
        <w:rPr>
          <w:rFonts w:ascii="Times New Roman" w:hAnsi="Times New Roman" w:eastAsia="Times New Roman" w:cs="Times New Roman"/>
          <w:color w:val="000000"/>
          <w:lang w:val="en-US" w:eastAsia="en-GB"/>
        </w:rPr>
        <w:t>.</w:t>
      </w:r>
      <w:r w:rsidR="00540DBE">
        <w:rPr>
          <w:rFonts w:ascii="Times New Roman" w:hAnsi="Times New Roman" w:eastAsia="Times New Roman" w:cs="Times New Roman"/>
          <w:color w:val="000000"/>
          <w:lang w:val="en-US" w:eastAsia="en-GB"/>
        </w:rPr>
        <w:t xml:space="preserve"> </w:t>
      </w:r>
      <w:r w:rsidR="00540DBE">
        <w:rPr>
          <w:rFonts w:ascii="Times New Roman" w:hAnsi="Times New Roman" w:cs="Times New Roman"/>
          <w:lang w:val="en-US"/>
        </w:rPr>
        <w:t xml:space="preserve">Generally, </w:t>
      </w:r>
      <w:r w:rsidR="00F64BDD">
        <w:rPr>
          <w:rFonts w:ascii="Times New Roman" w:hAnsi="Times New Roman" w:cs="Times New Roman"/>
          <w:lang w:val="en-US"/>
        </w:rPr>
        <w:t xml:space="preserve">Europe’s tech agenda is ambitious and heavily informed by the geopolitical </w:t>
      </w:r>
      <w:r w:rsidR="00540DBE">
        <w:rPr>
          <w:rFonts w:ascii="Times New Roman" w:hAnsi="Times New Roman" w:cs="Times New Roman"/>
          <w:lang w:val="en-US"/>
        </w:rPr>
        <w:t xml:space="preserve">circumstances. Questions remain, however, </w:t>
      </w:r>
      <w:r w:rsidR="00204F64">
        <w:rPr>
          <w:rFonts w:ascii="Times New Roman" w:hAnsi="Times New Roman" w:cs="Times New Roman"/>
          <w:lang w:val="en-US"/>
        </w:rPr>
        <w:t>as to how the EU can t</w:t>
      </w:r>
      <w:r w:rsidR="00F64BDD">
        <w:rPr>
          <w:rFonts w:ascii="Times New Roman" w:hAnsi="Times New Roman" w:cs="Times New Roman"/>
          <w:lang w:val="en-US"/>
        </w:rPr>
        <w:t>ranslate</w:t>
      </w:r>
      <w:r w:rsidR="00204F64">
        <w:rPr>
          <w:rFonts w:ascii="Times New Roman" w:hAnsi="Times New Roman" w:cs="Times New Roman"/>
          <w:lang w:val="en-US"/>
        </w:rPr>
        <w:t xml:space="preserve"> its objectives</w:t>
      </w:r>
      <w:r w:rsidR="00F64BDD">
        <w:rPr>
          <w:rFonts w:ascii="Times New Roman" w:hAnsi="Times New Roman" w:cs="Times New Roman"/>
          <w:lang w:val="en-US"/>
        </w:rPr>
        <w:t xml:space="preserve"> into effective action and </w:t>
      </w:r>
      <w:r w:rsidR="00204F64">
        <w:rPr>
          <w:rFonts w:ascii="Times New Roman" w:hAnsi="Times New Roman" w:cs="Times New Roman"/>
          <w:lang w:val="en-US"/>
        </w:rPr>
        <w:t xml:space="preserve">to what extent it will </w:t>
      </w:r>
      <w:r w:rsidR="00F64BDD">
        <w:rPr>
          <w:rFonts w:ascii="Times New Roman" w:hAnsi="Times New Roman" w:cs="Times New Roman"/>
          <w:lang w:val="en-US"/>
        </w:rPr>
        <w:t>enlist like-minded democracies</w:t>
      </w:r>
      <w:r w:rsidR="00204F64">
        <w:rPr>
          <w:rFonts w:ascii="Times New Roman" w:hAnsi="Times New Roman" w:cs="Times New Roman"/>
          <w:lang w:val="en-US"/>
        </w:rPr>
        <w:t xml:space="preserve"> in its efforts.</w:t>
      </w:r>
    </w:p>
    <w:p w:rsidRPr="004415A8" w:rsidR="00F64BDD" w:rsidP="004415A8" w:rsidRDefault="00F64BDD" w14:paraId="69644363" w14:textId="77777777">
      <w:pPr>
        <w:jc w:val="both"/>
        <w:rPr>
          <w:rFonts w:ascii="Times New Roman" w:hAnsi="Times New Roman" w:cs="Times New Roman"/>
          <w:color w:val="002060"/>
          <w:lang w:val="en-US"/>
        </w:rPr>
      </w:pPr>
    </w:p>
    <w:p w:rsidRPr="004415A8" w:rsidR="004F45FE" w:rsidP="004415A8" w:rsidRDefault="004F45FE" w14:paraId="4A4023A0" w14:textId="72328C8D">
      <w:pPr>
        <w:jc w:val="both"/>
        <w:rPr>
          <w:rFonts w:ascii="Times New Roman" w:hAnsi="Times New Roman" w:cs="Times New Roman"/>
          <w:b/>
          <w:bCs/>
          <w:color w:val="002060"/>
          <w:lang w:val="en-US"/>
        </w:rPr>
      </w:pPr>
      <w:r w:rsidRPr="004415A8">
        <w:rPr>
          <w:rFonts w:ascii="Times New Roman" w:hAnsi="Times New Roman" w:cs="Times New Roman"/>
          <w:b/>
          <w:bCs/>
          <w:color w:val="002060"/>
          <w:lang w:val="en-US"/>
        </w:rPr>
        <w:t xml:space="preserve">China </w:t>
      </w:r>
    </w:p>
    <w:p w:rsidR="00546C27" w:rsidP="004415A8" w:rsidRDefault="00546C27" w14:paraId="2F5FA2A3" w14:textId="4C38D731">
      <w:pPr>
        <w:jc w:val="both"/>
        <w:rPr>
          <w:rFonts w:ascii="Times New Roman" w:hAnsi="Times New Roman" w:cs="Times New Roman"/>
          <w:lang w:val="en-US"/>
        </w:rPr>
      </w:pPr>
    </w:p>
    <w:p w:rsidRPr="00FD72D4" w:rsidR="00ED4550" w:rsidP="004415A8" w:rsidRDefault="005A4897" w14:paraId="233A962A" w14:textId="5D546019">
      <w:pPr>
        <w:jc w:val="both"/>
        <w:rPr>
          <w:rFonts w:ascii="Times New Roman" w:hAnsi="Times New Roman" w:cs="Times New Roman"/>
          <w:lang w:val="en-US"/>
        </w:rPr>
      </w:pPr>
      <w:r>
        <w:rPr>
          <w:rFonts w:ascii="Times New Roman" w:hAnsi="Times New Roman" w:cs="Times New Roman"/>
          <w:lang w:val="en-US"/>
        </w:rPr>
        <w:t xml:space="preserve">Once satisfied to “hide and bide” while enjoying what Henry Kissinger called “the patient accumulation of relative advantage,” China has become </w:t>
      </w:r>
      <w:r w:rsidR="00674ABE">
        <w:rPr>
          <w:rFonts w:ascii="Times New Roman" w:hAnsi="Times New Roman" w:cs="Times New Roman"/>
          <w:lang w:val="en-US"/>
        </w:rPr>
        <w:t xml:space="preserve">a </w:t>
      </w:r>
      <w:r>
        <w:rPr>
          <w:rFonts w:ascii="Times New Roman" w:hAnsi="Times New Roman" w:cs="Times New Roman"/>
          <w:lang w:val="en-US"/>
        </w:rPr>
        <w:t xml:space="preserve">more aggressive </w:t>
      </w:r>
      <w:r w:rsidR="00540DBE">
        <w:rPr>
          <w:rFonts w:ascii="Times New Roman" w:hAnsi="Times New Roman" w:cs="Times New Roman"/>
          <w:lang w:val="en-US"/>
        </w:rPr>
        <w:t>global tech actor, b</w:t>
      </w:r>
      <w:r>
        <w:rPr>
          <w:rFonts w:ascii="Times New Roman" w:hAnsi="Times New Roman" w:cs="Times New Roman"/>
          <w:lang w:val="en-US"/>
        </w:rPr>
        <w:t xml:space="preserve">olstered by </w:t>
      </w:r>
      <w:r w:rsidR="00511361">
        <w:rPr>
          <w:rFonts w:ascii="Times New Roman" w:hAnsi="Times New Roman" w:cs="Times New Roman"/>
          <w:lang w:val="en-US"/>
        </w:rPr>
        <w:t xml:space="preserve">2020 fourth quarter </w:t>
      </w:r>
      <w:r>
        <w:rPr>
          <w:rFonts w:ascii="Times New Roman" w:hAnsi="Times New Roman" w:cs="Times New Roman"/>
          <w:lang w:val="en-US"/>
        </w:rPr>
        <w:t>6</w:t>
      </w:r>
      <w:r w:rsidR="00511361">
        <w:rPr>
          <w:rFonts w:ascii="Times New Roman" w:hAnsi="Times New Roman" w:cs="Times New Roman"/>
          <w:lang w:val="en-US"/>
        </w:rPr>
        <w:t>.5</w:t>
      </w:r>
      <w:r>
        <w:rPr>
          <w:rFonts w:ascii="Times New Roman" w:hAnsi="Times New Roman" w:cs="Times New Roman"/>
          <w:lang w:val="en-US"/>
        </w:rPr>
        <w:t xml:space="preserve">% </w:t>
      </w:r>
      <w:hyperlink w:history="1" r:id="rId18">
        <w:r w:rsidRPr="00511361">
          <w:rPr>
            <w:rStyle w:val="Hyperlink"/>
            <w:rFonts w:ascii="Times New Roman" w:hAnsi="Times New Roman" w:cs="Times New Roman"/>
            <w:lang w:val="en-US"/>
          </w:rPr>
          <w:t>growth</w:t>
        </w:r>
      </w:hyperlink>
      <w:r>
        <w:rPr>
          <w:rFonts w:ascii="Times New Roman" w:hAnsi="Times New Roman" w:cs="Times New Roman"/>
          <w:lang w:val="en-US"/>
        </w:rPr>
        <w:t xml:space="preserve"> and a globally competitive innovation industrial base in 5G equipment, platforms, artificial intelligence, fintech and quantum research.  </w:t>
      </w:r>
      <w:r w:rsidR="00F00933">
        <w:rPr>
          <w:rFonts w:ascii="Times New Roman" w:hAnsi="Times New Roman" w:cs="Times New Roman"/>
          <w:lang w:val="en-US"/>
        </w:rPr>
        <w:t xml:space="preserve">China’s technological rise has </w:t>
      </w:r>
      <w:r w:rsidR="00F64BDD">
        <w:rPr>
          <w:rFonts w:ascii="Times New Roman" w:hAnsi="Times New Roman" w:cs="Times New Roman"/>
          <w:lang w:val="en-US"/>
        </w:rPr>
        <w:t>accelerated</w:t>
      </w:r>
      <w:r w:rsidR="00F00933">
        <w:rPr>
          <w:rFonts w:ascii="Times New Roman" w:hAnsi="Times New Roman" w:cs="Times New Roman"/>
          <w:lang w:val="en-US"/>
        </w:rPr>
        <w:t xml:space="preserve"> </w:t>
      </w:r>
      <w:r w:rsidR="009A4B08">
        <w:rPr>
          <w:rFonts w:ascii="Times New Roman" w:hAnsi="Times New Roman" w:cs="Times New Roman"/>
          <w:lang w:val="en-US"/>
        </w:rPr>
        <w:t>the</w:t>
      </w:r>
      <w:r w:rsidR="00F64BDD">
        <w:rPr>
          <w:rFonts w:ascii="Times New Roman" w:hAnsi="Times New Roman" w:cs="Times New Roman"/>
          <w:lang w:val="en-US"/>
        </w:rPr>
        <w:t xml:space="preserve"> </w:t>
      </w:r>
      <w:proofErr w:type="gramStart"/>
      <w:r w:rsidR="00F64BDD">
        <w:rPr>
          <w:rFonts w:ascii="Times New Roman" w:hAnsi="Times New Roman" w:cs="Times New Roman"/>
          <w:lang w:val="en-US"/>
        </w:rPr>
        <w:t>outward</w:t>
      </w:r>
      <w:r w:rsidR="00904D4E">
        <w:rPr>
          <w:rFonts w:ascii="Times New Roman" w:hAnsi="Times New Roman" w:cs="Times New Roman"/>
          <w:lang w:val="en-US"/>
        </w:rPr>
        <w:t>ly</w:t>
      </w:r>
      <w:r w:rsidR="00F64BDD">
        <w:rPr>
          <w:rFonts w:ascii="Times New Roman" w:hAnsi="Times New Roman" w:cs="Times New Roman"/>
          <w:lang w:val="en-US"/>
        </w:rPr>
        <w:t>-</w:t>
      </w:r>
      <w:r w:rsidR="00F00933">
        <w:rPr>
          <w:rFonts w:ascii="Times New Roman" w:hAnsi="Times New Roman" w:cs="Times New Roman"/>
          <w:lang w:val="en-US"/>
        </w:rPr>
        <w:t>focused</w:t>
      </w:r>
      <w:proofErr w:type="gramEnd"/>
      <w:r w:rsidR="00F00933">
        <w:rPr>
          <w:rFonts w:ascii="Times New Roman" w:hAnsi="Times New Roman" w:cs="Times New Roman"/>
          <w:lang w:val="en-US"/>
        </w:rPr>
        <w:t xml:space="preserve"> phase</w:t>
      </w:r>
      <w:r w:rsidR="00904D4E">
        <w:rPr>
          <w:rFonts w:ascii="Times New Roman" w:hAnsi="Times New Roman" w:cs="Times New Roman"/>
          <w:lang w:val="en-US"/>
        </w:rPr>
        <w:t xml:space="preserve"> of </w:t>
      </w:r>
      <w:r w:rsidR="009A4B08">
        <w:rPr>
          <w:rFonts w:ascii="Times New Roman" w:hAnsi="Times New Roman" w:cs="Times New Roman"/>
          <w:lang w:val="en-US"/>
        </w:rPr>
        <w:t>its</w:t>
      </w:r>
      <w:r w:rsidR="00904D4E">
        <w:rPr>
          <w:rFonts w:ascii="Times New Roman" w:hAnsi="Times New Roman" w:cs="Times New Roman"/>
          <w:lang w:val="en-US"/>
        </w:rPr>
        <w:t xml:space="preserve"> industrial policy</w:t>
      </w:r>
      <w:r w:rsidR="00F00933">
        <w:rPr>
          <w:rFonts w:ascii="Times New Roman" w:hAnsi="Times New Roman" w:cs="Times New Roman"/>
          <w:lang w:val="en-US"/>
        </w:rPr>
        <w:t xml:space="preserve"> </w:t>
      </w:r>
      <w:r w:rsidR="00904D4E">
        <w:rPr>
          <w:rFonts w:ascii="Times New Roman" w:hAnsi="Times New Roman" w:cs="Times New Roman"/>
          <w:lang w:val="en-US"/>
        </w:rPr>
        <w:t>outlined</w:t>
      </w:r>
      <w:r w:rsidR="005E4FE2">
        <w:rPr>
          <w:rFonts w:ascii="Times New Roman" w:hAnsi="Times New Roman" w:cs="Times New Roman"/>
          <w:lang w:val="en-US"/>
        </w:rPr>
        <w:t>,</w:t>
      </w:r>
      <w:r w:rsidR="00904D4E">
        <w:rPr>
          <w:rFonts w:ascii="Times New Roman" w:hAnsi="Times New Roman" w:cs="Times New Roman"/>
          <w:lang w:val="en-US"/>
        </w:rPr>
        <w:t xml:space="preserve"> in part</w:t>
      </w:r>
      <w:r w:rsidR="005E4FE2">
        <w:rPr>
          <w:rFonts w:ascii="Times New Roman" w:hAnsi="Times New Roman" w:cs="Times New Roman"/>
          <w:lang w:val="en-US"/>
        </w:rPr>
        <w:t>,</w:t>
      </w:r>
      <w:r w:rsidR="00904D4E">
        <w:rPr>
          <w:rFonts w:ascii="Times New Roman" w:hAnsi="Times New Roman" w:cs="Times New Roman"/>
          <w:lang w:val="en-US"/>
        </w:rPr>
        <w:t xml:space="preserve"> in the 2015 “Made in China 2025”, 2017 AI Development Plan and China Standards 2035. </w:t>
      </w:r>
      <w:r w:rsidR="003E643B">
        <w:rPr>
          <w:rFonts w:ascii="Times New Roman" w:hAnsi="Times New Roman" w:cs="Times New Roman"/>
          <w:lang w:val="en-US"/>
        </w:rPr>
        <w:t>China’s “autonomous and controllable”</w:t>
      </w:r>
      <w:r w:rsidR="009A4B08">
        <w:rPr>
          <w:rFonts w:ascii="Times New Roman" w:hAnsi="Times New Roman" w:cs="Times New Roman"/>
          <w:lang w:val="en-US"/>
        </w:rPr>
        <w:t xml:space="preserve"> ambition</w:t>
      </w:r>
      <w:r w:rsidR="003E643B">
        <w:rPr>
          <w:rFonts w:ascii="Times New Roman" w:hAnsi="Times New Roman" w:cs="Times New Roman"/>
          <w:lang w:val="en-US"/>
        </w:rPr>
        <w:t xml:space="preserve"> is evident as </w:t>
      </w:r>
      <w:r w:rsidR="009A4B08">
        <w:rPr>
          <w:rFonts w:ascii="Times New Roman" w:hAnsi="Times New Roman" w:cs="Times New Roman"/>
          <w:lang w:val="en-US"/>
        </w:rPr>
        <w:t xml:space="preserve">its </w:t>
      </w:r>
      <w:r w:rsidR="005F02D5">
        <w:rPr>
          <w:rFonts w:ascii="Times New Roman" w:hAnsi="Times New Roman" w:cs="Times New Roman"/>
          <w:lang w:val="en-US"/>
        </w:rPr>
        <w:t xml:space="preserve">tech market remains closed, industrial espionage remains a key component of its tech industrial policy and </w:t>
      </w:r>
      <w:r w:rsidR="003E643B">
        <w:rPr>
          <w:rFonts w:ascii="Times New Roman" w:hAnsi="Times New Roman" w:cs="Times New Roman"/>
          <w:lang w:val="en-US"/>
        </w:rPr>
        <w:t>the rate of adoption of international standards has slowed markedly</w:t>
      </w:r>
      <w:r w:rsidR="005F02D5">
        <w:rPr>
          <w:rFonts w:ascii="Times New Roman" w:hAnsi="Times New Roman" w:cs="Times New Roman"/>
          <w:lang w:val="en-US"/>
        </w:rPr>
        <w:t>.</w:t>
      </w:r>
      <w:r w:rsidR="003E643B">
        <w:rPr>
          <w:rFonts w:ascii="Times New Roman" w:hAnsi="Times New Roman" w:cs="Times New Roman"/>
          <w:lang w:val="en-US"/>
        </w:rPr>
        <w:t xml:space="preserve"> </w:t>
      </w:r>
      <w:r w:rsidR="00ED4550">
        <w:rPr>
          <w:rFonts w:ascii="Times New Roman" w:hAnsi="Times New Roman" w:cs="Times New Roman"/>
          <w:lang w:val="en-US"/>
        </w:rPr>
        <w:t xml:space="preserve">At the same time, </w:t>
      </w:r>
      <w:r w:rsidR="004E282A">
        <w:rPr>
          <w:rFonts w:ascii="Times New Roman" w:hAnsi="Times New Roman" w:cs="Times New Roman"/>
          <w:lang w:val="en-US"/>
        </w:rPr>
        <w:t xml:space="preserve">China has </w:t>
      </w:r>
      <w:r w:rsidRPr="00FD72D4" w:rsidR="00ED4550">
        <w:rPr>
          <w:rFonts w:ascii="Times New Roman" w:hAnsi="Times New Roman" w:cs="Times New Roman"/>
          <w:lang w:val="en-US"/>
        </w:rPr>
        <w:t>instrumentaliz</w:t>
      </w:r>
      <w:r w:rsidR="004E282A">
        <w:rPr>
          <w:rFonts w:ascii="Times New Roman" w:hAnsi="Times New Roman" w:cs="Times New Roman"/>
          <w:lang w:val="en-US"/>
        </w:rPr>
        <w:t xml:space="preserve">ed </w:t>
      </w:r>
      <w:r w:rsidR="009A4B08">
        <w:rPr>
          <w:rFonts w:ascii="Times New Roman" w:hAnsi="Times New Roman" w:cs="Times New Roman"/>
          <w:lang w:val="en-US"/>
        </w:rPr>
        <w:t xml:space="preserve">key technologies to </w:t>
      </w:r>
      <w:hyperlink w:history="1" r:id="rId19">
        <w:r w:rsidRPr="009A4B08" w:rsidR="009A4B08">
          <w:rPr>
            <w:rStyle w:val="Hyperlink"/>
            <w:rFonts w:ascii="Times New Roman" w:hAnsi="Times New Roman" w:cs="Times New Roman"/>
            <w:lang w:val="en-US"/>
          </w:rPr>
          <w:t>enforce</w:t>
        </w:r>
      </w:hyperlink>
      <w:r w:rsidR="009A4B08">
        <w:rPr>
          <w:rFonts w:ascii="Times New Roman" w:hAnsi="Times New Roman" w:cs="Times New Roman"/>
          <w:lang w:val="en-US"/>
        </w:rPr>
        <w:t xml:space="preserve"> </w:t>
      </w:r>
      <w:r w:rsidR="004E282A">
        <w:rPr>
          <w:rFonts w:ascii="Times New Roman" w:hAnsi="Times New Roman" w:cs="Times New Roman"/>
          <w:lang w:val="en-US"/>
        </w:rPr>
        <w:t>its authoritarian</w:t>
      </w:r>
      <w:r w:rsidR="009A4B08">
        <w:rPr>
          <w:rFonts w:ascii="Times New Roman" w:hAnsi="Times New Roman" w:cs="Times New Roman"/>
          <w:lang w:val="en-US"/>
        </w:rPr>
        <w:t xml:space="preserve"> governance</w:t>
      </w:r>
      <w:r w:rsidR="004E282A">
        <w:rPr>
          <w:rFonts w:ascii="Times New Roman" w:hAnsi="Times New Roman" w:cs="Times New Roman"/>
          <w:lang w:val="en-US"/>
        </w:rPr>
        <w:t xml:space="preserve"> model through</w:t>
      </w:r>
      <w:r w:rsidRPr="00FD72D4" w:rsidR="00ED4550">
        <w:rPr>
          <w:rFonts w:ascii="Times New Roman" w:hAnsi="Times New Roman" w:cs="Times New Roman"/>
          <w:lang w:val="en-US"/>
        </w:rPr>
        <w:t xml:space="preserve"> industrial grade AI-surveillance, suppression and control at home in Xinjiang and Hong Kong. </w:t>
      </w:r>
    </w:p>
    <w:p w:rsidR="00F00933" w:rsidP="004415A8" w:rsidRDefault="00F00933" w14:paraId="7F2985D0" w14:textId="15F30278">
      <w:pPr>
        <w:jc w:val="both"/>
        <w:rPr>
          <w:rFonts w:ascii="Times New Roman" w:hAnsi="Times New Roman" w:cs="Times New Roman"/>
          <w:lang w:val="en-US"/>
        </w:rPr>
      </w:pPr>
    </w:p>
    <w:p w:rsidR="003E643B" w:rsidP="004415A8" w:rsidRDefault="005A4897" w14:paraId="20BA21B2" w14:textId="3AED2430">
      <w:pPr>
        <w:jc w:val="both"/>
        <w:rPr>
          <w:rFonts w:ascii="Times New Roman" w:hAnsi="Times New Roman" w:cs="Times New Roman"/>
          <w:lang w:val="en-US"/>
        </w:rPr>
      </w:pPr>
      <w:r>
        <w:rPr>
          <w:rFonts w:ascii="Times New Roman" w:hAnsi="Times New Roman" w:cs="Times New Roman"/>
          <w:lang w:val="en-US"/>
        </w:rPr>
        <w:t xml:space="preserve">In Europe, </w:t>
      </w:r>
      <w:r w:rsidRPr="00FD72D4" w:rsidR="003E643B">
        <w:rPr>
          <w:rFonts w:ascii="Times New Roman" w:hAnsi="Times New Roman" w:cs="Times New Roman"/>
          <w:lang w:val="en-US"/>
        </w:rPr>
        <w:t>China</w:t>
      </w:r>
      <w:r w:rsidR="003E643B">
        <w:rPr>
          <w:rFonts w:ascii="Times New Roman" w:hAnsi="Times New Roman" w:cs="Times New Roman"/>
          <w:lang w:val="en-US"/>
        </w:rPr>
        <w:t xml:space="preserve"> continues to accumulate market power. </w:t>
      </w:r>
      <w:proofErr w:type="spellStart"/>
      <w:r w:rsidR="003E643B">
        <w:rPr>
          <w:rFonts w:ascii="Times New Roman" w:hAnsi="Times New Roman" w:cs="Times New Roman"/>
          <w:lang w:val="en-US"/>
        </w:rPr>
        <w:t>TikTok</w:t>
      </w:r>
      <w:proofErr w:type="spellEnd"/>
      <w:r w:rsidR="003E643B">
        <w:rPr>
          <w:rFonts w:ascii="Times New Roman" w:hAnsi="Times New Roman" w:cs="Times New Roman"/>
          <w:lang w:val="en-US"/>
        </w:rPr>
        <w:t xml:space="preserve"> was </w:t>
      </w:r>
      <w:r w:rsidR="00731779">
        <w:rPr>
          <w:rFonts w:ascii="Times New Roman" w:hAnsi="Times New Roman" w:cs="Times New Roman"/>
          <w:lang w:val="en-US"/>
        </w:rPr>
        <w:t>2020’s</w:t>
      </w:r>
      <w:r w:rsidR="0076203E">
        <w:rPr>
          <w:rFonts w:ascii="Times New Roman" w:hAnsi="Times New Roman" w:cs="Times New Roman"/>
          <w:lang w:val="en-US"/>
        </w:rPr>
        <w:t xml:space="preserve"> most </w:t>
      </w:r>
      <w:hyperlink w:history="1" r:id="rId20">
        <w:r w:rsidRPr="00731779" w:rsidR="0076203E">
          <w:rPr>
            <w:rStyle w:val="Hyperlink"/>
            <w:rFonts w:ascii="Times New Roman" w:hAnsi="Times New Roman" w:cs="Times New Roman"/>
            <w:lang w:val="en-US"/>
          </w:rPr>
          <w:t>downloaded</w:t>
        </w:r>
      </w:hyperlink>
      <w:r w:rsidR="0076203E">
        <w:rPr>
          <w:rFonts w:ascii="Times New Roman" w:hAnsi="Times New Roman" w:cs="Times New Roman"/>
          <w:lang w:val="en-US"/>
        </w:rPr>
        <w:t xml:space="preserve"> app </w:t>
      </w:r>
      <w:r w:rsidR="005E4FE2">
        <w:rPr>
          <w:rFonts w:ascii="Times New Roman" w:hAnsi="Times New Roman" w:cs="Times New Roman"/>
          <w:lang w:val="en-US"/>
        </w:rPr>
        <w:t xml:space="preserve">with more than 100 </w:t>
      </w:r>
      <w:hyperlink w:history="1" r:id="rId21">
        <w:r w:rsidRPr="005E4FE2" w:rsidR="005E4FE2">
          <w:rPr>
            <w:rStyle w:val="Hyperlink"/>
            <w:rFonts w:ascii="Times New Roman" w:hAnsi="Times New Roman" w:cs="Times New Roman"/>
            <w:lang w:val="en-US"/>
          </w:rPr>
          <w:t>million</w:t>
        </w:r>
      </w:hyperlink>
      <w:r w:rsidR="005E4FE2">
        <w:rPr>
          <w:rFonts w:ascii="Times New Roman" w:hAnsi="Times New Roman" w:cs="Times New Roman"/>
          <w:lang w:val="en-US"/>
        </w:rPr>
        <w:t xml:space="preserve"> active users in Europe</w:t>
      </w:r>
      <w:r w:rsidR="003E643B">
        <w:rPr>
          <w:rFonts w:ascii="Times New Roman" w:hAnsi="Times New Roman" w:cs="Times New Roman"/>
          <w:lang w:val="en-US"/>
        </w:rPr>
        <w:t xml:space="preserve">. </w:t>
      </w:r>
      <w:r w:rsidR="005F02D5">
        <w:rPr>
          <w:rFonts w:ascii="Times New Roman" w:hAnsi="Times New Roman" w:cs="Times New Roman"/>
          <w:lang w:val="en-US"/>
        </w:rPr>
        <w:t xml:space="preserve">Huawei and Xiaomi </w:t>
      </w:r>
      <w:hyperlink w:history="1" r:id="rId22">
        <w:r w:rsidRPr="00E64678" w:rsidR="005F02D5">
          <w:rPr>
            <w:rStyle w:val="Hyperlink"/>
            <w:rFonts w:ascii="Times New Roman" w:hAnsi="Times New Roman" w:cs="Times New Roman"/>
            <w:lang w:val="en-US"/>
          </w:rPr>
          <w:t>account</w:t>
        </w:r>
      </w:hyperlink>
      <w:r w:rsidR="005F02D5">
        <w:rPr>
          <w:rFonts w:ascii="Times New Roman" w:hAnsi="Times New Roman" w:cs="Times New Roman"/>
          <w:lang w:val="en-US"/>
        </w:rPr>
        <w:t xml:space="preserve"> for 25% of European smartphones. </w:t>
      </w:r>
      <w:r w:rsidR="003A4105">
        <w:rPr>
          <w:rFonts w:ascii="Times New Roman" w:hAnsi="Times New Roman" w:cs="Times New Roman"/>
          <w:lang w:val="en-US"/>
        </w:rPr>
        <w:t>I</w:t>
      </w:r>
      <w:r w:rsidR="003E643B">
        <w:rPr>
          <w:rFonts w:ascii="Times New Roman" w:hAnsi="Times New Roman" w:cs="Times New Roman"/>
          <w:lang w:val="en-US"/>
        </w:rPr>
        <w:t xml:space="preserve">n the gaming industry – </w:t>
      </w:r>
      <w:r w:rsidR="005F02D5">
        <w:rPr>
          <w:rFonts w:ascii="Times New Roman" w:hAnsi="Times New Roman" w:cs="Times New Roman"/>
          <w:lang w:val="en-US"/>
        </w:rPr>
        <w:t>the</w:t>
      </w:r>
      <w:r w:rsidR="003E643B">
        <w:rPr>
          <w:rFonts w:ascii="Times New Roman" w:hAnsi="Times New Roman" w:cs="Times New Roman"/>
          <w:lang w:val="en-US"/>
        </w:rPr>
        <w:t xml:space="preserve"> </w:t>
      </w:r>
      <w:r w:rsidR="00540DBE">
        <w:rPr>
          <w:rFonts w:ascii="Times New Roman" w:hAnsi="Times New Roman" w:cs="Times New Roman"/>
          <w:lang w:val="en-US"/>
        </w:rPr>
        <w:t xml:space="preserve">hidden incubator for key strategic technologies like AI and </w:t>
      </w:r>
      <w:r w:rsidR="005F02D5">
        <w:rPr>
          <w:rFonts w:ascii="Times New Roman" w:hAnsi="Times New Roman" w:cs="Times New Roman"/>
          <w:lang w:val="en-US"/>
        </w:rPr>
        <w:t xml:space="preserve">augmented reality/virtual reality (AR/VR) </w:t>
      </w:r>
      <w:r w:rsidR="00DD0381">
        <w:rPr>
          <w:rFonts w:ascii="Times New Roman" w:hAnsi="Times New Roman" w:cs="Times New Roman"/>
          <w:lang w:val="en-US"/>
        </w:rPr>
        <w:t>–</w:t>
      </w:r>
      <w:r w:rsidR="005F02D5">
        <w:rPr>
          <w:rFonts w:ascii="Times New Roman" w:hAnsi="Times New Roman" w:cs="Times New Roman"/>
          <w:lang w:val="en-US"/>
        </w:rPr>
        <w:t xml:space="preserve"> </w:t>
      </w:r>
      <w:r w:rsidR="00DD0381">
        <w:rPr>
          <w:rFonts w:ascii="Times New Roman" w:hAnsi="Times New Roman" w:cs="Times New Roman"/>
          <w:lang w:val="en-US"/>
        </w:rPr>
        <w:t xml:space="preserve">Tencent has </w:t>
      </w:r>
      <w:hyperlink w:history="1" r:id="rId23">
        <w:r w:rsidRPr="00E64678" w:rsidR="00DD0381">
          <w:rPr>
            <w:rStyle w:val="Hyperlink"/>
            <w:rFonts w:ascii="Times New Roman" w:hAnsi="Times New Roman" w:cs="Times New Roman"/>
            <w:lang w:val="en-US"/>
          </w:rPr>
          <w:t>gobbled</w:t>
        </w:r>
      </w:hyperlink>
      <w:r w:rsidR="00DD0381">
        <w:rPr>
          <w:rFonts w:ascii="Times New Roman" w:hAnsi="Times New Roman" w:cs="Times New Roman"/>
          <w:lang w:val="en-US"/>
        </w:rPr>
        <w:t xml:space="preserve"> up </w:t>
      </w:r>
      <w:r w:rsidR="00F73FB8">
        <w:rPr>
          <w:rFonts w:ascii="Times New Roman" w:hAnsi="Times New Roman" w:cs="Times New Roman"/>
          <w:lang w:val="en-US"/>
        </w:rPr>
        <w:t xml:space="preserve">Europe’s champions </w:t>
      </w:r>
      <w:r w:rsidR="0006385E">
        <w:rPr>
          <w:rFonts w:ascii="Times New Roman" w:hAnsi="Times New Roman" w:cs="Times New Roman"/>
          <w:lang w:val="en-US"/>
        </w:rPr>
        <w:t>like</w:t>
      </w:r>
      <w:r w:rsidR="00F73FB8">
        <w:rPr>
          <w:rFonts w:ascii="Times New Roman" w:hAnsi="Times New Roman" w:cs="Times New Roman"/>
          <w:lang w:val="en-US"/>
        </w:rPr>
        <w:t xml:space="preserve"> the </w:t>
      </w:r>
      <w:r w:rsidR="00F73FB8">
        <w:rPr>
          <w:rFonts w:ascii="Times New Roman" w:hAnsi="Times New Roman" w:eastAsia="Times New Roman" w:cs="Times New Roman"/>
          <w:color w:val="000000"/>
          <w:lang w:val="en-US" w:eastAsia="en-GB"/>
        </w:rPr>
        <w:t xml:space="preserve">Finnish </w:t>
      </w:r>
      <w:proofErr w:type="spellStart"/>
      <w:r w:rsidR="00F73FB8">
        <w:rPr>
          <w:rFonts w:ascii="Times New Roman" w:hAnsi="Times New Roman" w:eastAsia="Times New Roman" w:cs="Times New Roman"/>
          <w:color w:val="000000"/>
          <w:lang w:val="en-US" w:eastAsia="en-GB"/>
        </w:rPr>
        <w:t>SuperCell</w:t>
      </w:r>
      <w:proofErr w:type="spellEnd"/>
      <w:r w:rsidR="00F73FB8">
        <w:rPr>
          <w:rFonts w:ascii="Times New Roman" w:hAnsi="Times New Roman" w:eastAsia="Times New Roman" w:cs="Times New Roman"/>
          <w:color w:val="000000"/>
          <w:lang w:val="en-US" w:eastAsia="en-GB"/>
        </w:rPr>
        <w:t xml:space="preserve"> in 2019 and the </w:t>
      </w:r>
      <w:r w:rsidRPr="00FD72D4" w:rsidR="00F73FB8">
        <w:rPr>
          <w:rFonts w:ascii="Times New Roman" w:hAnsi="Times New Roman" w:eastAsia="Times New Roman" w:cs="Times New Roman"/>
          <w:color w:val="000000"/>
          <w:lang w:val="en-US" w:eastAsia="en-GB"/>
        </w:rPr>
        <w:t>Czech Bohemia Interactive</w:t>
      </w:r>
      <w:r w:rsidR="00F73FB8">
        <w:rPr>
          <w:rFonts w:ascii="Times New Roman" w:hAnsi="Times New Roman" w:eastAsia="Times New Roman" w:cs="Times New Roman"/>
          <w:color w:val="000000"/>
          <w:lang w:val="en-US" w:eastAsia="en-GB"/>
        </w:rPr>
        <w:t xml:space="preserve"> in 2020. </w:t>
      </w:r>
      <w:r w:rsidR="00F73FB8">
        <w:rPr>
          <w:rFonts w:ascii="Times New Roman" w:hAnsi="Times New Roman" w:cs="Times New Roman"/>
          <w:lang w:val="en-US"/>
        </w:rPr>
        <w:t xml:space="preserve">On 5G, </w:t>
      </w:r>
      <w:r w:rsidR="003E643B">
        <w:rPr>
          <w:rFonts w:ascii="Times New Roman" w:hAnsi="Times New Roman" w:cs="Times New Roman"/>
          <w:lang w:val="en-US"/>
        </w:rPr>
        <w:t>China</w:t>
      </w:r>
      <w:r w:rsidRPr="00FD72D4" w:rsidR="003E643B">
        <w:rPr>
          <w:rFonts w:ascii="Times New Roman" w:hAnsi="Times New Roman" w:cs="Times New Roman"/>
          <w:lang w:val="en-US"/>
        </w:rPr>
        <w:t xml:space="preserve"> </w:t>
      </w:r>
      <w:hyperlink w:history="1" r:id="rId24">
        <w:r w:rsidRPr="00E64678" w:rsidR="003E643B">
          <w:rPr>
            <w:rStyle w:val="Hyperlink"/>
            <w:rFonts w:ascii="Times New Roman" w:hAnsi="Times New Roman" w:cs="Times New Roman"/>
            <w:lang w:val="en-US"/>
          </w:rPr>
          <w:t>pressed</w:t>
        </w:r>
      </w:hyperlink>
      <w:r w:rsidRPr="00FD72D4" w:rsidR="003E643B">
        <w:rPr>
          <w:rFonts w:ascii="Times New Roman" w:hAnsi="Times New Roman" w:cs="Times New Roman"/>
          <w:lang w:val="en-US"/>
        </w:rPr>
        <w:t xml:space="preserve"> states – Italy, Greece, Hungary and Serbia – to accelerate usage of </w:t>
      </w:r>
      <w:r w:rsidR="003E643B">
        <w:rPr>
          <w:rFonts w:ascii="Times New Roman" w:hAnsi="Times New Roman" w:cs="Times New Roman"/>
          <w:lang w:val="en-US"/>
        </w:rPr>
        <w:t xml:space="preserve">Huawei </w:t>
      </w:r>
      <w:r w:rsidRPr="00FD72D4" w:rsidR="003E643B">
        <w:rPr>
          <w:rFonts w:ascii="Times New Roman" w:hAnsi="Times New Roman" w:cs="Times New Roman"/>
          <w:lang w:val="en-US"/>
        </w:rPr>
        <w:t xml:space="preserve">5G </w:t>
      </w:r>
      <w:r w:rsidR="003E643B">
        <w:rPr>
          <w:rFonts w:ascii="Times New Roman" w:hAnsi="Times New Roman" w:cs="Times New Roman"/>
          <w:lang w:val="en-US"/>
        </w:rPr>
        <w:t xml:space="preserve">equipment; </w:t>
      </w:r>
      <w:r w:rsidR="00C762C5">
        <w:rPr>
          <w:rFonts w:ascii="Times New Roman" w:hAnsi="Times New Roman" w:cs="Times New Roman"/>
          <w:lang w:val="en-US"/>
        </w:rPr>
        <w:t>intimidat</w:t>
      </w:r>
      <w:r w:rsidR="00DC3681">
        <w:rPr>
          <w:rFonts w:ascii="Times New Roman" w:hAnsi="Times New Roman" w:cs="Times New Roman"/>
          <w:lang w:val="en-US"/>
        </w:rPr>
        <w:t>ed</w:t>
      </w:r>
      <w:r w:rsidR="003E643B">
        <w:rPr>
          <w:rFonts w:ascii="Times New Roman" w:hAnsi="Times New Roman" w:cs="Times New Roman"/>
          <w:lang w:val="en-US"/>
        </w:rPr>
        <w:t xml:space="preserve"> </w:t>
      </w:r>
      <w:r w:rsidR="00E22015">
        <w:rPr>
          <w:rFonts w:ascii="Times New Roman" w:hAnsi="Times New Roman" w:cs="Times New Roman"/>
          <w:lang w:val="en-US"/>
        </w:rPr>
        <w:t xml:space="preserve">Sweden’s </w:t>
      </w:r>
      <w:r w:rsidR="003E643B">
        <w:rPr>
          <w:rFonts w:ascii="Times New Roman" w:hAnsi="Times New Roman" w:cs="Times New Roman"/>
          <w:lang w:val="en-US"/>
        </w:rPr>
        <w:t>Eric</w:t>
      </w:r>
      <w:r w:rsidR="00E22015">
        <w:rPr>
          <w:rFonts w:ascii="Times New Roman" w:hAnsi="Times New Roman" w:cs="Times New Roman"/>
          <w:lang w:val="en-US"/>
        </w:rPr>
        <w:t>s</w:t>
      </w:r>
      <w:r w:rsidR="003E643B">
        <w:rPr>
          <w:rFonts w:ascii="Times New Roman" w:hAnsi="Times New Roman" w:cs="Times New Roman"/>
          <w:lang w:val="en-US"/>
        </w:rPr>
        <w:t>son; and attempt</w:t>
      </w:r>
      <w:r w:rsidR="00DC3681">
        <w:rPr>
          <w:rFonts w:ascii="Times New Roman" w:hAnsi="Times New Roman" w:cs="Times New Roman"/>
          <w:lang w:val="en-US"/>
        </w:rPr>
        <w:t>ed</w:t>
      </w:r>
      <w:r w:rsidR="003E643B">
        <w:rPr>
          <w:rFonts w:ascii="Times New Roman" w:hAnsi="Times New Roman" w:cs="Times New Roman"/>
          <w:lang w:val="en-US"/>
        </w:rPr>
        <w:t xml:space="preserve"> to</w:t>
      </w:r>
      <w:r w:rsidRPr="00FD72D4" w:rsidR="003E643B">
        <w:rPr>
          <w:rFonts w:ascii="Times New Roman" w:hAnsi="Times New Roman" w:cs="Times New Roman"/>
          <w:lang w:val="en-US"/>
        </w:rPr>
        <w:t xml:space="preserve"> </w:t>
      </w:r>
      <w:r w:rsidR="003E643B">
        <w:rPr>
          <w:rFonts w:ascii="Times New Roman" w:hAnsi="Times New Roman" w:cs="Times New Roman"/>
          <w:lang w:val="en-US"/>
        </w:rPr>
        <w:t>bully</w:t>
      </w:r>
      <w:r w:rsidRPr="00FD72D4" w:rsidR="003E643B">
        <w:rPr>
          <w:rFonts w:ascii="Times New Roman" w:hAnsi="Times New Roman" w:cs="Times New Roman"/>
          <w:lang w:val="en-US"/>
        </w:rPr>
        <w:t xml:space="preserve"> the Netherlands </w:t>
      </w:r>
      <w:r w:rsidR="003E643B">
        <w:rPr>
          <w:rFonts w:ascii="Times New Roman" w:hAnsi="Times New Roman" w:cs="Times New Roman"/>
          <w:lang w:val="en-US"/>
        </w:rPr>
        <w:t xml:space="preserve">on its </w:t>
      </w:r>
      <w:r w:rsidRPr="00FD72D4" w:rsidR="003E643B">
        <w:rPr>
          <w:rFonts w:ascii="Times New Roman" w:hAnsi="Times New Roman" w:cs="Times New Roman"/>
          <w:lang w:val="en-US"/>
        </w:rPr>
        <w:t>2020 spectrum auction.</w:t>
      </w:r>
      <w:r w:rsidRPr="003E643B" w:rsidR="003E643B">
        <w:rPr>
          <w:rFonts w:ascii="Times New Roman" w:hAnsi="Times New Roman" w:cs="Times New Roman"/>
          <w:lang w:val="en-US"/>
        </w:rPr>
        <w:t xml:space="preserve"> </w:t>
      </w:r>
      <w:r w:rsidR="003E643B">
        <w:rPr>
          <w:rFonts w:ascii="Times New Roman" w:hAnsi="Times New Roman" w:cs="Times New Roman"/>
          <w:lang w:val="en-US"/>
        </w:rPr>
        <w:t xml:space="preserve">At the same time, China continues to mirror Europe’s digital regulatory discourse – on market power of tech giants and data protection – in an effort to mollify international narratives of conflict, all while consolidating the absolutist power of the Communist state at home. China’s 2021 Blocking Statute – which invalidates extraterritorial sanctions in China – was </w:t>
      </w:r>
      <w:hyperlink w:history="1" r:id="rId25">
        <w:r w:rsidRPr="00731779" w:rsidR="003E643B">
          <w:rPr>
            <w:rStyle w:val="Hyperlink"/>
            <w:rFonts w:ascii="Times New Roman" w:hAnsi="Times New Roman" w:cs="Times New Roman"/>
            <w:lang w:val="en-US"/>
          </w:rPr>
          <w:t>explicitly</w:t>
        </w:r>
      </w:hyperlink>
      <w:r w:rsidR="003E643B">
        <w:rPr>
          <w:rFonts w:ascii="Times New Roman" w:hAnsi="Times New Roman" w:cs="Times New Roman"/>
          <w:lang w:val="en-US"/>
        </w:rPr>
        <w:t xml:space="preserve"> modeled after the EU law. </w:t>
      </w:r>
    </w:p>
    <w:p w:rsidR="00F00933" w:rsidP="004415A8" w:rsidRDefault="00F00933" w14:paraId="427EFBA8" w14:textId="77777777">
      <w:pPr>
        <w:jc w:val="both"/>
        <w:rPr>
          <w:rFonts w:ascii="Times New Roman" w:hAnsi="Times New Roman" w:cs="Times New Roman"/>
          <w:lang w:val="en-US"/>
        </w:rPr>
      </w:pPr>
    </w:p>
    <w:p w:rsidR="00096923" w:rsidP="004415A8" w:rsidRDefault="003E643B" w14:paraId="3F6F6F5F" w14:textId="49A15D89">
      <w:pPr>
        <w:jc w:val="both"/>
        <w:rPr>
          <w:rFonts w:ascii="Times New Roman" w:hAnsi="Times New Roman" w:cs="Times New Roman"/>
          <w:lang w:val="en-US"/>
        </w:rPr>
      </w:pPr>
      <w:r>
        <w:rPr>
          <w:rFonts w:ascii="Times New Roman" w:hAnsi="Times New Roman" w:cs="Times New Roman"/>
          <w:lang w:val="en-US"/>
        </w:rPr>
        <w:t>Globally</w:t>
      </w:r>
      <w:r w:rsidR="00540DBE">
        <w:rPr>
          <w:rFonts w:ascii="Times New Roman" w:hAnsi="Times New Roman" w:cs="Times New Roman"/>
          <w:lang w:val="en-US"/>
        </w:rPr>
        <w:t>,</w:t>
      </w:r>
      <w:r>
        <w:rPr>
          <w:rFonts w:ascii="Times New Roman" w:hAnsi="Times New Roman" w:cs="Times New Roman"/>
          <w:lang w:val="en-US"/>
        </w:rPr>
        <w:t xml:space="preserve"> </w:t>
      </w:r>
      <w:r w:rsidR="00540DBE">
        <w:rPr>
          <w:rFonts w:ascii="Times New Roman" w:hAnsi="Times New Roman" w:cs="Times New Roman"/>
          <w:lang w:val="en-US"/>
        </w:rPr>
        <w:t xml:space="preserve">China’s </w:t>
      </w:r>
      <w:r w:rsidR="00F00933">
        <w:rPr>
          <w:rFonts w:ascii="Times New Roman" w:hAnsi="Times New Roman" w:cs="Times New Roman"/>
          <w:lang w:val="en-US"/>
        </w:rPr>
        <w:t>Digital Silk Road</w:t>
      </w:r>
      <w:r w:rsidR="00540DBE">
        <w:rPr>
          <w:rFonts w:ascii="Times New Roman" w:hAnsi="Times New Roman" w:cs="Times New Roman"/>
          <w:lang w:val="en-US"/>
        </w:rPr>
        <w:t xml:space="preserve"> is</w:t>
      </w:r>
      <w:r w:rsidR="00F00933">
        <w:rPr>
          <w:rFonts w:ascii="Times New Roman" w:hAnsi="Times New Roman" w:cs="Times New Roman"/>
          <w:lang w:val="en-US"/>
        </w:rPr>
        <w:t xml:space="preserve"> offer</w:t>
      </w:r>
      <w:r w:rsidR="00540DBE">
        <w:rPr>
          <w:rFonts w:ascii="Times New Roman" w:hAnsi="Times New Roman" w:cs="Times New Roman"/>
          <w:lang w:val="en-US"/>
        </w:rPr>
        <w:t>ing</w:t>
      </w:r>
      <w:r w:rsidR="00F00933">
        <w:rPr>
          <w:rFonts w:ascii="Times New Roman" w:hAnsi="Times New Roman" w:cs="Times New Roman"/>
          <w:lang w:val="en-US"/>
        </w:rPr>
        <w:t xml:space="preserve"> cheap IT equipment and services to countries from Uganda to </w:t>
      </w:r>
      <w:r w:rsidR="00C4306C">
        <w:rPr>
          <w:rFonts w:ascii="Times New Roman" w:hAnsi="Times New Roman" w:cs="Times New Roman"/>
          <w:lang w:val="en-US"/>
        </w:rPr>
        <w:t>Equador</w:t>
      </w:r>
      <w:r w:rsidR="00F00933">
        <w:rPr>
          <w:rFonts w:ascii="Times New Roman" w:hAnsi="Times New Roman" w:cs="Times New Roman"/>
          <w:lang w:val="en-US"/>
        </w:rPr>
        <w:t xml:space="preserve"> with lock-in effects on telco infrastructure, data terms of use, payment services</w:t>
      </w:r>
      <w:r w:rsidR="00060981">
        <w:rPr>
          <w:rFonts w:ascii="Times New Roman" w:hAnsi="Times New Roman" w:cs="Times New Roman"/>
          <w:lang w:val="en-US"/>
        </w:rPr>
        <w:t>, technical standards</w:t>
      </w:r>
      <w:r w:rsidR="00F00933">
        <w:rPr>
          <w:rFonts w:ascii="Times New Roman" w:hAnsi="Times New Roman" w:cs="Times New Roman"/>
          <w:lang w:val="en-US"/>
        </w:rPr>
        <w:t xml:space="preserve"> and even future IP protocols. This form of techno-Mercantilism </w:t>
      </w:r>
      <w:r w:rsidR="00060981">
        <w:rPr>
          <w:rFonts w:ascii="Times New Roman" w:hAnsi="Times New Roman" w:cs="Times New Roman"/>
          <w:lang w:val="en-US"/>
        </w:rPr>
        <w:t xml:space="preserve">could undermine open, multi-stakeholder </w:t>
      </w:r>
      <w:r w:rsidR="00096923">
        <w:rPr>
          <w:rFonts w:ascii="Times New Roman" w:hAnsi="Times New Roman" w:cs="Times New Roman"/>
          <w:lang w:val="en-US"/>
        </w:rPr>
        <w:t xml:space="preserve">standard setting practices </w:t>
      </w:r>
      <w:r w:rsidR="005F02D5">
        <w:rPr>
          <w:rFonts w:ascii="Times New Roman" w:hAnsi="Times New Roman" w:cs="Times New Roman"/>
          <w:lang w:val="en-US"/>
        </w:rPr>
        <w:t xml:space="preserve">like </w:t>
      </w:r>
      <w:r w:rsidR="00096923">
        <w:rPr>
          <w:rFonts w:ascii="Times New Roman" w:hAnsi="Times New Roman" w:cs="Times New Roman"/>
          <w:lang w:val="en-US"/>
        </w:rPr>
        <w:t>at the International Standards Organization (ISO)</w:t>
      </w:r>
      <w:r w:rsidR="005F02D5">
        <w:rPr>
          <w:rFonts w:ascii="Times New Roman" w:hAnsi="Times New Roman" w:cs="Times New Roman"/>
          <w:lang w:val="en-US"/>
        </w:rPr>
        <w:t xml:space="preserve"> important for keeping</w:t>
      </w:r>
      <w:r w:rsidR="00096923">
        <w:rPr>
          <w:rFonts w:ascii="Times New Roman" w:hAnsi="Times New Roman" w:cs="Times New Roman"/>
          <w:lang w:val="en-US"/>
        </w:rPr>
        <w:t xml:space="preserve"> global tech open and competitive, particularly in the global South. </w:t>
      </w:r>
    </w:p>
    <w:p w:rsidRPr="004415A8" w:rsidR="00A301CD" w:rsidP="004415A8" w:rsidRDefault="00A301CD" w14:paraId="7500284C" w14:textId="71C45111">
      <w:pPr>
        <w:jc w:val="both"/>
        <w:rPr>
          <w:rFonts w:ascii="Times New Roman" w:hAnsi="Times New Roman" w:eastAsia="Times New Roman" w:cs="Times New Roman"/>
          <w:color w:val="002060"/>
          <w:lang w:val="en-US" w:eastAsia="en-GB"/>
        </w:rPr>
      </w:pPr>
    </w:p>
    <w:p w:rsidRPr="004415A8" w:rsidR="00A301CD" w:rsidP="004415A8" w:rsidRDefault="00A301CD" w14:paraId="1366E287" w14:textId="6531BE06">
      <w:pPr>
        <w:jc w:val="both"/>
        <w:rPr>
          <w:rFonts w:ascii="Times New Roman" w:hAnsi="Times New Roman" w:eastAsia="Times New Roman" w:cs="Times New Roman"/>
          <w:b/>
          <w:bCs/>
          <w:color w:val="002060"/>
          <w:lang w:val="en-US" w:eastAsia="en-GB"/>
        </w:rPr>
      </w:pPr>
      <w:r w:rsidRPr="004415A8">
        <w:rPr>
          <w:rFonts w:ascii="Times New Roman" w:hAnsi="Times New Roman" w:eastAsia="Times New Roman" w:cs="Times New Roman"/>
          <w:b/>
          <w:bCs/>
          <w:color w:val="002060"/>
          <w:lang w:val="en-US" w:eastAsia="en-GB"/>
        </w:rPr>
        <w:t xml:space="preserve">The United States </w:t>
      </w:r>
    </w:p>
    <w:p w:rsidR="00A301CD" w:rsidP="004415A8" w:rsidRDefault="00A301CD" w14:paraId="5F41937F" w14:textId="694CC358">
      <w:pPr>
        <w:jc w:val="both"/>
        <w:rPr>
          <w:rFonts w:ascii="Times New Roman" w:hAnsi="Times New Roman" w:eastAsia="Times New Roman" w:cs="Times New Roman"/>
          <w:color w:val="000000"/>
          <w:lang w:val="en-US" w:eastAsia="en-GB"/>
        </w:rPr>
      </w:pPr>
    </w:p>
    <w:p w:rsidR="00A301CD" w:rsidP="004415A8" w:rsidRDefault="00A301CD" w14:paraId="40EEECCC" w14:textId="058300FC">
      <w:pPr>
        <w:jc w:val="both"/>
        <w:rPr>
          <w:rFonts w:ascii="Times New Roman" w:hAnsi="Times New Roman" w:eastAsia="Times New Roman" w:cs="Times New Roman"/>
          <w:color w:val="000000"/>
          <w:lang w:val="en-US" w:eastAsia="en-GB"/>
        </w:rPr>
      </w:pPr>
      <w:r>
        <w:rPr>
          <w:rFonts w:ascii="Times New Roman" w:hAnsi="Times New Roman" w:eastAsia="Times New Roman" w:cs="Times New Roman"/>
          <w:color w:val="000000"/>
          <w:lang w:val="en-US" w:eastAsia="en-GB"/>
        </w:rPr>
        <w:t>The Biden Administration</w:t>
      </w:r>
      <w:r w:rsidR="0058530E">
        <w:rPr>
          <w:rFonts w:ascii="Times New Roman" w:hAnsi="Times New Roman" w:eastAsia="Times New Roman" w:cs="Times New Roman"/>
          <w:color w:val="000000"/>
          <w:lang w:val="en-US" w:eastAsia="en-GB"/>
        </w:rPr>
        <w:t xml:space="preserve"> has reset the US as a global</w:t>
      </w:r>
      <w:r w:rsidR="00E20FB2">
        <w:rPr>
          <w:rFonts w:ascii="Times New Roman" w:hAnsi="Times New Roman" w:eastAsia="Times New Roman" w:cs="Times New Roman"/>
          <w:color w:val="000000"/>
          <w:lang w:val="en-US" w:eastAsia="en-GB"/>
        </w:rPr>
        <w:t xml:space="preserve"> </w:t>
      </w:r>
      <w:r w:rsidR="003B3092">
        <w:rPr>
          <w:rFonts w:ascii="Times New Roman" w:hAnsi="Times New Roman" w:eastAsia="Times New Roman" w:cs="Times New Roman"/>
          <w:color w:val="000000"/>
          <w:lang w:val="en-US" w:eastAsia="en-GB"/>
        </w:rPr>
        <w:t>tech actor</w:t>
      </w:r>
      <w:r w:rsidR="00731779">
        <w:rPr>
          <w:rFonts w:ascii="Times New Roman" w:hAnsi="Times New Roman" w:eastAsia="Times New Roman" w:cs="Times New Roman"/>
          <w:color w:val="000000"/>
          <w:lang w:val="en-US" w:eastAsia="en-GB"/>
        </w:rPr>
        <w:t xml:space="preserve">, </w:t>
      </w:r>
      <w:r w:rsidR="009A4B08">
        <w:rPr>
          <w:rFonts w:ascii="Times New Roman" w:hAnsi="Times New Roman" w:eastAsia="Times New Roman" w:cs="Times New Roman"/>
          <w:color w:val="000000"/>
          <w:lang w:val="en-US" w:eastAsia="en-GB"/>
        </w:rPr>
        <w:t>declaring</w:t>
      </w:r>
      <w:r w:rsidR="00C762C5">
        <w:rPr>
          <w:rFonts w:ascii="Times New Roman" w:hAnsi="Times New Roman" w:eastAsia="Times New Roman" w:cs="Times New Roman"/>
          <w:color w:val="000000"/>
          <w:lang w:val="en-US" w:eastAsia="en-GB"/>
        </w:rPr>
        <w:t xml:space="preserve"> m</w:t>
      </w:r>
      <w:r w:rsidR="003B3092">
        <w:rPr>
          <w:rFonts w:ascii="Times New Roman" w:hAnsi="Times New Roman" w:eastAsia="Times New Roman" w:cs="Times New Roman"/>
          <w:color w:val="000000"/>
          <w:lang w:val="en-US" w:eastAsia="en-GB"/>
        </w:rPr>
        <w:t>ultilateralism and cooperation with like-minded states at the heart of the US approach to digital governance</w:t>
      </w:r>
      <w:r w:rsidR="00E20FB2">
        <w:rPr>
          <w:rFonts w:ascii="Times New Roman" w:hAnsi="Times New Roman" w:eastAsia="Times New Roman" w:cs="Times New Roman"/>
          <w:color w:val="000000"/>
          <w:lang w:val="en-US" w:eastAsia="en-GB"/>
        </w:rPr>
        <w:t>.</w:t>
      </w:r>
      <w:r w:rsidR="0058530E">
        <w:rPr>
          <w:rFonts w:ascii="Times New Roman" w:hAnsi="Times New Roman" w:eastAsia="Times New Roman" w:cs="Times New Roman"/>
          <w:color w:val="000000"/>
          <w:lang w:val="en-US" w:eastAsia="en-GB"/>
        </w:rPr>
        <w:t xml:space="preserve"> Since entering office, the new administration has</w:t>
      </w:r>
      <w:r>
        <w:rPr>
          <w:rFonts w:ascii="Times New Roman" w:hAnsi="Times New Roman" w:eastAsia="Times New Roman" w:cs="Times New Roman"/>
          <w:color w:val="000000"/>
          <w:lang w:val="en-US" w:eastAsia="en-GB"/>
        </w:rPr>
        <w:t xml:space="preserve"> </w:t>
      </w:r>
      <w:hyperlink w:history="1" r:id="rId26">
        <w:r w:rsidRPr="00731779">
          <w:rPr>
            <w:rStyle w:val="Hyperlink"/>
            <w:rFonts w:ascii="Times New Roman" w:hAnsi="Times New Roman" w:eastAsia="Times New Roman" w:cs="Times New Roman"/>
            <w:lang w:val="en-US" w:eastAsia="en-GB"/>
          </w:rPr>
          <w:t>elevated</w:t>
        </w:r>
      </w:hyperlink>
      <w:r>
        <w:rPr>
          <w:rFonts w:ascii="Times New Roman" w:hAnsi="Times New Roman" w:eastAsia="Times New Roman" w:cs="Times New Roman"/>
          <w:color w:val="000000"/>
          <w:lang w:val="en-US" w:eastAsia="en-GB"/>
        </w:rPr>
        <w:t xml:space="preserve"> the Science &amp; Tech Advisor role to a cabinet-level position, moved quickly to appoint a new Privacy Shield negotiator, and has shifted new emphasis </w:t>
      </w:r>
      <w:r w:rsidR="00EA664B">
        <w:rPr>
          <w:rFonts w:ascii="Times New Roman" w:hAnsi="Times New Roman" w:eastAsia="Times New Roman" w:cs="Times New Roman"/>
          <w:color w:val="000000"/>
          <w:lang w:val="en-US" w:eastAsia="en-GB"/>
        </w:rPr>
        <w:t xml:space="preserve">on democratizing technology (spectrum coverage, non-discrimination) </w:t>
      </w:r>
      <w:r>
        <w:rPr>
          <w:rFonts w:ascii="Times New Roman" w:hAnsi="Times New Roman" w:eastAsia="Times New Roman" w:cs="Times New Roman"/>
          <w:color w:val="000000"/>
          <w:lang w:val="en-US" w:eastAsia="en-GB"/>
        </w:rPr>
        <w:t>and</w:t>
      </w:r>
      <w:r w:rsidR="0091308F">
        <w:rPr>
          <w:rFonts w:ascii="Times New Roman" w:hAnsi="Times New Roman" w:eastAsia="Times New Roman" w:cs="Times New Roman"/>
          <w:color w:val="000000"/>
          <w:lang w:val="en-US" w:eastAsia="en-GB"/>
        </w:rPr>
        <w:t xml:space="preserve"> sustainability through</w:t>
      </w:r>
      <w:r>
        <w:rPr>
          <w:rFonts w:ascii="Times New Roman" w:hAnsi="Times New Roman" w:eastAsia="Times New Roman" w:cs="Times New Roman"/>
          <w:color w:val="000000"/>
          <w:lang w:val="en-US" w:eastAsia="en-GB"/>
        </w:rPr>
        <w:t xml:space="preserve"> Green Tech. </w:t>
      </w:r>
    </w:p>
    <w:p w:rsidR="003A4105" w:rsidP="004415A8" w:rsidRDefault="003A4105" w14:paraId="50ED7383" w14:textId="407554F0">
      <w:pPr>
        <w:jc w:val="both"/>
        <w:rPr>
          <w:rFonts w:ascii="Times New Roman" w:hAnsi="Times New Roman" w:eastAsia="Times New Roman" w:cs="Times New Roman"/>
          <w:color w:val="000000"/>
          <w:lang w:val="en-US" w:eastAsia="en-GB"/>
        </w:rPr>
      </w:pPr>
    </w:p>
    <w:p w:rsidR="003A4105" w:rsidP="004415A8" w:rsidRDefault="00B31C57" w14:paraId="5F593C4A" w14:textId="5E1E5838">
      <w:pPr>
        <w:jc w:val="both"/>
        <w:rPr>
          <w:rFonts w:ascii="Times New Roman" w:hAnsi="Times New Roman" w:cs="Times New Roman"/>
          <w:lang w:val="en-US"/>
        </w:rPr>
      </w:pPr>
      <w:r>
        <w:rPr>
          <w:rFonts w:ascii="Times New Roman" w:hAnsi="Times New Roman" w:eastAsia="Times New Roman" w:cs="Times New Roman"/>
          <w:color w:val="000000"/>
          <w:lang w:val="en-US" w:eastAsia="en-GB"/>
        </w:rPr>
        <w:t>Many Trump</w:t>
      </w:r>
      <w:r w:rsidR="00C762C5">
        <w:rPr>
          <w:rFonts w:ascii="Times New Roman" w:hAnsi="Times New Roman" w:eastAsia="Times New Roman" w:cs="Times New Roman"/>
          <w:color w:val="000000"/>
          <w:lang w:val="en-US" w:eastAsia="en-GB"/>
        </w:rPr>
        <w:t>-</w:t>
      </w:r>
      <w:r>
        <w:rPr>
          <w:rFonts w:ascii="Times New Roman" w:hAnsi="Times New Roman" w:eastAsia="Times New Roman" w:cs="Times New Roman"/>
          <w:color w:val="000000"/>
          <w:lang w:val="en-US" w:eastAsia="en-GB"/>
        </w:rPr>
        <w:t>era holdover</w:t>
      </w:r>
      <w:r w:rsidR="00C762C5">
        <w:rPr>
          <w:rFonts w:ascii="Times New Roman" w:hAnsi="Times New Roman" w:eastAsia="Times New Roman" w:cs="Times New Roman"/>
          <w:color w:val="000000"/>
          <w:lang w:val="en-US" w:eastAsia="en-GB"/>
        </w:rPr>
        <w:t>-</w:t>
      </w:r>
      <w:r>
        <w:rPr>
          <w:rFonts w:ascii="Times New Roman" w:hAnsi="Times New Roman" w:eastAsia="Times New Roman" w:cs="Times New Roman"/>
          <w:color w:val="000000"/>
          <w:lang w:val="en-US" w:eastAsia="en-GB"/>
        </w:rPr>
        <w:t>elements</w:t>
      </w:r>
      <w:r w:rsidR="003A4105">
        <w:rPr>
          <w:rFonts w:ascii="Times New Roman" w:hAnsi="Times New Roman" w:eastAsia="Times New Roman" w:cs="Times New Roman"/>
          <w:color w:val="000000"/>
          <w:lang w:val="en-US" w:eastAsia="en-GB"/>
        </w:rPr>
        <w:t xml:space="preserve"> remain. The US continue</w:t>
      </w:r>
      <w:r w:rsidR="003B3092">
        <w:rPr>
          <w:rFonts w:ascii="Times New Roman" w:hAnsi="Times New Roman" w:eastAsia="Times New Roman" w:cs="Times New Roman"/>
          <w:color w:val="000000"/>
          <w:lang w:val="en-US" w:eastAsia="en-GB"/>
        </w:rPr>
        <w:t>s</w:t>
      </w:r>
      <w:r w:rsidR="003A4105">
        <w:rPr>
          <w:rFonts w:ascii="Times New Roman" w:hAnsi="Times New Roman" w:eastAsia="Times New Roman" w:cs="Times New Roman"/>
          <w:color w:val="000000"/>
          <w:lang w:val="en-US" w:eastAsia="en-GB"/>
        </w:rPr>
        <w:t xml:space="preserve"> to use all the instruments of technological and geo-economic power to check China’s aspirations to export authoritarian technology. The US position on trustworthy 5G equipment, maintenance of Trump-era Entity List restrictions on semiconductors, social media, payment systems and handsets.</w:t>
      </w:r>
      <w:r w:rsidRPr="003A4105" w:rsidR="003A4105">
        <w:rPr>
          <w:rFonts w:ascii="Times New Roman" w:hAnsi="Times New Roman" w:cs="Times New Roman"/>
          <w:lang w:val="en-US"/>
        </w:rPr>
        <w:t xml:space="preserve"> </w:t>
      </w:r>
      <w:r w:rsidRPr="00FD72D4" w:rsidR="003A4105">
        <w:rPr>
          <w:rFonts w:ascii="Times New Roman" w:hAnsi="Times New Roman" w:cs="Times New Roman"/>
          <w:lang w:val="en-US"/>
        </w:rPr>
        <w:t>The</w:t>
      </w:r>
      <w:r w:rsidR="003A4105">
        <w:rPr>
          <w:rFonts w:ascii="Times New Roman" w:hAnsi="Times New Roman" w:cs="Times New Roman"/>
          <w:lang w:val="en-US"/>
        </w:rPr>
        <w:t xml:space="preserve"> </w:t>
      </w:r>
      <w:r w:rsidR="00731779">
        <w:rPr>
          <w:rFonts w:ascii="Times New Roman" w:hAnsi="Times New Roman" w:cs="Times New Roman"/>
          <w:lang w:val="en-US"/>
        </w:rPr>
        <w:t>2021</w:t>
      </w:r>
      <w:r w:rsidRPr="00FD72D4" w:rsidR="003A4105">
        <w:rPr>
          <w:rFonts w:ascii="Times New Roman" w:hAnsi="Times New Roman" w:cs="Times New Roman"/>
          <w:lang w:val="en-US"/>
        </w:rPr>
        <w:t xml:space="preserve"> US National Defense Authorization Act (</w:t>
      </w:r>
      <w:hyperlink w:history="1" r:id="rId27">
        <w:r w:rsidRPr="00731779" w:rsidR="003A4105">
          <w:rPr>
            <w:rStyle w:val="Hyperlink"/>
            <w:rFonts w:ascii="Times New Roman" w:hAnsi="Times New Roman" w:cs="Times New Roman"/>
            <w:lang w:val="en-US"/>
          </w:rPr>
          <w:t>NDAA</w:t>
        </w:r>
      </w:hyperlink>
      <w:r w:rsidRPr="00FD72D4" w:rsidR="003A4105">
        <w:rPr>
          <w:rFonts w:ascii="Times New Roman" w:hAnsi="Times New Roman" w:cs="Times New Roman"/>
          <w:lang w:val="en-US"/>
        </w:rPr>
        <w:t xml:space="preserve">) </w:t>
      </w:r>
      <w:r w:rsidR="003A4105">
        <w:rPr>
          <w:rFonts w:ascii="Times New Roman" w:hAnsi="Times New Roman" w:cs="Times New Roman"/>
          <w:lang w:val="en-US"/>
        </w:rPr>
        <w:t xml:space="preserve">extended </w:t>
      </w:r>
      <w:r w:rsidR="005225E6">
        <w:rPr>
          <w:rFonts w:ascii="Times New Roman" w:hAnsi="Times New Roman" w:cs="Times New Roman"/>
          <w:lang w:val="en-US"/>
        </w:rPr>
        <w:t>the list of Chinese companies with military ties</w:t>
      </w:r>
      <w:r w:rsidR="00517416">
        <w:rPr>
          <w:rFonts w:ascii="Times New Roman" w:hAnsi="Times New Roman" w:cs="Times New Roman"/>
          <w:lang w:val="en-US"/>
        </w:rPr>
        <w:t xml:space="preserve"> (the so-called Pentagon List)</w:t>
      </w:r>
      <w:r w:rsidR="005225E6">
        <w:rPr>
          <w:rFonts w:ascii="Times New Roman" w:hAnsi="Times New Roman" w:cs="Times New Roman"/>
          <w:lang w:val="en-US"/>
        </w:rPr>
        <w:t xml:space="preserve">, </w:t>
      </w:r>
      <w:r w:rsidR="003A4105">
        <w:rPr>
          <w:rFonts w:ascii="Times New Roman" w:hAnsi="Times New Roman" w:cs="Times New Roman"/>
          <w:lang w:val="en-US"/>
        </w:rPr>
        <w:t xml:space="preserve">highlighted the civilian-military fusion as an element of China’s modernization and restricted Chinese exchange and cooperation with American university research networks. </w:t>
      </w:r>
      <w:r w:rsidR="005225E6">
        <w:rPr>
          <w:rFonts w:ascii="Times New Roman" w:hAnsi="Times New Roman" w:cs="Times New Roman"/>
          <w:lang w:val="en-US"/>
        </w:rPr>
        <w:t xml:space="preserve">These efforts enjoy broad bipartisan—and popular – support. </w:t>
      </w:r>
    </w:p>
    <w:p w:rsidR="00B31C57" w:rsidP="004415A8" w:rsidRDefault="00B31C57" w14:paraId="5183ABE5" w14:textId="77777777">
      <w:pPr>
        <w:jc w:val="both"/>
        <w:rPr>
          <w:rFonts w:ascii="Times New Roman" w:hAnsi="Times New Roman" w:eastAsia="Times New Roman" w:cs="Times New Roman"/>
          <w:color w:val="000000"/>
          <w:lang w:val="en-US" w:eastAsia="en-GB"/>
        </w:rPr>
      </w:pPr>
    </w:p>
    <w:p w:rsidR="00B31C57" w:rsidP="004415A8" w:rsidRDefault="00E42A25" w14:paraId="173D7282" w14:textId="646B8B31">
      <w:pPr>
        <w:jc w:val="both"/>
        <w:rPr>
          <w:rFonts w:ascii="Times New Roman" w:hAnsi="Times New Roman" w:eastAsia="Times New Roman" w:cs="Times New Roman"/>
          <w:color w:val="000000"/>
          <w:lang w:val="en-US" w:eastAsia="en-GB"/>
        </w:rPr>
      </w:pPr>
      <w:r>
        <w:rPr>
          <w:rFonts w:ascii="Times New Roman" w:hAnsi="Times New Roman" w:eastAsia="Times New Roman" w:cs="Times New Roman"/>
          <w:color w:val="000000"/>
          <w:lang w:val="en-US" w:eastAsia="en-GB"/>
        </w:rPr>
        <w:t>American strategic</w:t>
      </w:r>
      <w:r w:rsidR="00587219">
        <w:rPr>
          <w:rFonts w:ascii="Times New Roman" w:hAnsi="Times New Roman" w:eastAsia="Times New Roman" w:cs="Times New Roman"/>
          <w:color w:val="000000"/>
          <w:lang w:val="en-US" w:eastAsia="en-GB"/>
        </w:rPr>
        <w:t xml:space="preserve"> </w:t>
      </w:r>
      <w:r>
        <w:rPr>
          <w:rFonts w:ascii="Times New Roman" w:hAnsi="Times New Roman" w:eastAsia="Times New Roman" w:cs="Times New Roman"/>
          <w:color w:val="000000"/>
          <w:lang w:val="en-US" w:eastAsia="en-GB"/>
        </w:rPr>
        <w:t>t</w:t>
      </w:r>
      <w:r w:rsidR="00587219">
        <w:rPr>
          <w:rFonts w:ascii="Times New Roman" w:hAnsi="Times New Roman" w:eastAsia="Times New Roman" w:cs="Times New Roman"/>
          <w:color w:val="000000"/>
          <w:lang w:val="en-US" w:eastAsia="en-GB"/>
        </w:rPr>
        <w:t>ech policy is driven by a s</w:t>
      </w:r>
      <w:r w:rsidR="00B31C57">
        <w:rPr>
          <w:rFonts w:ascii="Times New Roman" w:hAnsi="Times New Roman" w:eastAsia="Times New Roman" w:cs="Times New Roman"/>
          <w:color w:val="000000"/>
          <w:lang w:val="en-US" w:eastAsia="en-GB"/>
        </w:rPr>
        <w:t>ense of national mission</w:t>
      </w:r>
      <w:r w:rsidR="00587219">
        <w:rPr>
          <w:rFonts w:ascii="Times New Roman" w:hAnsi="Times New Roman" w:eastAsia="Times New Roman" w:cs="Times New Roman"/>
          <w:color w:val="000000"/>
          <w:lang w:val="en-US" w:eastAsia="en-GB"/>
        </w:rPr>
        <w:t>, linked to</w:t>
      </w:r>
      <w:r w:rsidR="00B31C57">
        <w:rPr>
          <w:rFonts w:ascii="Times New Roman" w:hAnsi="Times New Roman" w:eastAsia="Times New Roman" w:cs="Times New Roman"/>
          <w:color w:val="000000"/>
          <w:lang w:val="en-US" w:eastAsia="en-GB"/>
        </w:rPr>
        <w:t xml:space="preserve"> national security</w:t>
      </w:r>
      <w:r w:rsidR="00587219">
        <w:rPr>
          <w:rFonts w:ascii="Times New Roman" w:hAnsi="Times New Roman" w:eastAsia="Times New Roman" w:cs="Times New Roman"/>
          <w:color w:val="000000"/>
          <w:lang w:val="en-US" w:eastAsia="en-GB"/>
        </w:rPr>
        <w:t xml:space="preserve"> and </w:t>
      </w:r>
      <w:r w:rsidR="00B31C57">
        <w:rPr>
          <w:rFonts w:ascii="Times New Roman" w:hAnsi="Times New Roman" w:eastAsia="Times New Roman" w:cs="Times New Roman"/>
          <w:color w:val="000000"/>
          <w:lang w:val="en-US" w:eastAsia="en-GB"/>
        </w:rPr>
        <w:t>seen through the lens of the US-Chin</w:t>
      </w:r>
      <w:r w:rsidR="00587219">
        <w:rPr>
          <w:rFonts w:ascii="Times New Roman" w:hAnsi="Times New Roman" w:eastAsia="Times New Roman" w:cs="Times New Roman"/>
          <w:color w:val="000000"/>
          <w:lang w:val="en-US" w:eastAsia="en-GB"/>
        </w:rPr>
        <w:t>a</w:t>
      </w:r>
      <w:r w:rsidR="00B31C57">
        <w:rPr>
          <w:rFonts w:ascii="Times New Roman" w:hAnsi="Times New Roman" w:eastAsia="Times New Roman" w:cs="Times New Roman"/>
          <w:color w:val="000000"/>
          <w:lang w:val="en-US" w:eastAsia="en-GB"/>
        </w:rPr>
        <w:t xml:space="preserve"> great power conflict. </w:t>
      </w:r>
      <w:r w:rsidR="00621B32">
        <w:rPr>
          <w:rFonts w:ascii="Times New Roman" w:hAnsi="Times New Roman" w:eastAsia="Times New Roman" w:cs="Times New Roman"/>
          <w:color w:val="000000"/>
          <w:lang w:val="en-US" w:eastAsia="en-GB"/>
        </w:rPr>
        <w:t xml:space="preserve">Following on the October 2020 National </w:t>
      </w:r>
      <w:r w:rsidR="00517416">
        <w:rPr>
          <w:rFonts w:ascii="Times New Roman" w:hAnsi="Times New Roman" w:eastAsia="Times New Roman" w:cs="Times New Roman"/>
          <w:color w:val="000000"/>
          <w:lang w:val="en-US" w:eastAsia="en-GB"/>
        </w:rPr>
        <w:t>Critical</w:t>
      </w:r>
      <w:r w:rsidR="00621B32">
        <w:rPr>
          <w:rFonts w:ascii="Times New Roman" w:hAnsi="Times New Roman" w:eastAsia="Times New Roman" w:cs="Times New Roman"/>
          <w:color w:val="000000"/>
          <w:lang w:val="en-US" w:eastAsia="en-GB"/>
        </w:rPr>
        <w:t xml:space="preserve"> and </w:t>
      </w:r>
      <w:r w:rsidR="00517416">
        <w:rPr>
          <w:rFonts w:ascii="Times New Roman" w:hAnsi="Times New Roman" w:eastAsia="Times New Roman" w:cs="Times New Roman"/>
          <w:color w:val="000000"/>
          <w:lang w:val="en-US" w:eastAsia="en-GB"/>
        </w:rPr>
        <w:t>Emerging</w:t>
      </w:r>
      <w:r w:rsidR="00621B32">
        <w:rPr>
          <w:rFonts w:ascii="Times New Roman" w:hAnsi="Times New Roman" w:eastAsia="Times New Roman" w:cs="Times New Roman"/>
          <w:color w:val="000000"/>
          <w:lang w:val="en-US" w:eastAsia="en-GB"/>
        </w:rPr>
        <w:t xml:space="preserve"> Technology </w:t>
      </w:r>
      <w:hyperlink w:history="1" r:id="rId28">
        <w:r w:rsidRPr="00517416" w:rsidR="00621B32">
          <w:rPr>
            <w:rStyle w:val="Hyperlink"/>
            <w:rFonts w:ascii="Times New Roman" w:hAnsi="Times New Roman" w:eastAsia="Times New Roman" w:cs="Times New Roman"/>
            <w:lang w:val="en-US" w:eastAsia="en-GB"/>
          </w:rPr>
          <w:t>Strategy</w:t>
        </w:r>
      </w:hyperlink>
      <w:r w:rsidR="00621B32">
        <w:rPr>
          <w:rFonts w:ascii="Times New Roman" w:hAnsi="Times New Roman" w:eastAsia="Times New Roman" w:cs="Times New Roman"/>
          <w:color w:val="000000"/>
          <w:lang w:val="en-US" w:eastAsia="en-GB"/>
        </w:rPr>
        <w:t>, t</w:t>
      </w:r>
      <w:r w:rsidR="00587219">
        <w:rPr>
          <w:rFonts w:ascii="Times New Roman" w:hAnsi="Times New Roman" w:eastAsia="Times New Roman" w:cs="Times New Roman"/>
          <w:color w:val="000000"/>
          <w:lang w:val="en-US" w:eastAsia="en-GB"/>
        </w:rPr>
        <w:t xml:space="preserve">he United States </w:t>
      </w:r>
      <w:r>
        <w:rPr>
          <w:rFonts w:ascii="Times New Roman" w:hAnsi="Times New Roman" w:eastAsia="Times New Roman" w:cs="Times New Roman"/>
          <w:color w:val="000000"/>
          <w:lang w:val="en-US" w:eastAsia="en-GB"/>
        </w:rPr>
        <w:t>is eyeing an</w:t>
      </w:r>
      <w:r w:rsidR="00587219">
        <w:rPr>
          <w:rFonts w:ascii="Times New Roman" w:hAnsi="Times New Roman" w:eastAsia="Times New Roman" w:cs="Times New Roman"/>
          <w:color w:val="000000"/>
          <w:lang w:val="en-US" w:eastAsia="en-GB"/>
        </w:rPr>
        <w:t xml:space="preserve"> increase</w:t>
      </w:r>
      <w:r>
        <w:rPr>
          <w:rFonts w:ascii="Times New Roman" w:hAnsi="Times New Roman" w:eastAsia="Times New Roman" w:cs="Times New Roman"/>
          <w:color w:val="000000"/>
          <w:lang w:val="en-US" w:eastAsia="en-GB"/>
        </w:rPr>
        <w:t xml:space="preserve"> in</w:t>
      </w:r>
      <w:r w:rsidR="00587219">
        <w:rPr>
          <w:rFonts w:ascii="Times New Roman" w:hAnsi="Times New Roman" w:eastAsia="Times New Roman" w:cs="Times New Roman"/>
          <w:color w:val="000000"/>
          <w:lang w:val="en-US" w:eastAsia="en-GB"/>
        </w:rPr>
        <w:t xml:space="preserve"> public spending through </w:t>
      </w:r>
      <w:r w:rsidR="00621B32">
        <w:rPr>
          <w:rFonts w:ascii="Times New Roman" w:hAnsi="Times New Roman" w:eastAsia="Times New Roman" w:cs="Times New Roman"/>
          <w:color w:val="000000"/>
          <w:lang w:val="en-US" w:eastAsia="en-GB"/>
        </w:rPr>
        <w:t xml:space="preserve">both </w:t>
      </w:r>
      <w:r w:rsidR="00587219">
        <w:rPr>
          <w:rFonts w:ascii="Times New Roman" w:hAnsi="Times New Roman" w:eastAsia="Times New Roman" w:cs="Times New Roman"/>
          <w:color w:val="000000"/>
          <w:lang w:val="en-US" w:eastAsia="en-GB"/>
        </w:rPr>
        <w:t xml:space="preserve">defense </w:t>
      </w:r>
      <w:r w:rsidR="00745034">
        <w:rPr>
          <w:rFonts w:ascii="Times New Roman" w:hAnsi="Times New Roman" w:eastAsia="Times New Roman" w:cs="Times New Roman"/>
          <w:color w:val="000000"/>
          <w:lang w:val="en-US" w:eastAsia="en-GB"/>
        </w:rPr>
        <w:t xml:space="preserve">and civilian </w:t>
      </w:r>
      <w:r w:rsidR="00587219">
        <w:rPr>
          <w:rFonts w:ascii="Times New Roman" w:hAnsi="Times New Roman" w:eastAsia="Times New Roman" w:cs="Times New Roman"/>
          <w:color w:val="000000"/>
          <w:lang w:val="en-US" w:eastAsia="en-GB"/>
        </w:rPr>
        <w:t>channels to maintain its leadership in key emerging technolog</w:t>
      </w:r>
      <w:r w:rsidR="00621B32">
        <w:rPr>
          <w:rFonts w:ascii="Times New Roman" w:hAnsi="Times New Roman" w:eastAsia="Times New Roman" w:cs="Times New Roman"/>
          <w:color w:val="000000"/>
          <w:lang w:val="en-US" w:eastAsia="en-GB"/>
        </w:rPr>
        <w:t>ies</w:t>
      </w:r>
      <w:r w:rsidR="00587219">
        <w:rPr>
          <w:rFonts w:ascii="Times New Roman" w:hAnsi="Times New Roman" w:eastAsia="Times New Roman" w:cs="Times New Roman"/>
          <w:color w:val="000000"/>
          <w:lang w:val="en-US" w:eastAsia="en-GB"/>
        </w:rPr>
        <w:t xml:space="preserve">. </w:t>
      </w:r>
      <w:r w:rsidR="00B31C57">
        <w:rPr>
          <w:rFonts w:ascii="Times New Roman" w:hAnsi="Times New Roman" w:eastAsia="Times New Roman" w:cs="Times New Roman"/>
          <w:color w:val="000000"/>
          <w:lang w:val="en-US" w:eastAsia="en-GB"/>
        </w:rPr>
        <w:t xml:space="preserve">During the campaign, Biden </w:t>
      </w:r>
      <w:hyperlink w:history="1" r:id="rId29">
        <w:r w:rsidRPr="00517416" w:rsidR="00B31C57">
          <w:rPr>
            <w:rStyle w:val="Hyperlink"/>
            <w:rFonts w:ascii="Times New Roman" w:hAnsi="Times New Roman" w:eastAsia="Times New Roman" w:cs="Times New Roman"/>
            <w:lang w:val="en-US" w:eastAsia="en-GB"/>
          </w:rPr>
          <w:t>pledged</w:t>
        </w:r>
      </w:hyperlink>
      <w:r w:rsidR="00B31C57">
        <w:rPr>
          <w:rFonts w:ascii="Times New Roman" w:hAnsi="Times New Roman" w:eastAsia="Times New Roman" w:cs="Times New Roman"/>
          <w:color w:val="000000"/>
          <w:lang w:val="en-US" w:eastAsia="en-GB"/>
        </w:rPr>
        <w:t xml:space="preserve"> $300 billion for new technologies including AI, 5/6G and electric vehicles. On February 23, President Biden is expected to outline</w:t>
      </w:r>
      <w:r w:rsidR="00745034">
        <w:rPr>
          <w:rFonts w:ascii="Times New Roman" w:hAnsi="Times New Roman" w:eastAsia="Times New Roman" w:cs="Times New Roman"/>
          <w:color w:val="000000"/>
          <w:lang w:val="en-US" w:eastAsia="en-GB"/>
        </w:rPr>
        <w:t xml:space="preserve"> elements of the American tech industrial strategy</w:t>
      </w:r>
      <w:r>
        <w:rPr>
          <w:rFonts w:ascii="Times New Roman" w:hAnsi="Times New Roman" w:eastAsia="Times New Roman" w:cs="Times New Roman"/>
          <w:color w:val="000000"/>
          <w:lang w:val="en-US" w:eastAsia="en-GB"/>
        </w:rPr>
        <w:t xml:space="preserve"> in</w:t>
      </w:r>
      <w:r w:rsidR="00B31C57">
        <w:rPr>
          <w:rFonts w:ascii="Times New Roman" w:hAnsi="Times New Roman" w:eastAsia="Times New Roman" w:cs="Times New Roman"/>
          <w:color w:val="000000"/>
          <w:lang w:val="en-US" w:eastAsia="en-GB"/>
        </w:rPr>
        <w:t xml:space="preserve"> his Build Back Better Recovery plan before a joint session of Congress. </w:t>
      </w:r>
      <w:r w:rsidR="00621B32">
        <w:rPr>
          <w:rFonts w:ascii="Times New Roman" w:hAnsi="Times New Roman" w:eastAsia="Times New Roman" w:cs="Times New Roman"/>
          <w:color w:val="000000"/>
          <w:lang w:val="en-US" w:eastAsia="en-GB"/>
        </w:rPr>
        <w:t xml:space="preserve">Already following the </w:t>
      </w:r>
      <w:r w:rsidR="00B31C57">
        <w:rPr>
          <w:rFonts w:ascii="Times New Roman" w:hAnsi="Times New Roman" w:eastAsia="Times New Roman" w:cs="Times New Roman"/>
          <w:color w:val="000000"/>
          <w:lang w:val="en-US" w:eastAsia="en-GB"/>
        </w:rPr>
        <w:t>SolarWinds</w:t>
      </w:r>
      <w:r w:rsidR="00621B32">
        <w:rPr>
          <w:rFonts w:ascii="Times New Roman" w:hAnsi="Times New Roman" w:eastAsia="Times New Roman" w:cs="Times New Roman"/>
          <w:color w:val="000000"/>
          <w:lang w:val="en-US" w:eastAsia="en-GB"/>
        </w:rPr>
        <w:t xml:space="preserve"> Orion incident</w:t>
      </w:r>
      <w:r w:rsidR="00B31C57">
        <w:rPr>
          <w:rFonts w:ascii="Times New Roman" w:hAnsi="Times New Roman" w:eastAsia="Times New Roman" w:cs="Times New Roman"/>
          <w:color w:val="000000"/>
          <w:lang w:val="en-US" w:eastAsia="en-GB"/>
        </w:rPr>
        <w:t xml:space="preserve">, the Biden administration included $9 billion for IT infrastructure security and capacity in the $1.9 trillion </w:t>
      </w:r>
      <w:proofErr w:type="spellStart"/>
      <w:r w:rsidR="00B31C57">
        <w:rPr>
          <w:rFonts w:ascii="Times New Roman" w:hAnsi="Times New Roman" w:eastAsia="Times New Roman" w:cs="Times New Roman"/>
          <w:color w:val="000000"/>
          <w:lang w:val="en-US" w:eastAsia="en-GB"/>
        </w:rPr>
        <w:t>Covid</w:t>
      </w:r>
      <w:proofErr w:type="spellEnd"/>
      <w:r w:rsidR="00B31C57">
        <w:rPr>
          <w:rFonts w:ascii="Times New Roman" w:hAnsi="Times New Roman" w:eastAsia="Times New Roman" w:cs="Times New Roman"/>
          <w:color w:val="000000"/>
          <w:lang w:val="en-US" w:eastAsia="en-GB"/>
        </w:rPr>
        <w:t xml:space="preserve"> stimulus.</w:t>
      </w:r>
    </w:p>
    <w:p w:rsidR="003A4105" w:rsidP="004415A8" w:rsidRDefault="003A4105" w14:paraId="0850618A" w14:textId="77777777">
      <w:pPr>
        <w:jc w:val="both"/>
        <w:rPr>
          <w:rFonts w:ascii="Times New Roman" w:hAnsi="Times New Roman" w:eastAsia="Times New Roman" w:cs="Times New Roman"/>
          <w:color w:val="000000"/>
          <w:lang w:val="en-US" w:eastAsia="en-GB"/>
        </w:rPr>
      </w:pPr>
    </w:p>
    <w:p w:rsidR="00745034" w:rsidP="004415A8" w:rsidRDefault="00745034" w14:paraId="4FBA5919" w14:textId="4CF94062">
      <w:pPr>
        <w:jc w:val="both"/>
        <w:rPr>
          <w:rFonts w:ascii="Times New Roman" w:hAnsi="Times New Roman" w:eastAsia="Times New Roman" w:cs="Times New Roman"/>
          <w:color w:val="000000"/>
          <w:lang w:val="en-US" w:eastAsia="en-GB"/>
        </w:rPr>
      </w:pPr>
      <w:r>
        <w:rPr>
          <w:rFonts w:ascii="Times New Roman" w:hAnsi="Times New Roman" w:eastAsia="Times New Roman" w:cs="Times New Roman"/>
          <w:color w:val="000000"/>
          <w:lang w:val="en-US" w:eastAsia="en-GB"/>
        </w:rPr>
        <w:t>At the same time, t</w:t>
      </w:r>
      <w:r w:rsidR="003A4105">
        <w:rPr>
          <w:rFonts w:ascii="Times New Roman" w:hAnsi="Times New Roman" w:eastAsia="Times New Roman" w:cs="Times New Roman"/>
          <w:color w:val="000000"/>
          <w:lang w:val="en-US" w:eastAsia="en-GB"/>
        </w:rPr>
        <w:t xml:space="preserve">he January 6 Capitol Insurrection focused the American mind on </w:t>
      </w:r>
      <w:r w:rsidR="004415A8">
        <w:rPr>
          <w:rFonts w:ascii="Times New Roman" w:hAnsi="Times New Roman" w:eastAsia="Times New Roman" w:cs="Times New Roman"/>
          <w:color w:val="000000"/>
          <w:lang w:val="en-US" w:eastAsia="en-GB"/>
        </w:rPr>
        <w:t>t</w:t>
      </w:r>
      <w:r w:rsidR="003A4105">
        <w:rPr>
          <w:rFonts w:ascii="Times New Roman" w:hAnsi="Times New Roman" w:eastAsia="Times New Roman" w:cs="Times New Roman"/>
          <w:color w:val="000000"/>
          <w:lang w:val="en-US" w:eastAsia="en-GB"/>
        </w:rPr>
        <w:t xml:space="preserve">ech </w:t>
      </w:r>
      <w:r w:rsidR="00972E8D">
        <w:rPr>
          <w:rFonts w:ascii="Times New Roman" w:hAnsi="Times New Roman" w:eastAsia="Times New Roman" w:cs="Times New Roman"/>
          <w:color w:val="000000"/>
          <w:lang w:val="en-US" w:eastAsia="en-GB"/>
        </w:rPr>
        <w:t xml:space="preserve">reform </w:t>
      </w:r>
      <w:r w:rsidR="003A4105">
        <w:rPr>
          <w:rFonts w:ascii="Times New Roman" w:hAnsi="Times New Roman" w:eastAsia="Times New Roman" w:cs="Times New Roman"/>
          <w:color w:val="000000"/>
          <w:lang w:val="en-US" w:eastAsia="en-GB"/>
        </w:rPr>
        <w:t>w</w:t>
      </w:r>
      <w:r w:rsidR="00972E8D">
        <w:rPr>
          <w:rFonts w:ascii="Times New Roman" w:hAnsi="Times New Roman" w:eastAsia="Times New Roman" w:cs="Times New Roman"/>
          <w:color w:val="000000"/>
          <w:lang w:val="en-US" w:eastAsia="en-GB"/>
        </w:rPr>
        <w:t>ith</w:t>
      </w:r>
      <w:r w:rsidR="003A4105">
        <w:rPr>
          <w:rFonts w:ascii="Times New Roman" w:hAnsi="Times New Roman" w:eastAsia="Times New Roman" w:cs="Times New Roman"/>
          <w:color w:val="000000"/>
          <w:lang w:val="en-US" w:eastAsia="en-GB"/>
        </w:rPr>
        <w:t xml:space="preserve"> possible geopolitical implications. Already t</w:t>
      </w:r>
      <w:r w:rsidR="0006180C">
        <w:rPr>
          <w:rFonts w:ascii="Times New Roman" w:hAnsi="Times New Roman" w:eastAsia="Times New Roman" w:cs="Times New Roman"/>
          <w:color w:val="000000"/>
          <w:lang w:val="en-US" w:eastAsia="en-GB"/>
        </w:rPr>
        <w:t>he Biden Administration</w:t>
      </w:r>
      <w:r w:rsidR="003B3092">
        <w:rPr>
          <w:rFonts w:ascii="Times New Roman" w:hAnsi="Times New Roman" w:eastAsia="Times New Roman" w:cs="Times New Roman"/>
          <w:color w:val="000000"/>
          <w:lang w:val="en-US" w:eastAsia="en-GB"/>
        </w:rPr>
        <w:t xml:space="preserve"> </w:t>
      </w:r>
      <w:r w:rsidR="00F00933">
        <w:rPr>
          <w:rFonts w:ascii="Times New Roman" w:hAnsi="Times New Roman" w:eastAsia="Times New Roman" w:cs="Times New Roman"/>
          <w:color w:val="000000"/>
          <w:lang w:val="en-US" w:eastAsia="en-GB"/>
        </w:rPr>
        <w:t xml:space="preserve">shows signs of convergence with Europe on key areas of tech regulation – data protection, antitrust, content moderation, artificial intelligence and </w:t>
      </w:r>
      <w:r w:rsidR="00B21B4A">
        <w:rPr>
          <w:rFonts w:ascii="Times New Roman" w:hAnsi="Times New Roman" w:eastAsia="Times New Roman" w:cs="Times New Roman"/>
          <w:color w:val="000000"/>
          <w:lang w:val="en-US" w:eastAsia="en-GB"/>
        </w:rPr>
        <w:t xml:space="preserve">perhaps </w:t>
      </w:r>
      <w:r w:rsidR="00F00933">
        <w:rPr>
          <w:rFonts w:ascii="Times New Roman" w:hAnsi="Times New Roman" w:eastAsia="Times New Roman" w:cs="Times New Roman"/>
          <w:color w:val="000000"/>
          <w:lang w:val="en-US" w:eastAsia="en-GB"/>
        </w:rPr>
        <w:t xml:space="preserve">taxation – that could serve </w:t>
      </w:r>
      <w:r w:rsidR="003A4105">
        <w:rPr>
          <w:rFonts w:ascii="Times New Roman" w:hAnsi="Times New Roman" w:eastAsia="Times New Roman" w:cs="Times New Roman"/>
          <w:color w:val="000000"/>
          <w:lang w:val="en-US" w:eastAsia="en-GB"/>
        </w:rPr>
        <w:t xml:space="preserve">as the basis for </w:t>
      </w:r>
      <w:r w:rsidR="003B3092">
        <w:rPr>
          <w:rFonts w:ascii="Times New Roman" w:hAnsi="Times New Roman" w:eastAsia="Times New Roman" w:cs="Times New Roman"/>
          <w:color w:val="000000"/>
          <w:lang w:val="en-US" w:eastAsia="en-GB"/>
        </w:rPr>
        <w:t xml:space="preserve">cooperation. </w:t>
      </w:r>
      <w:r>
        <w:rPr>
          <w:rFonts w:ascii="Times New Roman" w:hAnsi="Times New Roman" w:eastAsia="Times New Roman" w:cs="Times New Roman"/>
          <w:color w:val="000000"/>
          <w:lang w:val="en-US" w:eastAsia="en-GB"/>
        </w:rPr>
        <w:t>Congress is al</w:t>
      </w:r>
      <w:r w:rsidR="00BD6D6A">
        <w:rPr>
          <w:rFonts w:ascii="Times New Roman" w:hAnsi="Times New Roman" w:eastAsia="Times New Roman" w:cs="Times New Roman"/>
          <w:color w:val="000000"/>
          <w:lang w:val="en-US" w:eastAsia="en-GB"/>
        </w:rPr>
        <w:t>so</w:t>
      </w:r>
      <w:r>
        <w:rPr>
          <w:rFonts w:ascii="Times New Roman" w:hAnsi="Times New Roman" w:eastAsia="Times New Roman" w:cs="Times New Roman"/>
          <w:color w:val="000000"/>
          <w:lang w:val="en-US" w:eastAsia="en-GB"/>
        </w:rPr>
        <w:t xml:space="preserve"> considering Federal Data Protection standards – building on California efforts; states, the Justice Department and other authorities take action on antitrust grounds; and momentum to reform </w:t>
      </w:r>
      <w:r w:rsidR="00987093">
        <w:rPr>
          <w:rFonts w:ascii="Times New Roman" w:hAnsi="Times New Roman" w:eastAsia="Times New Roman" w:cs="Times New Roman"/>
          <w:color w:val="000000"/>
          <w:lang w:val="en-US" w:eastAsia="en-GB"/>
        </w:rPr>
        <w:t>that</w:t>
      </w:r>
      <w:r>
        <w:rPr>
          <w:rFonts w:ascii="Times New Roman" w:hAnsi="Times New Roman" w:eastAsia="Times New Roman" w:cs="Times New Roman"/>
          <w:color w:val="000000"/>
          <w:lang w:val="en-US" w:eastAsia="en-GB"/>
        </w:rPr>
        <w:t xml:space="preserve"> parallels to European discussions about speech, liability and content moderation on platforms</w:t>
      </w:r>
      <w:r w:rsidR="00987093">
        <w:rPr>
          <w:rFonts w:ascii="Times New Roman" w:hAnsi="Times New Roman" w:eastAsia="Times New Roman" w:cs="Times New Roman"/>
          <w:color w:val="000000"/>
          <w:lang w:val="en-US" w:eastAsia="en-GB"/>
        </w:rPr>
        <w:t>.</w:t>
      </w:r>
    </w:p>
    <w:p w:rsidR="00B31C57" w:rsidP="004415A8" w:rsidRDefault="00B31C57" w14:paraId="04D689D0" w14:textId="77777777">
      <w:pPr>
        <w:jc w:val="both"/>
        <w:rPr>
          <w:rFonts w:ascii="Times New Roman" w:hAnsi="Times New Roman" w:eastAsia="Times New Roman" w:cs="Times New Roman"/>
          <w:color w:val="000000"/>
          <w:lang w:val="en-US" w:eastAsia="en-GB"/>
        </w:rPr>
      </w:pPr>
    </w:p>
    <w:p w:rsidRPr="004415A8" w:rsidR="00A301CD" w:rsidP="004415A8" w:rsidRDefault="00A301CD" w14:paraId="6133E0D5" w14:textId="1947EEB3">
      <w:pPr>
        <w:jc w:val="both"/>
        <w:rPr>
          <w:rFonts w:ascii="Times New Roman" w:hAnsi="Times New Roman" w:cs="Times New Roman"/>
          <w:b/>
          <w:bCs/>
          <w:color w:val="002060"/>
          <w:lang w:val="en-US"/>
        </w:rPr>
      </w:pPr>
      <w:r w:rsidRPr="004415A8">
        <w:rPr>
          <w:rFonts w:ascii="Times New Roman" w:hAnsi="Times New Roman" w:eastAsia="Times New Roman" w:cs="Times New Roman"/>
          <w:b/>
          <w:bCs/>
          <w:color w:val="002060"/>
          <w:lang w:val="en-US" w:eastAsia="en-GB"/>
        </w:rPr>
        <w:t xml:space="preserve">Germany </w:t>
      </w:r>
    </w:p>
    <w:p w:rsidR="006E344C" w:rsidP="004415A8" w:rsidRDefault="006E344C" w14:paraId="03E94EAA" w14:textId="5B174A4F">
      <w:pPr>
        <w:jc w:val="both"/>
        <w:rPr>
          <w:rFonts w:ascii="Times New Roman" w:hAnsi="Times New Roman" w:cs="Times New Roman"/>
          <w:lang w:val="en-US"/>
        </w:rPr>
      </w:pPr>
    </w:p>
    <w:p w:rsidR="000852FF" w:rsidP="004415A8" w:rsidRDefault="00745034" w14:paraId="58F96F8D" w14:textId="05E79019">
      <w:pPr>
        <w:jc w:val="both"/>
        <w:rPr>
          <w:rFonts w:ascii="Times New Roman" w:hAnsi="Times New Roman" w:cs="Times New Roman"/>
          <w:lang w:val="en-US"/>
        </w:rPr>
      </w:pPr>
      <w:r w:rsidRPr="00FD72D4">
        <w:rPr>
          <w:rFonts w:ascii="Times New Roman" w:hAnsi="Times New Roman" w:cs="Times New Roman"/>
          <w:lang w:val="en-US"/>
        </w:rPr>
        <w:t>As Germany enters its first post-Merkel election cycle</w:t>
      </w:r>
      <w:r>
        <w:rPr>
          <w:rFonts w:ascii="Times New Roman" w:hAnsi="Times New Roman" w:cs="Times New Roman"/>
          <w:lang w:val="en-US"/>
        </w:rPr>
        <w:t xml:space="preserve"> since 2005</w:t>
      </w:r>
      <w:r w:rsidRPr="00FD72D4">
        <w:rPr>
          <w:rFonts w:ascii="Times New Roman" w:hAnsi="Times New Roman" w:cs="Times New Roman"/>
          <w:lang w:val="en-US"/>
        </w:rPr>
        <w:t xml:space="preserve">, </w:t>
      </w:r>
      <w:r>
        <w:rPr>
          <w:rFonts w:ascii="Times New Roman" w:hAnsi="Times New Roman" w:cs="Times New Roman"/>
          <w:lang w:val="en-US"/>
        </w:rPr>
        <w:t>Berlin’s</w:t>
      </w:r>
      <w:r w:rsidRPr="00FD72D4" w:rsidR="00FB57A5">
        <w:rPr>
          <w:rFonts w:ascii="Times New Roman" w:hAnsi="Times New Roman" w:cs="Times New Roman"/>
          <w:lang w:val="en-US"/>
        </w:rPr>
        <w:t xml:space="preserve"> strategic thinking on technology </w:t>
      </w:r>
      <w:r>
        <w:rPr>
          <w:rFonts w:ascii="Times New Roman" w:hAnsi="Times New Roman" w:cs="Times New Roman"/>
          <w:lang w:val="en-US"/>
        </w:rPr>
        <w:t>is</w:t>
      </w:r>
      <w:r w:rsidRPr="00FD72D4" w:rsidR="00FB57A5">
        <w:rPr>
          <w:rFonts w:ascii="Times New Roman" w:hAnsi="Times New Roman" w:cs="Times New Roman"/>
          <w:lang w:val="en-US"/>
        </w:rPr>
        <w:t xml:space="preserve"> evolv</w:t>
      </w:r>
      <w:r>
        <w:rPr>
          <w:rFonts w:ascii="Times New Roman" w:hAnsi="Times New Roman" w:cs="Times New Roman"/>
          <w:lang w:val="en-US"/>
        </w:rPr>
        <w:t>ing</w:t>
      </w:r>
      <w:r w:rsidRPr="00FD72D4" w:rsidR="00FB57A5">
        <w:rPr>
          <w:rFonts w:ascii="Times New Roman" w:hAnsi="Times New Roman" w:cs="Times New Roman"/>
          <w:lang w:val="en-US"/>
        </w:rPr>
        <w:t xml:space="preserve"> significantl</w:t>
      </w:r>
      <w:r>
        <w:rPr>
          <w:rFonts w:ascii="Times New Roman" w:hAnsi="Times New Roman" w:cs="Times New Roman"/>
          <w:lang w:val="en-US"/>
        </w:rPr>
        <w:t>y</w:t>
      </w:r>
      <w:r w:rsidRPr="00FD72D4" w:rsidR="00FB57A5">
        <w:rPr>
          <w:rFonts w:ascii="Times New Roman" w:hAnsi="Times New Roman" w:cs="Times New Roman"/>
          <w:lang w:val="en-US"/>
        </w:rPr>
        <w:t xml:space="preserve">. </w:t>
      </w:r>
      <w:r w:rsidR="003A4105">
        <w:rPr>
          <w:rFonts w:ascii="Times New Roman" w:hAnsi="Times New Roman" w:cs="Times New Roman"/>
          <w:lang w:val="en-US"/>
        </w:rPr>
        <w:t xml:space="preserve">Once focused on a digital policy centered around data rules, competition and open markets, Germany has shifted to a more industrial policy-centered </w:t>
      </w:r>
      <w:r>
        <w:rPr>
          <w:rFonts w:ascii="Times New Roman" w:hAnsi="Times New Roman" w:cs="Times New Roman"/>
          <w:lang w:val="en-US"/>
        </w:rPr>
        <w:t xml:space="preserve">notion of “digital </w:t>
      </w:r>
      <w:r w:rsidR="001F494C">
        <w:rPr>
          <w:rFonts w:ascii="Times New Roman" w:hAnsi="Times New Roman" w:cs="Times New Roman"/>
          <w:lang w:val="en-US"/>
        </w:rPr>
        <w:t>sovereignty</w:t>
      </w:r>
      <w:r>
        <w:rPr>
          <w:rFonts w:ascii="Times New Roman" w:hAnsi="Times New Roman" w:cs="Times New Roman"/>
          <w:lang w:val="en-US"/>
        </w:rPr>
        <w:t>”</w:t>
      </w:r>
      <w:r w:rsidR="0038004E">
        <w:rPr>
          <w:rFonts w:ascii="Times New Roman" w:hAnsi="Times New Roman" w:cs="Times New Roman"/>
          <w:lang w:val="en-US"/>
        </w:rPr>
        <w:t xml:space="preserve"> underscored by a </w:t>
      </w:r>
      <w:r w:rsidR="00AC72FE">
        <w:rPr>
          <w:rFonts w:ascii="Times New Roman" w:hAnsi="Times New Roman" w:cs="Times New Roman"/>
          <w:lang w:val="en-US"/>
        </w:rPr>
        <w:t>sense</w:t>
      </w:r>
      <w:r w:rsidR="0038004E">
        <w:rPr>
          <w:rFonts w:ascii="Times New Roman" w:hAnsi="Times New Roman" w:cs="Times New Roman"/>
          <w:lang w:val="en-US"/>
        </w:rPr>
        <w:t xml:space="preserve"> </w:t>
      </w:r>
      <w:r w:rsidR="00587219">
        <w:rPr>
          <w:rFonts w:ascii="Times New Roman" w:hAnsi="Times New Roman" w:cs="Times New Roman"/>
          <w:lang w:val="en-US"/>
        </w:rPr>
        <w:t xml:space="preserve">of </w:t>
      </w:r>
      <w:r w:rsidR="00AC72FE">
        <w:rPr>
          <w:rFonts w:ascii="Times New Roman" w:hAnsi="Times New Roman" w:cs="Times New Roman"/>
          <w:lang w:val="en-US"/>
        </w:rPr>
        <w:t>external dependencies on critical technology chok</w:t>
      </w:r>
      <w:r w:rsidR="009B0EF5">
        <w:rPr>
          <w:rFonts w:ascii="Times New Roman" w:hAnsi="Times New Roman" w:cs="Times New Roman"/>
          <w:lang w:val="en-US"/>
        </w:rPr>
        <w:t>e</w:t>
      </w:r>
      <w:r w:rsidR="00AC72FE">
        <w:rPr>
          <w:rFonts w:ascii="Times New Roman" w:hAnsi="Times New Roman" w:cs="Times New Roman"/>
          <w:lang w:val="en-US"/>
        </w:rPr>
        <w:t xml:space="preserve"> points</w:t>
      </w:r>
      <w:r>
        <w:rPr>
          <w:rFonts w:ascii="Times New Roman" w:hAnsi="Times New Roman" w:cs="Times New Roman"/>
          <w:lang w:val="en-US"/>
        </w:rPr>
        <w:t>. Germany’s</w:t>
      </w:r>
      <w:r w:rsidRPr="00FD72D4">
        <w:rPr>
          <w:rFonts w:ascii="Times New Roman" w:hAnsi="Times New Roman" w:cs="Times New Roman"/>
          <w:lang w:val="en-US"/>
        </w:rPr>
        <w:t xml:space="preserve"> July 2020 </w:t>
      </w:r>
      <w:proofErr w:type="spellStart"/>
      <w:r w:rsidR="00BD6D6A">
        <w:rPr>
          <w:rFonts w:ascii="Times New Roman" w:hAnsi="Times New Roman" w:cs="Times New Roman"/>
          <w:lang w:val="en-US"/>
        </w:rPr>
        <w:t>Covid</w:t>
      </w:r>
      <w:proofErr w:type="spellEnd"/>
      <w:r w:rsidR="00BD6D6A">
        <w:rPr>
          <w:rFonts w:ascii="Times New Roman" w:hAnsi="Times New Roman" w:cs="Times New Roman"/>
          <w:lang w:val="en-US"/>
        </w:rPr>
        <w:t xml:space="preserve"> economic recovery package (</w:t>
      </w:r>
      <w:proofErr w:type="spellStart"/>
      <w:r w:rsidRPr="00FD72D4">
        <w:rPr>
          <w:rFonts w:ascii="Times New Roman" w:hAnsi="Times New Roman" w:cs="Times New Roman"/>
          <w:i/>
          <w:iCs/>
          <w:lang w:val="en-US"/>
        </w:rPr>
        <w:t>Zukunftspaket</w:t>
      </w:r>
      <w:proofErr w:type="spellEnd"/>
      <w:r w:rsidR="00BD6D6A">
        <w:rPr>
          <w:rFonts w:ascii="Times New Roman" w:hAnsi="Times New Roman" w:cs="Times New Roman"/>
          <w:i/>
          <w:iCs/>
          <w:lang w:val="en-US"/>
        </w:rPr>
        <w:t>)</w:t>
      </w:r>
      <w:r>
        <w:rPr>
          <w:rFonts w:ascii="Times New Roman" w:hAnsi="Times New Roman" w:cs="Times New Roman"/>
          <w:lang w:val="en-US"/>
        </w:rPr>
        <w:t xml:space="preserve"> </w:t>
      </w:r>
      <w:hyperlink w:history="1" r:id="rId30">
        <w:r w:rsidRPr="00BD6D6A">
          <w:rPr>
            <w:rStyle w:val="Hyperlink"/>
            <w:rFonts w:ascii="Times New Roman" w:hAnsi="Times New Roman" w:cs="Times New Roman"/>
            <w:lang w:val="en-US"/>
          </w:rPr>
          <w:t>includes</w:t>
        </w:r>
      </w:hyperlink>
      <w:r>
        <w:rPr>
          <w:rFonts w:ascii="Times New Roman" w:hAnsi="Times New Roman" w:cs="Times New Roman"/>
          <w:lang w:val="en-US"/>
        </w:rPr>
        <w:t xml:space="preserve"> </w:t>
      </w:r>
      <w:r w:rsidRPr="00FD72D4">
        <w:rPr>
          <w:rFonts w:ascii="Times New Roman" w:hAnsi="Times New Roman" w:cs="Times New Roman"/>
          <w:lang w:val="en-US"/>
        </w:rPr>
        <w:t xml:space="preserve">ambitious industrial research plans on quantum computing (€2B), AI </w:t>
      </w:r>
      <w:r w:rsidRPr="00FD72D4">
        <w:rPr>
          <w:rFonts w:ascii="Times New Roman" w:hAnsi="Times New Roman" w:cs="Times New Roman"/>
          <w:lang w:val="en-US"/>
        </w:rPr>
        <w:lastRenderedPageBreak/>
        <w:t>(€5</w:t>
      </w:r>
      <w:r>
        <w:rPr>
          <w:rFonts w:ascii="Times New Roman" w:hAnsi="Times New Roman" w:cs="Times New Roman"/>
          <w:lang w:val="en-US"/>
        </w:rPr>
        <w:t>B</w:t>
      </w:r>
      <w:r w:rsidRPr="00FD72D4">
        <w:rPr>
          <w:rFonts w:ascii="Times New Roman" w:hAnsi="Times New Roman" w:cs="Times New Roman"/>
          <w:lang w:val="en-US"/>
        </w:rPr>
        <w:t xml:space="preserve">) and </w:t>
      </w:r>
      <w:r w:rsidR="001301D1">
        <w:rPr>
          <w:rFonts w:ascii="Times New Roman" w:hAnsi="Times New Roman" w:cs="Times New Roman"/>
          <w:lang w:val="en-US"/>
        </w:rPr>
        <w:t>5G (</w:t>
      </w:r>
      <w:r w:rsidRPr="00FD72D4" w:rsidR="001301D1">
        <w:rPr>
          <w:rFonts w:ascii="Times New Roman" w:hAnsi="Times New Roman" w:cs="Times New Roman"/>
          <w:lang w:val="en-US"/>
        </w:rPr>
        <w:t>€</w:t>
      </w:r>
      <w:r w:rsidR="001301D1">
        <w:rPr>
          <w:rFonts w:ascii="Times New Roman" w:hAnsi="Times New Roman" w:cs="Times New Roman"/>
          <w:lang w:val="en-US"/>
        </w:rPr>
        <w:t xml:space="preserve">2B) </w:t>
      </w:r>
      <w:r>
        <w:rPr>
          <w:rFonts w:ascii="Times New Roman" w:hAnsi="Times New Roman" w:cs="Times New Roman"/>
          <w:lang w:val="en-US"/>
        </w:rPr>
        <w:t xml:space="preserve">-- </w:t>
      </w:r>
      <w:r w:rsidRPr="00FD72D4">
        <w:rPr>
          <w:rFonts w:ascii="Times New Roman" w:hAnsi="Times New Roman" w:cs="Times New Roman"/>
          <w:lang w:val="en-US"/>
        </w:rPr>
        <w:t xml:space="preserve">often matched by </w:t>
      </w:r>
      <w:r w:rsidRPr="00FD72D4">
        <w:rPr>
          <w:rFonts w:ascii="Times New Roman" w:hAnsi="Times New Roman" w:cs="Times New Roman"/>
          <w:i/>
          <w:iCs/>
          <w:lang w:val="en-US"/>
        </w:rPr>
        <w:t>Länder</w:t>
      </w:r>
      <w:r w:rsidRPr="00FD72D4">
        <w:rPr>
          <w:rFonts w:ascii="Times New Roman" w:hAnsi="Times New Roman" w:cs="Times New Roman"/>
          <w:lang w:val="en-US"/>
        </w:rPr>
        <w:t>-level funds almost equal to that at the federal level.</w:t>
      </w:r>
    </w:p>
    <w:p w:rsidR="000852FF" w:rsidP="004415A8" w:rsidRDefault="000852FF" w14:paraId="59EB2A1D" w14:textId="77777777">
      <w:pPr>
        <w:jc w:val="both"/>
        <w:rPr>
          <w:rFonts w:ascii="Times New Roman" w:hAnsi="Times New Roman" w:cs="Times New Roman"/>
          <w:lang w:val="en-US"/>
        </w:rPr>
      </w:pPr>
    </w:p>
    <w:p w:rsidR="00B56EB3" w:rsidP="004415A8" w:rsidRDefault="000852FF" w14:paraId="5D347F92" w14:textId="118AEAB3">
      <w:pPr>
        <w:jc w:val="both"/>
        <w:rPr>
          <w:rFonts w:ascii="Times New Roman" w:hAnsi="Times New Roman" w:cs="Times New Roman"/>
          <w:lang w:val="en-US"/>
        </w:rPr>
      </w:pPr>
      <w:r>
        <w:rPr>
          <w:rFonts w:ascii="Times New Roman" w:hAnsi="Times New Roman" w:cs="Times New Roman"/>
          <w:lang w:val="en-US"/>
        </w:rPr>
        <w:t>Its efforts to define digital sovereignty remain</w:t>
      </w:r>
      <w:r w:rsidR="00BD6D6A">
        <w:rPr>
          <w:rFonts w:ascii="Times New Roman" w:hAnsi="Times New Roman" w:cs="Times New Roman"/>
          <w:lang w:val="en-US"/>
        </w:rPr>
        <w:t>, however,</w:t>
      </w:r>
      <w:r w:rsidR="00E52D7F">
        <w:rPr>
          <w:rFonts w:ascii="Times New Roman" w:hAnsi="Times New Roman" w:cs="Times New Roman"/>
          <w:lang w:val="en-US"/>
        </w:rPr>
        <w:t xml:space="preserve"> largely</w:t>
      </w:r>
      <w:r>
        <w:rPr>
          <w:rFonts w:ascii="Times New Roman" w:hAnsi="Times New Roman" w:cs="Times New Roman"/>
          <w:lang w:val="en-US"/>
        </w:rPr>
        <w:t xml:space="preserve"> framed in transatlantic terms. </w:t>
      </w:r>
      <w:r w:rsidR="00745034">
        <w:rPr>
          <w:rFonts w:ascii="Times New Roman" w:hAnsi="Times New Roman" w:cs="Times New Roman"/>
          <w:lang w:val="en-US"/>
        </w:rPr>
        <w:t xml:space="preserve">Germany’s </w:t>
      </w:r>
      <w:r w:rsidR="00C07734">
        <w:rPr>
          <w:rFonts w:ascii="Times New Roman" w:hAnsi="Times New Roman" w:cs="Times New Roman"/>
          <w:lang w:val="en-US"/>
        </w:rPr>
        <w:t xml:space="preserve">January 2021 </w:t>
      </w:r>
      <w:r w:rsidR="00745034">
        <w:rPr>
          <w:rFonts w:ascii="Times New Roman" w:hAnsi="Times New Roman" w:cs="Times New Roman"/>
          <w:lang w:val="en-US"/>
        </w:rPr>
        <w:t xml:space="preserve">Data Strategy focused heavily on Gaia-X </w:t>
      </w:r>
      <w:r w:rsidR="00680E63">
        <w:rPr>
          <w:rFonts w:ascii="Times New Roman" w:hAnsi="Times New Roman" w:cs="Times New Roman"/>
          <w:lang w:val="en-US"/>
        </w:rPr>
        <w:t xml:space="preserve">as a means of emancipating Europe from </w:t>
      </w:r>
      <w:r>
        <w:rPr>
          <w:rFonts w:ascii="Times New Roman" w:hAnsi="Times New Roman" w:cs="Times New Roman"/>
          <w:lang w:val="en-US"/>
        </w:rPr>
        <w:t xml:space="preserve">US cloud services </w:t>
      </w:r>
      <w:r w:rsidR="00680E63">
        <w:rPr>
          <w:rFonts w:ascii="Times New Roman" w:hAnsi="Times New Roman" w:cs="Times New Roman"/>
          <w:lang w:val="en-US"/>
        </w:rPr>
        <w:t>(the CLOUD Act)</w:t>
      </w:r>
      <w:r>
        <w:rPr>
          <w:rFonts w:ascii="Times New Roman" w:hAnsi="Times New Roman" w:cs="Times New Roman"/>
          <w:lang w:val="en-US"/>
        </w:rPr>
        <w:t xml:space="preserve">. </w:t>
      </w:r>
      <w:r w:rsidR="004415A8">
        <w:rPr>
          <w:rFonts w:ascii="Times New Roman" w:hAnsi="Times New Roman" w:cs="Times New Roman"/>
          <w:lang w:val="en-US"/>
        </w:rPr>
        <w:t xml:space="preserve">The </w:t>
      </w:r>
      <w:r>
        <w:rPr>
          <w:rFonts w:ascii="Times New Roman" w:hAnsi="Times New Roman" w:cs="Times New Roman"/>
          <w:lang w:val="en-US"/>
        </w:rPr>
        <w:t>German discussion around data localization, platform dependence</w:t>
      </w:r>
      <w:r w:rsidR="00E52D7F">
        <w:rPr>
          <w:rFonts w:ascii="Times New Roman" w:hAnsi="Times New Roman" w:cs="Times New Roman"/>
          <w:lang w:val="en-US"/>
        </w:rPr>
        <w:t xml:space="preserve"> and </w:t>
      </w:r>
      <w:r>
        <w:rPr>
          <w:rFonts w:ascii="Times New Roman" w:hAnsi="Times New Roman" w:cs="Times New Roman"/>
          <w:lang w:val="en-US"/>
        </w:rPr>
        <w:t xml:space="preserve">encryption </w:t>
      </w:r>
      <w:r w:rsidR="00C07734">
        <w:rPr>
          <w:rFonts w:ascii="Times New Roman" w:hAnsi="Times New Roman" w:cs="Times New Roman"/>
          <w:lang w:val="en-US"/>
        </w:rPr>
        <w:t>continue to be</w:t>
      </w:r>
      <w:r w:rsidR="00E52D7F">
        <w:rPr>
          <w:rFonts w:ascii="Times New Roman" w:hAnsi="Times New Roman" w:cs="Times New Roman"/>
          <w:lang w:val="en-US"/>
        </w:rPr>
        <w:t xml:space="preserve"> inflected by </w:t>
      </w:r>
      <w:r w:rsidR="00C07734">
        <w:rPr>
          <w:rFonts w:ascii="Times New Roman" w:hAnsi="Times New Roman" w:cs="Times New Roman"/>
          <w:lang w:val="en-US"/>
        </w:rPr>
        <w:t xml:space="preserve">the NSA revelations (2013), Trump (2016) and Cambridge Analytica (2017).  </w:t>
      </w:r>
      <w:r w:rsidR="0038004E">
        <w:rPr>
          <w:rFonts w:ascii="Times New Roman" w:hAnsi="Times New Roman" w:cs="Times New Roman"/>
          <w:lang w:val="en-US"/>
        </w:rPr>
        <w:t>Germany is aware of the tech challenges posed by China</w:t>
      </w:r>
      <w:r w:rsidR="00E52D7F">
        <w:rPr>
          <w:rFonts w:ascii="Times New Roman" w:hAnsi="Times New Roman" w:cs="Times New Roman"/>
          <w:lang w:val="en-US"/>
        </w:rPr>
        <w:t xml:space="preserve"> as well</w:t>
      </w:r>
      <w:r w:rsidR="0038004E">
        <w:rPr>
          <w:rFonts w:ascii="Times New Roman" w:hAnsi="Times New Roman" w:cs="Times New Roman"/>
          <w:lang w:val="en-US"/>
        </w:rPr>
        <w:t xml:space="preserve">. </w:t>
      </w:r>
      <w:r>
        <w:rPr>
          <w:rFonts w:ascii="Times New Roman" w:hAnsi="Times New Roman" w:cs="Times New Roman"/>
          <w:lang w:val="en-US"/>
        </w:rPr>
        <w:t>Still</w:t>
      </w:r>
      <w:r w:rsidRPr="00FD72D4" w:rsidR="0038004E">
        <w:rPr>
          <w:rFonts w:ascii="Times New Roman" w:hAnsi="Times New Roman" w:cs="Times New Roman"/>
          <w:lang w:val="en-US"/>
        </w:rPr>
        <w:t xml:space="preserve">, market co-dependence on China has </w:t>
      </w:r>
      <w:r w:rsidR="0038004E">
        <w:rPr>
          <w:rFonts w:ascii="Times New Roman" w:hAnsi="Times New Roman" w:cs="Times New Roman"/>
          <w:lang w:val="en-US"/>
        </w:rPr>
        <w:t>forced</w:t>
      </w:r>
      <w:r w:rsidRPr="00FD72D4" w:rsidR="0038004E">
        <w:rPr>
          <w:rFonts w:ascii="Times New Roman" w:hAnsi="Times New Roman" w:cs="Times New Roman"/>
          <w:lang w:val="en-US"/>
        </w:rPr>
        <w:t xml:space="preserve"> Germany </w:t>
      </w:r>
      <w:r w:rsidR="0038004E">
        <w:rPr>
          <w:rFonts w:ascii="Times New Roman" w:hAnsi="Times New Roman" w:cs="Times New Roman"/>
          <w:lang w:val="en-US"/>
        </w:rPr>
        <w:t>to balance</w:t>
      </w:r>
      <w:r w:rsidR="00BD6D6A">
        <w:rPr>
          <w:rFonts w:ascii="Times New Roman" w:hAnsi="Times New Roman" w:cs="Times New Roman"/>
          <w:lang w:val="en-US"/>
        </w:rPr>
        <w:t xml:space="preserve">. </w:t>
      </w:r>
      <w:r w:rsidRPr="00FD72D4" w:rsidR="0038004E">
        <w:rPr>
          <w:rFonts w:ascii="Times New Roman" w:hAnsi="Times New Roman" w:cs="Times New Roman"/>
          <w:lang w:val="en-US"/>
        </w:rPr>
        <w:t>Berlin’s draft IT-Security Law 2.0 effectively delays an ultimate decision on</w:t>
      </w:r>
      <w:r w:rsidR="0038004E">
        <w:rPr>
          <w:rFonts w:ascii="Times New Roman" w:hAnsi="Times New Roman" w:cs="Times New Roman"/>
          <w:lang w:val="en-US"/>
        </w:rPr>
        <w:t xml:space="preserve"> Huawei equipment use u</w:t>
      </w:r>
      <w:r w:rsidRPr="00FD72D4" w:rsidR="0038004E">
        <w:rPr>
          <w:rFonts w:ascii="Times New Roman" w:hAnsi="Times New Roman" w:cs="Times New Roman"/>
          <w:lang w:val="en-US"/>
        </w:rPr>
        <w:t>ntil the post-Merkel era and</w:t>
      </w:r>
      <w:r w:rsidR="00DD4CD6">
        <w:rPr>
          <w:rFonts w:ascii="Times New Roman" w:hAnsi="Times New Roman" w:cs="Times New Roman"/>
          <w:lang w:val="en-US"/>
        </w:rPr>
        <w:t xml:space="preserve">, while it </w:t>
      </w:r>
      <w:hyperlink w:history="1" r:id="rId31">
        <w:r w:rsidRPr="00DD4CD6" w:rsidR="00DD4CD6">
          <w:rPr>
            <w:rStyle w:val="Hyperlink"/>
            <w:rFonts w:ascii="Times New Roman" w:hAnsi="Times New Roman" w:cs="Times New Roman"/>
            <w:lang w:val="en-US"/>
          </w:rPr>
          <w:t>requires</w:t>
        </w:r>
      </w:hyperlink>
      <w:r w:rsidR="00DD4CD6">
        <w:rPr>
          <w:rFonts w:ascii="Times New Roman" w:hAnsi="Times New Roman" w:cs="Times New Roman"/>
          <w:lang w:val="en-US"/>
        </w:rPr>
        <w:t xml:space="preserve"> a “declaration of trustworthiness,” it</w:t>
      </w:r>
      <w:r w:rsidRPr="00FD72D4" w:rsidR="0038004E">
        <w:rPr>
          <w:rFonts w:ascii="Times New Roman" w:hAnsi="Times New Roman" w:cs="Times New Roman"/>
          <w:lang w:val="en-US"/>
        </w:rPr>
        <w:t xml:space="preserve"> limits the number of political veto points to one, namely the Chancellor’s office. </w:t>
      </w:r>
      <w:r w:rsidR="00745034">
        <w:rPr>
          <w:rFonts w:ascii="Times New Roman" w:hAnsi="Times New Roman" w:cs="Times New Roman"/>
          <w:lang w:val="en-US"/>
        </w:rPr>
        <w:t xml:space="preserve">The German EU presidency was </w:t>
      </w:r>
      <w:proofErr w:type="spellStart"/>
      <w:r w:rsidR="00745034">
        <w:rPr>
          <w:rFonts w:ascii="Times New Roman" w:hAnsi="Times New Roman" w:cs="Times New Roman"/>
          <w:lang w:val="en-US"/>
        </w:rPr>
        <w:t>capstoned</w:t>
      </w:r>
      <w:proofErr w:type="spellEnd"/>
      <w:r w:rsidR="00745034">
        <w:rPr>
          <w:rFonts w:ascii="Times New Roman" w:hAnsi="Times New Roman" w:cs="Times New Roman"/>
          <w:lang w:val="en-US"/>
        </w:rPr>
        <w:t xml:space="preserve"> by the </w:t>
      </w:r>
      <w:hyperlink w:history="1" r:id="rId32">
        <w:r w:rsidRPr="00DD4CD6" w:rsidR="00745034">
          <w:rPr>
            <w:rStyle w:val="Hyperlink"/>
            <w:rFonts w:ascii="Times New Roman" w:hAnsi="Times New Roman" w:cs="Times New Roman"/>
            <w:lang w:val="en-US"/>
          </w:rPr>
          <w:t>push</w:t>
        </w:r>
      </w:hyperlink>
      <w:r w:rsidR="00745034">
        <w:rPr>
          <w:rFonts w:ascii="Times New Roman" w:hAnsi="Times New Roman" w:cs="Times New Roman"/>
          <w:lang w:val="en-US"/>
        </w:rPr>
        <w:t xml:space="preserve"> for the Comprehensive Investment Agreement (CAI), partially driven by investment access in Chinese data centers key to connected car ecosystems.</w:t>
      </w:r>
      <w:r w:rsidR="00BD6D6A">
        <w:rPr>
          <w:rFonts w:ascii="Times New Roman" w:hAnsi="Times New Roman" w:cs="Times New Roman"/>
          <w:lang w:val="en-US"/>
        </w:rPr>
        <w:t xml:space="preserve"> </w:t>
      </w:r>
      <w:r w:rsidR="00C07734">
        <w:rPr>
          <w:rFonts w:ascii="Times New Roman" w:hAnsi="Times New Roman" w:cs="Times New Roman"/>
          <w:lang w:val="en-US"/>
        </w:rPr>
        <w:t xml:space="preserve">Germany’s shifting political paradigm on digital sovereignty will have ramifications </w:t>
      </w:r>
      <w:r w:rsidR="00BD6D6A">
        <w:rPr>
          <w:rFonts w:ascii="Times New Roman" w:hAnsi="Times New Roman" w:cs="Times New Roman"/>
          <w:lang w:val="en-US"/>
        </w:rPr>
        <w:t xml:space="preserve">for Europe’s technology </w:t>
      </w:r>
      <w:r w:rsidR="00DD4CD6">
        <w:rPr>
          <w:rFonts w:ascii="Times New Roman" w:hAnsi="Times New Roman" w:cs="Times New Roman"/>
          <w:lang w:val="en-US"/>
        </w:rPr>
        <w:t xml:space="preserve">trajectory and the future success of democratic technology. </w:t>
      </w:r>
    </w:p>
    <w:p w:rsidR="00C07734" w:rsidP="004415A8" w:rsidRDefault="00C07734" w14:paraId="53A9BAEC" w14:textId="77777777">
      <w:pPr>
        <w:jc w:val="both"/>
        <w:rPr>
          <w:rFonts w:ascii="Times New Roman" w:hAnsi="Times New Roman" w:cs="Times New Roman"/>
          <w:lang w:val="en-US"/>
        </w:rPr>
      </w:pPr>
    </w:p>
    <w:p w:rsidRPr="004415A8" w:rsidR="00F73FB8" w:rsidP="004415A8" w:rsidRDefault="003E7348" w14:paraId="3BB45682" w14:textId="1C03AF1C">
      <w:pPr>
        <w:jc w:val="both"/>
        <w:rPr>
          <w:rFonts w:ascii="Times New Roman" w:hAnsi="Times New Roman" w:cs="Times New Roman"/>
          <w:b/>
          <w:bCs/>
          <w:color w:val="002060"/>
          <w:lang w:val="en-US"/>
        </w:rPr>
      </w:pPr>
      <w:r w:rsidRPr="004415A8">
        <w:rPr>
          <w:rFonts w:ascii="Times New Roman" w:hAnsi="Times New Roman" w:cs="Times New Roman"/>
          <w:b/>
          <w:bCs/>
          <w:color w:val="002060"/>
          <w:lang w:val="en-US"/>
        </w:rPr>
        <w:t xml:space="preserve">Recommendations </w:t>
      </w:r>
    </w:p>
    <w:p w:rsidR="0091308F" w:rsidP="004415A8" w:rsidRDefault="0091308F" w14:paraId="54617521" w14:textId="6F441053">
      <w:pPr>
        <w:jc w:val="both"/>
        <w:rPr>
          <w:rFonts w:ascii="Times New Roman" w:hAnsi="Times New Roman" w:cs="Times New Roman"/>
          <w:b/>
          <w:bCs/>
          <w:lang w:val="en-US"/>
        </w:rPr>
      </w:pPr>
    </w:p>
    <w:p w:rsidRPr="00E903E1" w:rsidR="00FB57A5" w:rsidP="004415A8" w:rsidRDefault="00621B32" w14:paraId="0E15FC11" w14:textId="381D3B65">
      <w:pPr>
        <w:jc w:val="both"/>
        <w:rPr>
          <w:rFonts w:ascii="Times New Roman" w:hAnsi="Times New Roman" w:eastAsia="Georgia" w:cs="Times New Roman"/>
          <w:color w:val="000000" w:themeColor="text1"/>
        </w:rPr>
      </w:pPr>
      <w:r w:rsidRPr="00621B32">
        <w:rPr>
          <w:rFonts w:ascii="Times New Roman" w:hAnsi="Times New Roman" w:eastAsia="Georgia" w:cs="Times New Roman"/>
          <w:color w:val="000000" w:themeColor="text1"/>
          <w:lang w:val="en-US"/>
        </w:rPr>
        <w:t xml:space="preserve">The Netherlands, Europe and like-minded </w:t>
      </w:r>
      <w:r>
        <w:rPr>
          <w:rFonts w:ascii="Times New Roman" w:hAnsi="Times New Roman" w:eastAsia="Georgia" w:cs="Times New Roman"/>
          <w:color w:val="000000" w:themeColor="text1"/>
          <w:lang w:val="en-US"/>
        </w:rPr>
        <w:t>actors should use this moment to create new</w:t>
      </w:r>
      <w:r w:rsidR="00987093">
        <w:rPr>
          <w:rFonts w:ascii="Times New Roman" w:hAnsi="Times New Roman" w:eastAsia="Georgia" w:cs="Times New Roman"/>
          <w:color w:val="000000" w:themeColor="text1"/>
          <w:lang w:val="en-US"/>
        </w:rPr>
        <w:t xml:space="preserve"> s</w:t>
      </w:r>
      <w:r w:rsidR="00FB57A5">
        <w:rPr>
          <w:rFonts w:ascii="Times New Roman" w:hAnsi="Times New Roman" w:cs="Times New Roman"/>
          <w:lang w:val="en-US"/>
        </w:rPr>
        <w:t xml:space="preserve">ituations of strength </w:t>
      </w:r>
      <w:r w:rsidR="00987093">
        <w:rPr>
          <w:rFonts w:ascii="Times New Roman" w:hAnsi="Times New Roman" w:cs="Times New Roman"/>
          <w:lang w:val="en-US"/>
        </w:rPr>
        <w:t xml:space="preserve">that can advance a more democratic tech landscape in coming years. </w:t>
      </w:r>
    </w:p>
    <w:p w:rsidR="0002421D" w:rsidP="004415A8" w:rsidRDefault="0002421D" w14:paraId="02E0EE3E" w14:textId="3FC31E93">
      <w:pPr>
        <w:jc w:val="both"/>
        <w:rPr>
          <w:rFonts w:ascii="Times New Roman" w:hAnsi="Times New Roman" w:cs="Times New Roman"/>
          <w:lang w:val="en-US"/>
        </w:rPr>
      </w:pPr>
    </w:p>
    <w:p w:rsidRPr="00AE5E40" w:rsidR="00AC72FE" w:rsidP="004415A8" w:rsidRDefault="00987093" w14:paraId="59863891" w14:textId="2C1BCB5F">
      <w:pPr>
        <w:jc w:val="both"/>
        <w:rPr>
          <w:rFonts w:ascii="Times New Roman" w:hAnsi="Times New Roman" w:cs="Times New Roman"/>
          <w:lang w:val="en-US"/>
        </w:rPr>
      </w:pPr>
      <w:r>
        <w:rPr>
          <w:rFonts w:ascii="Times New Roman" w:hAnsi="Times New Roman" w:cs="Times New Roman"/>
          <w:lang w:val="en-US"/>
        </w:rPr>
        <w:t xml:space="preserve">First, the EU and its member-states </w:t>
      </w:r>
      <w:r w:rsidRPr="00431A29">
        <w:rPr>
          <w:rFonts w:ascii="Times" w:hAnsi="Times"/>
          <w:lang w:val="en-US"/>
        </w:rPr>
        <w:t xml:space="preserve">need an integrated assessment of capacities and objectives akin </w:t>
      </w:r>
      <w:r w:rsidR="007A5DF7">
        <w:rPr>
          <w:rFonts w:ascii="Times" w:hAnsi="Times"/>
          <w:lang w:val="en-US"/>
        </w:rPr>
        <w:t>to a</w:t>
      </w:r>
      <w:r>
        <w:rPr>
          <w:rFonts w:ascii="Times" w:hAnsi="Times"/>
          <w:lang w:val="en-US"/>
        </w:rPr>
        <w:t xml:space="preserve"> Digital Grand Strategy. </w:t>
      </w:r>
      <w:r>
        <w:rPr>
          <w:rFonts w:ascii="Times New Roman" w:hAnsi="Times New Roman" w:cs="Times New Roman"/>
          <w:lang w:val="en-US"/>
        </w:rPr>
        <w:t>Too often</w:t>
      </w:r>
      <w:r w:rsidR="007A5DF7">
        <w:rPr>
          <w:rFonts w:ascii="Times New Roman" w:hAnsi="Times New Roman" w:cs="Times New Roman"/>
          <w:lang w:val="en-US"/>
        </w:rPr>
        <w:t>,</w:t>
      </w:r>
      <w:r>
        <w:rPr>
          <w:rFonts w:ascii="Times New Roman" w:hAnsi="Times New Roman" w:cs="Times New Roman"/>
          <w:lang w:val="en-US"/>
        </w:rPr>
        <w:t xml:space="preserve"> digital policy is relegated to secondary issues</w:t>
      </w:r>
      <w:r w:rsidR="004415A8">
        <w:rPr>
          <w:rFonts w:ascii="Times New Roman" w:hAnsi="Times New Roman" w:cs="Times New Roman"/>
          <w:lang w:val="en-US"/>
        </w:rPr>
        <w:t xml:space="preserve"> in foreign affairs,</w:t>
      </w:r>
      <w:r>
        <w:rPr>
          <w:rFonts w:ascii="Times New Roman" w:hAnsi="Times New Roman" w:cs="Times New Roman"/>
          <w:lang w:val="en-US"/>
        </w:rPr>
        <w:t xml:space="preserve"> left to policy specialists</w:t>
      </w:r>
      <w:r w:rsidR="004415A8">
        <w:rPr>
          <w:rFonts w:ascii="Times New Roman" w:hAnsi="Times New Roman" w:cs="Times New Roman"/>
          <w:lang w:val="en-US"/>
        </w:rPr>
        <w:t>. This</w:t>
      </w:r>
      <w:r w:rsidR="007A5DF7">
        <w:rPr>
          <w:rFonts w:ascii="Times New Roman" w:hAnsi="Times New Roman" w:cs="Times New Roman"/>
          <w:lang w:val="en-US"/>
        </w:rPr>
        <w:t xml:space="preserve"> ignor</w:t>
      </w:r>
      <w:r w:rsidR="004415A8">
        <w:rPr>
          <w:rFonts w:ascii="Times New Roman" w:hAnsi="Times New Roman" w:cs="Times New Roman"/>
          <w:lang w:val="en-US"/>
        </w:rPr>
        <w:t>es</w:t>
      </w:r>
      <w:r>
        <w:rPr>
          <w:rFonts w:ascii="Times New Roman" w:hAnsi="Times New Roman" w:cs="Times New Roman"/>
          <w:lang w:val="en-US"/>
        </w:rPr>
        <w:t xml:space="preserve"> the fact that tech policy is an enabling policy</w:t>
      </w:r>
      <w:r w:rsidR="004415A8">
        <w:rPr>
          <w:rFonts w:ascii="Times New Roman" w:hAnsi="Times New Roman" w:cs="Times New Roman"/>
          <w:lang w:val="en-US"/>
        </w:rPr>
        <w:t xml:space="preserve">, </w:t>
      </w:r>
      <w:r>
        <w:rPr>
          <w:rFonts w:ascii="Times New Roman" w:hAnsi="Times New Roman" w:cs="Times New Roman"/>
          <w:lang w:val="en-US"/>
        </w:rPr>
        <w:t xml:space="preserve">affecting security, human rights, geo-economics and international development. This </w:t>
      </w:r>
      <w:r>
        <w:rPr>
          <w:rFonts w:ascii="Times" w:hAnsi="Times"/>
          <w:lang w:val="en-US"/>
        </w:rPr>
        <w:t>s</w:t>
      </w:r>
      <w:r w:rsidRPr="00987093" w:rsidR="00431A29">
        <w:rPr>
          <w:rFonts w:ascii="Times" w:hAnsi="Times"/>
          <w:lang w:val="en-US"/>
        </w:rPr>
        <w:t xml:space="preserve">trategy should bridge the </w:t>
      </w:r>
      <w:r w:rsidR="00BD6D6A">
        <w:rPr>
          <w:rFonts w:ascii="Times" w:hAnsi="Times"/>
          <w:lang w:val="en-US"/>
        </w:rPr>
        <w:t>EU – and member-state –</w:t>
      </w:r>
      <w:r w:rsidRPr="00987093" w:rsidR="00431A29">
        <w:rPr>
          <w:rFonts w:ascii="Times" w:hAnsi="Times"/>
          <w:lang w:val="en-US"/>
        </w:rPr>
        <w:t xml:space="preserve"> incumbent industrial strengths and its digital governance objectives with its global lines of effort. Such a strategy would focus the minds of the </w:t>
      </w:r>
      <w:r w:rsidRPr="00987093" w:rsidR="00587219">
        <w:rPr>
          <w:rFonts w:ascii="Times" w:hAnsi="Times"/>
          <w:lang w:val="en-US"/>
        </w:rPr>
        <w:t>Europe’s</w:t>
      </w:r>
      <w:r w:rsidRPr="00987093" w:rsidR="00431A29">
        <w:rPr>
          <w:rFonts w:ascii="Times" w:hAnsi="Times"/>
          <w:lang w:val="en-US"/>
        </w:rPr>
        <w:t xml:space="preserve"> far flung representatives across ministries and institutions on common goals and approaches. </w:t>
      </w:r>
      <w:r>
        <w:rPr>
          <w:rFonts w:ascii="Times" w:hAnsi="Times"/>
          <w:lang w:val="en-US"/>
        </w:rPr>
        <w:t xml:space="preserve">It should be complimented with a network of designated </w:t>
      </w:r>
      <w:r w:rsidR="009F1752">
        <w:rPr>
          <w:rFonts w:ascii="Times" w:hAnsi="Times"/>
          <w:lang w:val="en-US"/>
        </w:rPr>
        <w:t xml:space="preserve">tech officers within embassies and </w:t>
      </w:r>
      <w:r w:rsidR="009F1752">
        <w:rPr>
          <w:rFonts w:ascii="Times New Roman" w:hAnsi="Times New Roman" w:cs="Times New Roman"/>
          <w:lang w:val="en-US"/>
        </w:rPr>
        <w:t>i</w:t>
      </w:r>
      <w:r w:rsidR="00CE6EC2">
        <w:rPr>
          <w:rFonts w:ascii="Times New Roman" w:hAnsi="Times New Roman" w:cs="Times New Roman"/>
          <w:lang w:val="en-US"/>
        </w:rPr>
        <w:t>nclud</w:t>
      </w:r>
      <w:r w:rsidR="009F1752">
        <w:rPr>
          <w:rFonts w:ascii="Times New Roman" w:hAnsi="Times New Roman" w:cs="Times New Roman"/>
          <w:lang w:val="en-US"/>
        </w:rPr>
        <w:t>e</w:t>
      </w:r>
      <w:r w:rsidR="00CE6EC2">
        <w:rPr>
          <w:rFonts w:ascii="Times New Roman" w:hAnsi="Times New Roman" w:cs="Times New Roman"/>
          <w:lang w:val="en-US"/>
        </w:rPr>
        <w:t xml:space="preserve"> </w:t>
      </w:r>
      <w:r w:rsidR="00BD6D6A">
        <w:rPr>
          <w:rFonts w:ascii="Times New Roman" w:hAnsi="Times New Roman" w:cs="Times New Roman"/>
          <w:lang w:val="en-US"/>
        </w:rPr>
        <w:t xml:space="preserve">the full establishment of </w:t>
      </w:r>
      <w:r>
        <w:rPr>
          <w:rFonts w:ascii="Times New Roman" w:hAnsi="Times New Roman" w:cs="Times New Roman"/>
          <w:lang w:val="en-US"/>
        </w:rPr>
        <w:t>E</w:t>
      </w:r>
      <w:r w:rsidR="009F1752">
        <w:rPr>
          <w:rFonts w:ascii="Times New Roman" w:hAnsi="Times New Roman" w:cs="Times New Roman"/>
          <w:lang w:val="en-US"/>
        </w:rPr>
        <w:t>uropean</w:t>
      </w:r>
      <w:r>
        <w:rPr>
          <w:rFonts w:ascii="Times New Roman" w:hAnsi="Times New Roman" w:cs="Times New Roman"/>
          <w:lang w:val="en-US"/>
        </w:rPr>
        <w:t xml:space="preserve"> </w:t>
      </w:r>
      <w:r w:rsidRPr="00AE5E40" w:rsidR="00AE5E40">
        <w:rPr>
          <w:rFonts w:ascii="Times New Roman" w:hAnsi="Times New Roman" w:cs="Times New Roman"/>
          <w:lang w:val="en-US"/>
        </w:rPr>
        <w:t>Tech Ambassador</w:t>
      </w:r>
      <w:r w:rsidR="009F1752">
        <w:rPr>
          <w:rFonts w:ascii="Times New Roman" w:hAnsi="Times New Roman" w:cs="Times New Roman"/>
          <w:lang w:val="en-US"/>
        </w:rPr>
        <w:t>s</w:t>
      </w:r>
      <w:r>
        <w:rPr>
          <w:rFonts w:ascii="Times New Roman" w:hAnsi="Times New Roman" w:cs="Times New Roman"/>
          <w:lang w:val="en-US"/>
        </w:rPr>
        <w:t xml:space="preserve">. </w:t>
      </w:r>
      <w:r w:rsidRPr="00AE5E40" w:rsidR="00AE5E40">
        <w:rPr>
          <w:rFonts w:ascii="Times New Roman" w:hAnsi="Times New Roman" w:cs="Times New Roman"/>
          <w:lang w:val="en-US"/>
        </w:rPr>
        <w:t xml:space="preserve"> </w:t>
      </w:r>
    </w:p>
    <w:p w:rsidRPr="009F1752" w:rsidR="000852FF" w:rsidP="004415A8" w:rsidRDefault="000852FF" w14:paraId="211507A2" w14:textId="47513CDA">
      <w:pPr>
        <w:jc w:val="both"/>
        <w:rPr>
          <w:rFonts w:ascii="Times New Roman" w:hAnsi="Times New Roman" w:eastAsia="Times New Roman" w:cs="Times New Roman"/>
          <w:color w:val="000000"/>
          <w:lang w:val="en-US" w:eastAsia="en-GB"/>
        </w:rPr>
      </w:pPr>
      <w:r>
        <w:rPr>
          <w:rFonts w:ascii="Times New Roman" w:hAnsi="Times New Roman" w:eastAsia="Times New Roman" w:cs="Times New Roman"/>
          <w:b/>
          <w:bCs/>
          <w:color w:val="000000"/>
          <w:lang w:val="en-US" w:eastAsia="en-GB"/>
        </w:rPr>
        <w:br/>
      </w:r>
      <w:r w:rsidRPr="000852FF">
        <w:rPr>
          <w:rFonts w:ascii="Times New Roman" w:hAnsi="Times New Roman" w:eastAsia="Times New Roman" w:cs="Times New Roman"/>
          <w:color w:val="000000"/>
          <w:lang w:val="en-US" w:eastAsia="en-GB"/>
        </w:rPr>
        <w:t>Second, Europe should push t</w:t>
      </w:r>
      <w:r w:rsidRPr="000852FF" w:rsidR="00AC72FE">
        <w:rPr>
          <w:rFonts w:ascii="Times New Roman" w:hAnsi="Times New Roman" w:eastAsia="Times New Roman" w:cs="Times New Roman"/>
          <w:color w:val="000000"/>
          <w:lang w:val="en-US" w:eastAsia="en-GB"/>
        </w:rPr>
        <w:t>he</w:t>
      </w:r>
      <w:r w:rsidRPr="000852FF">
        <w:rPr>
          <w:rFonts w:ascii="Times New Roman" w:hAnsi="Times New Roman" w:eastAsia="Times New Roman" w:cs="Times New Roman"/>
          <w:color w:val="000000"/>
          <w:lang w:val="en-US" w:eastAsia="en-GB"/>
        </w:rPr>
        <w:t xml:space="preserve"> proposed</w:t>
      </w:r>
      <w:r w:rsidRPr="000852FF" w:rsidR="00AC72FE">
        <w:rPr>
          <w:rFonts w:ascii="Times New Roman" w:hAnsi="Times New Roman" w:eastAsia="Times New Roman" w:cs="Times New Roman"/>
          <w:color w:val="000000"/>
          <w:lang w:val="en-US" w:eastAsia="en-GB"/>
        </w:rPr>
        <w:t xml:space="preserve"> EU-US Trade and Tech Council as the geopolitical core of a democratic tech alliance</w:t>
      </w:r>
      <w:r>
        <w:rPr>
          <w:rFonts w:ascii="Times New Roman" w:hAnsi="Times New Roman" w:eastAsia="Times New Roman" w:cs="Times New Roman"/>
          <w:b/>
          <w:bCs/>
          <w:color w:val="000000"/>
          <w:lang w:val="en-US" w:eastAsia="en-GB"/>
        </w:rPr>
        <w:t>.</w:t>
      </w:r>
      <w:r w:rsidRPr="000852FF" w:rsidR="00AC72FE">
        <w:rPr>
          <w:rFonts w:ascii="Times New Roman" w:hAnsi="Times New Roman" w:eastAsia="Times New Roman" w:cs="Times New Roman"/>
          <w:b/>
          <w:bCs/>
          <w:color w:val="000000"/>
          <w:lang w:val="en-US" w:eastAsia="en-GB"/>
        </w:rPr>
        <w:t xml:space="preserve"> </w:t>
      </w:r>
      <w:r w:rsidRPr="000852FF" w:rsidR="00AC72FE">
        <w:rPr>
          <w:rFonts w:ascii="Times New Roman" w:hAnsi="Times New Roman" w:eastAsia="Times New Roman" w:cs="Times New Roman"/>
          <w:color w:val="000000"/>
          <w:lang w:val="en-US" w:eastAsia="en-GB"/>
        </w:rPr>
        <w:t xml:space="preserve">The Commission proposed a Trade and Tech Council </w:t>
      </w:r>
      <w:r w:rsidRPr="000852FF">
        <w:rPr>
          <w:rFonts w:ascii="Times New Roman" w:hAnsi="Times New Roman" w:eastAsia="Times New Roman" w:cs="Times New Roman"/>
          <w:color w:val="000000"/>
          <w:lang w:val="en-US" w:eastAsia="en-GB"/>
        </w:rPr>
        <w:t xml:space="preserve">in </w:t>
      </w:r>
      <w:r w:rsidR="00987093">
        <w:rPr>
          <w:rFonts w:ascii="Times New Roman" w:hAnsi="Times New Roman" w:eastAsia="Times New Roman" w:cs="Times New Roman"/>
          <w:color w:val="000000"/>
          <w:lang w:val="en-US" w:eastAsia="en-GB"/>
        </w:rPr>
        <w:t>November</w:t>
      </w:r>
      <w:r w:rsidR="00137ED0">
        <w:rPr>
          <w:rFonts w:ascii="Times New Roman" w:hAnsi="Times New Roman" w:eastAsia="Times New Roman" w:cs="Times New Roman"/>
          <w:color w:val="000000"/>
          <w:lang w:val="en-US" w:eastAsia="en-GB"/>
        </w:rPr>
        <w:t xml:space="preserve"> following the US election</w:t>
      </w:r>
      <w:r>
        <w:rPr>
          <w:rFonts w:ascii="Times New Roman" w:hAnsi="Times New Roman" w:eastAsia="Times New Roman" w:cs="Times New Roman"/>
          <w:color w:val="000000"/>
          <w:lang w:val="en-US" w:eastAsia="en-GB"/>
        </w:rPr>
        <w:t xml:space="preserve">, a point </w:t>
      </w:r>
      <w:r w:rsidRPr="000852FF" w:rsidR="00AC72FE">
        <w:rPr>
          <w:rFonts w:ascii="Times New Roman" w:hAnsi="Times New Roman" w:eastAsia="Times New Roman" w:cs="Times New Roman"/>
          <w:color w:val="000000"/>
          <w:lang w:val="en-US" w:eastAsia="en-GB"/>
        </w:rPr>
        <w:t xml:space="preserve">Von der Leyen underscored at Davos. The </w:t>
      </w:r>
      <w:r w:rsidR="009F1752">
        <w:rPr>
          <w:rFonts w:ascii="Times New Roman" w:hAnsi="Times New Roman" w:eastAsia="Times New Roman" w:cs="Times New Roman"/>
          <w:color w:val="000000"/>
          <w:lang w:val="en-US" w:eastAsia="en-GB"/>
        </w:rPr>
        <w:t xml:space="preserve">transatlantic partners should take advantage of convergences to set common principles </w:t>
      </w:r>
      <w:r w:rsidRPr="00FD72D4">
        <w:rPr>
          <w:rFonts w:ascii="Times New Roman" w:hAnsi="Times New Roman" w:cs="Times New Roman"/>
          <w:lang w:val="en-US"/>
        </w:rPr>
        <w:t xml:space="preserve">around data </w:t>
      </w:r>
      <w:r w:rsidR="009F1752">
        <w:rPr>
          <w:rFonts w:ascii="Times New Roman" w:hAnsi="Times New Roman" w:cs="Times New Roman"/>
          <w:lang w:val="en-US"/>
        </w:rPr>
        <w:t>governance</w:t>
      </w:r>
      <w:r w:rsidRPr="00FD72D4">
        <w:rPr>
          <w:rFonts w:ascii="Times New Roman" w:hAnsi="Times New Roman" w:cs="Times New Roman"/>
          <w:lang w:val="en-US"/>
        </w:rPr>
        <w:t>, content moderation, platform market power</w:t>
      </w:r>
      <w:r w:rsidR="00987093">
        <w:rPr>
          <w:rFonts w:ascii="Times New Roman" w:hAnsi="Times New Roman" w:cs="Times New Roman"/>
          <w:lang w:val="en-US"/>
        </w:rPr>
        <w:t>, AI</w:t>
      </w:r>
      <w:r w:rsidRPr="00FD72D4">
        <w:rPr>
          <w:rFonts w:ascii="Times New Roman" w:hAnsi="Times New Roman" w:cs="Times New Roman"/>
          <w:lang w:val="en-US"/>
        </w:rPr>
        <w:t xml:space="preserve"> and Green technology. </w:t>
      </w:r>
      <w:r>
        <w:rPr>
          <w:rFonts w:ascii="Times New Roman" w:hAnsi="Times New Roman" w:cs="Times New Roman"/>
          <w:lang w:val="en-US"/>
        </w:rPr>
        <w:t xml:space="preserve">Beyond that, the US, Europe and like-minded powers need to consider new modes of information-sharing and coordination market access mechanisms </w:t>
      </w:r>
      <w:r w:rsidR="009F1752">
        <w:rPr>
          <w:rFonts w:ascii="Times New Roman" w:hAnsi="Times New Roman" w:cs="Times New Roman"/>
          <w:lang w:val="en-US"/>
        </w:rPr>
        <w:t xml:space="preserve">in investment screening, export controls, academic cooperation and IP usage.  </w:t>
      </w:r>
    </w:p>
    <w:p w:rsidR="000852FF" w:rsidP="004415A8" w:rsidRDefault="000852FF" w14:paraId="7F6797B8" w14:textId="77777777">
      <w:pPr>
        <w:jc w:val="both"/>
        <w:rPr>
          <w:rFonts w:ascii="Times New Roman" w:hAnsi="Times New Roman" w:eastAsia="Times New Roman" w:cs="Times New Roman"/>
          <w:b/>
          <w:bCs/>
          <w:color w:val="000000"/>
          <w:lang w:val="en-US" w:eastAsia="en-GB"/>
        </w:rPr>
      </w:pPr>
    </w:p>
    <w:p w:rsidRPr="00FD72D4" w:rsidR="000852FF" w:rsidP="004415A8" w:rsidRDefault="00987093" w14:paraId="0F0A77D8" w14:textId="454E4C19">
      <w:pPr>
        <w:jc w:val="both"/>
        <w:rPr>
          <w:rFonts w:ascii="Times New Roman" w:hAnsi="Times New Roman" w:eastAsia="Times New Roman" w:cs="Times New Roman"/>
          <w:color w:val="000000"/>
          <w:lang w:val="en-US" w:eastAsia="en-GB"/>
        </w:rPr>
      </w:pPr>
      <w:r>
        <w:rPr>
          <w:rFonts w:ascii="Times New Roman" w:hAnsi="Times New Roman" w:eastAsia="Times New Roman" w:cs="Times New Roman"/>
          <w:color w:val="000000"/>
          <w:lang w:val="en-US" w:eastAsia="en-GB"/>
        </w:rPr>
        <w:t>These efforts</w:t>
      </w:r>
      <w:r w:rsidRPr="00987093" w:rsidR="000852FF">
        <w:rPr>
          <w:rFonts w:ascii="Times New Roman" w:hAnsi="Times New Roman" w:eastAsia="Times New Roman" w:cs="Times New Roman"/>
          <w:color w:val="000000"/>
          <w:lang w:val="en-US" w:eastAsia="en-GB"/>
        </w:rPr>
        <w:t xml:space="preserve"> should </w:t>
      </w:r>
      <w:r>
        <w:rPr>
          <w:rFonts w:ascii="Times New Roman" w:hAnsi="Times New Roman" w:eastAsia="Times New Roman" w:cs="Times New Roman"/>
          <w:color w:val="000000"/>
          <w:lang w:val="en-US" w:eastAsia="en-GB"/>
        </w:rPr>
        <w:t>start with</w:t>
      </w:r>
      <w:r w:rsidRPr="00987093" w:rsidR="000852FF">
        <w:rPr>
          <w:rFonts w:ascii="Times New Roman" w:hAnsi="Times New Roman" w:eastAsia="Times New Roman" w:cs="Times New Roman"/>
          <w:color w:val="000000"/>
          <w:lang w:val="en-US" w:eastAsia="en-GB"/>
        </w:rPr>
        <w:t xml:space="preserve"> a Transatlantic Data Flows Post-</w:t>
      </w:r>
      <w:hyperlink w:history="1" r:id="rId33">
        <w:r w:rsidRPr="009F1752" w:rsidR="000852FF">
          <w:rPr>
            <w:rStyle w:val="Hyperlink"/>
            <w:rFonts w:ascii="Times New Roman" w:hAnsi="Times New Roman" w:eastAsia="Times New Roman" w:cs="Times New Roman"/>
            <w:lang w:val="en-US" w:eastAsia="en-GB"/>
          </w:rPr>
          <w:t>Privacy Shield</w:t>
        </w:r>
      </w:hyperlink>
      <w:r w:rsidRPr="00987093" w:rsidR="000852FF">
        <w:rPr>
          <w:rFonts w:ascii="Times New Roman" w:hAnsi="Times New Roman" w:eastAsia="Times New Roman" w:cs="Times New Roman"/>
          <w:color w:val="000000"/>
          <w:lang w:val="en-US" w:eastAsia="en-GB"/>
        </w:rPr>
        <w:t>.</w:t>
      </w:r>
      <w:r w:rsidR="000852FF">
        <w:rPr>
          <w:rFonts w:ascii="Times New Roman" w:hAnsi="Times New Roman" w:eastAsia="Times New Roman" w:cs="Times New Roman"/>
          <w:b/>
          <w:bCs/>
          <w:color w:val="000000"/>
          <w:lang w:val="en-US" w:eastAsia="en-GB"/>
        </w:rPr>
        <w:t xml:space="preserve"> </w:t>
      </w:r>
      <w:r w:rsidRPr="00FD72D4" w:rsidR="000852FF">
        <w:rPr>
          <w:rFonts w:ascii="Times New Roman" w:hAnsi="Times New Roman" w:eastAsia="Times New Roman" w:cs="Times New Roman"/>
          <w:color w:val="000000"/>
          <w:lang w:val="en-US" w:eastAsia="en-GB"/>
        </w:rPr>
        <w:t xml:space="preserve">Time is running out to reach a durable solution on transatlantic data flows. The Irish are expected to strike down the last post- EU-US Privacy Shield data transfer this Summer. Conversations around data protection have traditionally been asymmetric, with European data rights community on one side and the US IC and Big Tech on the other. A durable solution must involve a more balanced </w:t>
      </w:r>
      <w:r w:rsidRPr="00FD72D4" w:rsidR="000852FF">
        <w:rPr>
          <w:rFonts w:ascii="Times New Roman" w:hAnsi="Times New Roman" w:eastAsia="Times New Roman" w:cs="Times New Roman"/>
          <w:color w:val="000000"/>
          <w:lang w:val="en-US" w:eastAsia="en-GB"/>
        </w:rPr>
        <w:lastRenderedPageBreak/>
        <w:t>conversation -- with the negotiators</w:t>
      </w:r>
      <w:r w:rsidR="00277940">
        <w:rPr>
          <w:rFonts w:ascii="Times New Roman" w:hAnsi="Times New Roman" w:eastAsia="Times New Roman" w:cs="Times New Roman"/>
          <w:color w:val="000000"/>
          <w:lang w:val="en-US" w:eastAsia="en-GB"/>
        </w:rPr>
        <w:t>,</w:t>
      </w:r>
      <w:r w:rsidRPr="00FD72D4" w:rsidR="000852FF">
        <w:rPr>
          <w:rFonts w:ascii="Times New Roman" w:hAnsi="Times New Roman" w:eastAsia="Times New Roman" w:cs="Times New Roman"/>
          <w:color w:val="000000"/>
          <w:lang w:val="en-US" w:eastAsia="en-GB"/>
        </w:rPr>
        <w:t xml:space="preserve"> intelligence community, business and privacy rights from all sides. </w:t>
      </w:r>
      <w:r w:rsidR="000852FF">
        <w:rPr>
          <w:rFonts w:ascii="Times New Roman" w:hAnsi="Times New Roman" w:eastAsia="Times New Roman" w:cs="Times New Roman"/>
          <w:color w:val="000000"/>
          <w:lang w:val="en-US" w:eastAsia="en-GB"/>
        </w:rPr>
        <w:t>We</w:t>
      </w:r>
      <w:r w:rsidR="00277940">
        <w:rPr>
          <w:rFonts w:ascii="Times New Roman" w:hAnsi="Times New Roman" w:eastAsia="Times New Roman" w:cs="Times New Roman"/>
          <w:color w:val="000000"/>
          <w:lang w:val="en-US" w:eastAsia="en-GB"/>
        </w:rPr>
        <w:t xml:space="preserve"> must also find a solution that anchors the UK in the transatlantic data space </w:t>
      </w:r>
      <w:proofErr w:type="gramStart"/>
      <w:r w:rsidR="00277940">
        <w:rPr>
          <w:rFonts w:ascii="Times New Roman" w:hAnsi="Times New Roman" w:eastAsia="Times New Roman" w:cs="Times New Roman"/>
          <w:color w:val="000000"/>
          <w:lang w:val="en-US" w:eastAsia="en-GB"/>
        </w:rPr>
        <w:t xml:space="preserve">and </w:t>
      </w:r>
      <w:r w:rsidR="000852FF">
        <w:rPr>
          <w:rFonts w:ascii="Times New Roman" w:hAnsi="Times New Roman" w:eastAsia="Times New Roman" w:cs="Times New Roman"/>
          <w:color w:val="000000"/>
          <w:lang w:val="en-US" w:eastAsia="en-GB"/>
        </w:rPr>
        <w:t xml:space="preserve"> </w:t>
      </w:r>
      <w:r w:rsidR="00277940">
        <w:rPr>
          <w:rFonts w:ascii="Times New Roman" w:hAnsi="Times New Roman" w:eastAsia="Times New Roman" w:cs="Times New Roman"/>
          <w:color w:val="000000"/>
          <w:lang w:val="en-US" w:eastAsia="en-GB"/>
        </w:rPr>
        <w:t>start</w:t>
      </w:r>
      <w:proofErr w:type="gramEnd"/>
      <w:r w:rsidR="00277940">
        <w:rPr>
          <w:rFonts w:ascii="Times New Roman" w:hAnsi="Times New Roman" w:eastAsia="Times New Roman" w:cs="Times New Roman"/>
          <w:color w:val="000000"/>
          <w:lang w:val="en-US" w:eastAsia="en-GB"/>
        </w:rPr>
        <w:t xml:space="preserve"> to </w:t>
      </w:r>
      <w:r w:rsidR="000852FF">
        <w:rPr>
          <w:rFonts w:ascii="Times New Roman" w:hAnsi="Times New Roman" w:eastAsia="Times New Roman" w:cs="Times New Roman"/>
          <w:color w:val="000000"/>
          <w:lang w:val="en-US" w:eastAsia="en-GB"/>
        </w:rPr>
        <w:t xml:space="preserve">address data flows with other democracies, particularly India. </w:t>
      </w:r>
    </w:p>
    <w:p w:rsidR="00987093" w:rsidP="004415A8" w:rsidRDefault="00987093" w14:paraId="1CC9317E" w14:textId="77777777">
      <w:pPr>
        <w:jc w:val="both"/>
        <w:rPr>
          <w:rFonts w:ascii="Times New Roman" w:hAnsi="Times New Roman" w:cs="Times New Roman"/>
          <w:lang w:val="en-US"/>
        </w:rPr>
      </w:pPr>
    </w:p>
    <w:p w:rsidRPr="00137ED0" w:rsidR="003317BF" w:rsidP="004415A8" w:rsidRDefault="00987093" w14:paraId="79FCE97F" w14:textId="68D9C558">
      <w:pPr>
        <w:jc w:val="both"/>
        <w:rPr>
          <w:rFonts w:ascii="Times New Roman" w:hAnsi="Times New Roman" w:cs="Times New Roman"/>
          <w:lang w:val="en-US"/>
        </w:rPr>
      </w:pPr>
      <w:r>
        <w:rPr>
          <w:rFonts w:ascii="Times New Roman" w:hAnsi="Times New Roman" w:cs="Times New Roman"/>
          <w:lang w:val="en-US"/>
        </w:rPr>
        <w:t xml:space="preserve">Finally, Europe should </w:t>
      </w:r>
      <w:r w:rsidRPr="009F1752">
        <w:rPr>
          <w:rFonts w:ascii="Times New Roman" w:hAnsi="Times New Roman" w:cs="Times New Roman"/>
          <w:lang w:val="en-US"/>
        </w:rPr>
        <w:t>s</w:t>
      </w:r>
      <w:r w:rsidRPr="009F1752" w:rsidR="000852FF">
        <w:rPr>
          <w:rFonts w:ascii="Times New Roman" w:hAnsi="Times New Roman" w:cs="Times New Roman"/>
          <w:lang w:val="en-US"/>
        </w:rPr>
        <w:t xml:space="preserve">et the democratic tech </w:t>
      </w:r>
      <w:r w:rsidRPr="009F1752">
        <w:rPr>
          <w:rFonts w:ascii="Times New Roman" w:hAnsi="Times New Roman" w:cs="Times New Roman"/>
          <w:lang w:val="en-US"/>
        </w:rPr>
        <w:t>governance</w:t>
      </w:r>
      <w:r w:rsidRPr="009F1752" w:rsidR="000852FF">
        <w:rPr>
          <w:rFonts w:ascii="Times New Roman" w:hAnsi="Times New Roman" w:cs="Times New Roman"/>
          <w:lang w:val="en-US"/>
        </w:rPr>
        <w:t xml:space="preserve"> at the heart of international groupings</w:t>
      </w:r>
      <w:r w:rsidRPr="009F1752">
        <w:rPr>
          <w:rFonts w:ascii="Times New Roman" w:hAnsi="Times New Roman" w:cs="Times New Roman"/>
          <w:lang w:val="en-US"/>
        </w:rPr>
        <w:t>.</w:t>
      </w:r>
      <w:r w:rsidRPr="009F1752" w:rsidR="000852FF">
        <w:rPr>
          <w:rFonts w:ascii="Times New Roman" w:hAnsi="Times New Roman" w:cs="Times New Roman"/>
          <w:lang w:val="en-US"/>
        </w:rPr>
        <w:t xml:space="preserve"> NATO’s February Defense Ministerial will outline a new emerging disruptive technology (EDT) st</w:t>
      </w:r>
      <w:r w:rsidRPr="00987093" w:rsidR="000852FF">
        <w:rPr>
          <w:rFonts w:ascii="Times New Roman" w:hAnsi="Times New Roman" w:cs="Times New Roman"/>
          <w:lang w:val="en-US"/>
        </w:rPr>
        <w:t>rategy</w:t>
      </w:r>
      <w:r w:rsidR="004415A8">
        <w:rPr>
          <w:rFonts w:ascii="Times New Roman" w:hAnsi="Times New Roman" w:cs="Times New Roman"/>
          <w:lang w:val="en-US"/>
        </w:rPr>
        <w:t xml:space="preserve"> and </w:t>
      </w:r>
      <w:r w:rsidRPr="00987093" w:rsidR="004415A8">
        <w:rPr>
          <w:rFonts w:ascii="Times New Roman" w:hAnsi="Times New Roman" w:cs="Times New Roman"/>
          <w:lang w:val="en-US"/>
        </w:rPr>
        <w:t>NATO-EU institutional cooperation</w:t>
      </w:r>
      <w:r w:rsidR="004415A8">
        <w:rPr>
          <w:rFonts w:ascii="Times New Roman" w:hAnsi="Times New Roman" w:cs="Times New Roman"/>
          <w:lang w:val="en-US"/>
        </w:rPr>
        <w:t xml:space="preserve"> on technology</w:t>
      </w:r>
      <w:r w:rsidRPr="00987093" w:rsidR="004415A8">
        <w:rPr>
          <w:rFonts w:ascii="Times New Roman" w:hAnsi="Times New Roman" w:cs="Times New Roman"/>
          <w:lang w:val="en-US"/>
        </w:rPr>
        <w:t xml:space="preserve"> is growing. </w:t>
      </w:r>
      <w:r w:rsidRPr="00987093" w:rsidR="000852FF">
        <w:rPr>
          <w:rFonts w:ascii="Times New Roman" w:hAnsi="Times New Roman" w:cs="Times New Roman"/>
          <w:lang w:val="en-US"/>
        </w:rPr>
        <w:t xml:space="preserve">The British G7 presidency will feature the launch a Future Tech Forum. The OECD </w:t>
      </w:r>
      <w:r w:rsidR="009F1752">
        <w:rPr>
          <w:rFonts w:ascii="Times New Roman" w:hAnsi="Times New Roman" w:cs="Times New Roman"/>
          <w:lang w:val="en-US"/>
        </w:rPr>
        <w:t xml:space="preserve">Global </w:t>
      </w:r>
      <w:r w:rsidRPr="00987093" w:rsidR="000852FF">
        <w:rPr>
          <w:rFonts w:ascii="Times New Roman" w:hAnsi="Times New Roman" w:cs="Times New Roman"/>
          <w:lang w:val="en-US"/>
        </w:rPr>
        <w:t xml:space="preserve">Partnership </w:t>
      </w:r>
      <w:r w:rsidR="009F1752">
        <w:rPr>
          <w:rFonts w:ascii="Times New Roman" w:hAnsi="Times New Roman" w:cs="Times New Roman"/>
          <w:lang w:val="en-US"/>
        </w:rPr>
        <w:t>on AI</w:t>
      </w:r>
      <w:r w:rsidR="00137ED0">
        <w:rPr>
          <w:rFonts w:ascii="Times New Roman" w:hAnsi="Times New Roman" w:cs="Times New Roman"/>
          <w:lang w:val="en-US"/>
        </w:rPr>
        <w:t>, D10 and other informal coalitions are finding ways to socialize democratic principles for emerging tech. Europe should encourage</w:t>
      </w:r>
      <w:r w:rsidR="004415A8">
        <w:rPr>
          <w:rFonts w:ascii="Times New Roman" w:hAnsi="Times New Roman" w:cs="Times New Roman"/>
          <w:lang w:val="en-US"/>
        </w:rPr>
        <w:t xml:space="preserve"> this and look at new opportunities, including</w:t>
      </w:r>
      <w:r w:rsidRPr="00987093" w:rsidR="000852FF">
        <w:rPr>
          <w:rFonts w:ascii="Times New Roman" w:hAnsi="Times New Roman" w:cs="Times New Roman"/>
          <w:lang w:val="en-US"/>
        </w:rPr>
        <w:t xml:space="preserve"> the Biden administration Summit of Democracies</w:t>
      </w:r>
      <w:r w:rsidR="004415A8">
        <w:rPr>
          <w:rFonts w:ascii="Times New Roman" w:hAnsi="Times New Roman" w:cs="Times New Roman"/>
          <w:lang w:val="en-US"/>
        </w:rPr>
        <w:t>,</w:t>
      </w:r>
      <w:r w:rsidRPr="00987093" w:rsidR="000852FF">
        <w:rPr>
          <w:rFonts w:ascii="Times New Roman" w:hAnsi="Times New Roman" w:cs="Times New Roman"/>
          <w:lang w:val="en-US"/>
        </w:rPr>
        <w:t xml:space="preserve"> to </w:t>
      </w:r>
      <w:r w:rsidR="00137ED0">
        <w:rPr>
          <w:rFonts w:ascii="Times New Roman" w:hAnsi="Times New Roman" w:cs="Times New Roman"/>
          <w:lang w:val="en-US"/>
        </w:rPr>
        <w:t>consider</w:t>
      </w:r>
      <w:r w:rsidRPr="00987093" w:rsidR="000852FF">
        <w:rPr>
          <w:rFonts w:ascii="Times New Roman" w:hAnsi="Times New Roman" w:cs="Times New Roman"/>
          <w:lang w:val="en-US"/>
        </w:rPr>
        <w:t xml:space="preserve"> a charter of digital rights – centered around privacy, non-discrimination, transparency, human dignity and accountability. </w:t>
      </w:r>
    </w:p>
    <w:sectPr w:rsidRPr="00137ED0" w:rsidR="003317BF">
      <w:headerReference w:type="default" r:id="rId34"/>
      <w:footerReference w:type="even" r:id="rId35"/>
      <w:footerReference w:type="default" r:id="rId3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0DDDC" w14:textId="77777777" w:rsidR="004E745C" w:rsidRDefault="004E745C" w:rsidP="00053F85">
      <w:r>
        <w:separator/>
      </w:r>
    </w:p>
  </w:endnote>
  <w:endnote w:type="continuationSeparator" w:id="0">
    <w:p w14:paraId="2301722B" w14:textId="77777777" w:rsidR="004E745C" w:rsidRDefault="004E745C" w:rsidP="0005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0599207"/>
      <w:docPartObj>
        <w:docPartGallery w:val="Page Numbers (Bottom of Page)"/>
        <w:docPartUnique/>
      </w:docPartObj>
    </w:sdtPr>
    <w:sdtEndPr>
      <w:rPr>
        <w:rStyle w:val="PageNumber"/>
      </w:rPr>
    </w:sdtEndPr>
    <w:sdtContent>
      <w:p w14:paraId="666CBA5C" w14:textId="63072A93" w:rsidR="007A5DF7" w:rsidRDefault="007A5DF7" w:rsidP="00A56D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8D62F8" w14:textId="77777777" w:rsidR="007A5DF7" w:rsidRDefault="007A5DF7" w:rsidP="007A5D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3203746"/>
      <w:docPartObj>
        <w:docPartGallery w:val="Page Numbers (Bottom of Page)"/>
        <w:docPartUnique/>
      </w:docPartObj>
    </w:sdtPr>
    <w:sdtEndPr>
      <w:rPr>
        <w:rStyle w:val="PageNumber"/>
      </w:rPr>
    </w:sdtEndPr>
    <w:sdtContent>
      <w:p w14:paraId="21D06807" w14:textId="1BB74990" w:rsidR="007A5DF7" w:rsidRDefault="007A5DF7" w:rsidP="00A56D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3D3C665" w14:textId="2E4A2A82" w:rsidR="007A5DF7" w:rsidRPr="007A5DF7" w:rsidRDefault="007A5DF7" w:rsidP="007A5DF7">
    <w:pPr>
      <w:pStyle w:val="Footer"/>
      <w:ind w:right="360"/>
      <w:rPr>
        <w:lang w:val="de-DE"/>
      </w:rPr>
    </w:pPr>
    <w:r>
      <w:rPr>
        <w:lang w:val="de-DE"/>
      </w:rPr>
      <w:t>BARK</w:t>
    </w:r>
    <w:r w:rsidR="004415A8">
      <w:rPr>
        <w:lang w:val="de-DE"/>
      </w:rPr>
      <w: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4975F" w14:textId="77777777" w:rsidR="004E745C" w:rsidRDefault="004E745C" w:rsidP="00053F85">
      <w:r>
        <w:separator/>
      </w:r>
    </w:p>
  </w:footnote>
  <w:footnote w:type="continuationSeparator" w:id="0">
    <w:p w14:paraId="330572A6" w14:textId="77777777" w:rsidR="004E745C" w:rsidRDefault="004E745C" w:rsidP="0005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C00FB" w14:textId="0DB76094" w:rsidR="00731779" w:rsidRDefault="007A5DF7">
    <w:pPr>
      <w:pStyle w:val="Header"/>
      <w:rPr>
        <w:lang w:val="de-DE"/>
      </w:rPr>
    </w:pPr>
    <w:r w:rsidRPr="004437D2">
      <w:rPr>
        <w:rFonts w:ascii="Times New Roman" w:eastAsia="Times New Roman" w:hAnsi="Times New Roman" w:cs="Times New Roman"/>
        <w:noProof/>
        <w:lang w:eastAsia="en-GB"/>
      </w:rPr>
      <w:drawing>
        <wp:anchor distT="0" distB="0" distL="114300" distR="114300" simplePos="0" relativeHeight="251659264" behindDoc="1" locked="0" layoutInCell="1" allowOverlap="1" wp14:anchorId="4871A92E" wp14:editId="41474FAA">
          <wp:simplePos x="0" y="0"/>
          <wp:positionH relativeFrom="column">
            <wp:posOffset>3968750</wp:posOffset>
          </wp:positionH>
          <wp:positionV relativeFrom="paragraph">
            <wp:posOffset>-95885</wp:posOffset>
          </wp:positionV>
          <wp:extent cx="1919605" cy="747395"/>
          <wp:effectExtent l="0" t="0" r="0" b="1905"/>
          <wp:wrapTight wrapText="bothSides">
            <wp:wrapPolygon edited="0">
              <wp:start x="0" y="0"/>
              <wp:lineTo x="0" y="21288"/>
              <wp:lineTo x="21436" y="21288"/>
              <wp:lineTo x="21436" y="0"/>
              <wp:lineTo x="0" y="0"/>
            </wp:wrapPolygon>
          </wp:wrapTight>
          <wp:docPr id="1" name="Picture 1" descr="DGAP Corporate Design — WE DO communication GmbH G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P Corporate Design — WE DO communication GmbH G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9605" cy="74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8FA09" w14:textId="26B876EE" w:rsidR="007A5DF7" w:rsidRDefault="007A5DF7">
    <w:pPr>
      <w:pStyle w:val="Header"/>
      <w:rPr>
        <w:lang w:val="de-DE"/>
      </w:rPr>
    </w:pPr>
  </w:p>
  <w:p w14:paraId="55EA8B76" w14:textId="21F50DA1" w:rsidR="007A5DF7" w:rsidRDefault="007A5DF7">
    <w:pPr>
      <w:pStyle w:val="Header"/>
      <w:rPr>
        <w:lang w:val="de-DE"/>
      </w:rPr>
    </w:pPr>
  </w:p>
  <w:p w14:paraId="51189235" w14:textId="36ADE85A" w:rsidR="007A5DF7" w:rsidRDefault="007A5DF7">
    <w:pPr>
      <w:pStyle w:val="Header"/>
      <w:rPr>
        <w:lang w:val="de-DE"/>
      </w:rPr>
    </w:pPr>
  </w:p>
  <w:p w14:paraId="48B78A27" w14:textId="77777777" w:rsidR="007A5DF7" w:rsidRPr="00987093" w:rsidRDefault="007A5DF7">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B5D45"/>
    <w:multiLevelType w:val="hybridMultilevel"/>
    <w:tmpl w:val="3AE845F8"/>
    <w:lvl w:ilvl="0" w:tplc="9DECFDFC">
      <w:start w:val="20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24D5E"/>
    <w:multiLevelType w:val="hybridMultilevel"/>
    <w:tmpl w:val="D0444E36"/>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 w15:restartNumberingAfterBreak="0">
    <w:nsid w:val="58E51185"/>
    <w:multiLevelType w:val="hybridMultilevel"/>
    <w:tmpl w:val="8BBE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E4633"/>
    <w:multiLevelType w:val="hybridMultilevel"/>
    <w:tmpl w:val="6152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184719"/>
    <w:multiLevelType w:val="hybridMultilevel"/>
    <w:tmpl w:val="185CFCB2"/>
    <w:lvl w:ilvl="0" w:tplc="F10AD3CE">
      <w:start w:val="2013"/>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03"/>
    <w:rsid w:val="000130E2"/>
    <w:rsid w:val="00020510"/>
    <w:rsid w:val="0002421D"/>
    <w:rsid w:val="00027C8E"/>
    <w:rsid w:val="00053F85"/>
    <w:rsid w:val="00060981"/>
    <w:rsid w:val="0006180C"/>
    <w:rsid w:val="0006385E"/>
    <w:rsid w:val="000852FF"/>
    <w:rsid w:val="00085AF6"/>
    <w:rsid w:val="00096923"/>
    <w:rsid w:val="000B479F"/>
    <w:rsid w:val="000D3BE3"/>
    <w:rsid w:val="000F5C20"/>
    <w:rsid w:val="001301D1"/>
    <w:rsid w:val="00137ED0"/>
    <w:rsid w:val="00140CA1"/>
    <w:rsid w:val="001964F5"/>
    <w:rsid w:val="001A79C5"/>
    <w:rsid w:val="001B0386"/>
    <w:rsid w:val="001B4428"/>
    <w:rsid w:val="001F494C"/>
    <w:rsid w:val="00204F64"/>
    <w:rsid w:val="00207E69"/>
    <w:rsid w:val="00212B03"/>
    <w:rsid w:val="0023045C"/>
    <w:rsid w:val="00234DE7"/>
    <w:rsid w:val="002375B8"/>
    <w:rsid w:val="00250FAC"/>
    <w:rsid w:val="002528C5"/>
    <w:rsid w:val="00265752"/>
    <w:rsid w:val="00274ECE"/>
    <w:rsid w:val="00277940"/>
    <w:rsid w:val="00295FA7"/>
    <w:rsid w:val="002B24F3"/>
    <w:rsid w:val="002B65E9"/>
    <w:rsid w:val="002C32CA"/>
    <w:rsid w:val="002F00D5"/>
    <w:rsid w:val="002F3C19"/>
    <w:rsid w:val="00316D96"/>
    <w:rsid w:val="00317444"/>
    <w:rsid w:val="003317BF"/>
    <w:rsid w:val="003331AB"/>
    <w:rsid w:val="00370AEB"/>
    <w:rsid w:val="00373326"/>
    <w:rsid w:val="00375C2A"/>
    <w:rsid w:val="0038004E"/>
    <w:rsid w:val="0038426F"/>
    <w:rsid w:val="003A4105"/>
    <w:rsid w:val="003B3092"/>
    <w:rsid w:val="003E643B"/>
    <w:rsid w:val="003E7348"/>
    <w:rsid w:val="003F1CE7"/>
    <w:rsid w:val="00404615"/>
    <w:rsid w:val="00412B11"/>
    <w:rsid w:val="00431A29"/>
    <w:rsid w:val="004415A8"/>
    <w:rsid w:val="0046004C"/>
    <w:rsid w:val="004E282A"/>
    <w:rsid w:val="004E745C"/>
    <w:rsid w:val="004F45FE"/>
    <w:rsid w:val="004F667F"/>
    <w:rsid w:val="00511361"/>
    <w:rsid w:val="00517416"/>
    <w:rsid w:val="005225E6"/>
    <w:rsid w:val="00524A19"/>
    <w:rsid w:val="005317AF"/>
    <w:rsid w:val="00540DBE"/>
    <w:rsid w:val="00546C27"/>
    <w:rsid w:val="00576E2F"/>
    <w:rsid w:val="0058530E"/>
    <w:rsid w:val="00587219"/>
    <w:rsid w:val="005A4897"/>
    <w:rsid w:val="005E4FE2"/>
    <w:rsid w:val="005F02D5"/>
    <w:rsid w:val="006057D4"/>
    <w:rsid w:val="00612ED2"/>
    <w:rsid w:val="00621B32"/>
    <w:rsid w:val="00643B90"/>
    <w:rsid w:val="006627DF"/>
    <w:rsid w:val="00674ABE"/>
    <w:rsid w:val="00680E63"/>
    <w:rsid w:val="0069047C"/>
    <w:rsid w:val="006A611D"/>
    <w:rsid w:val="006E344C"/>
    <w:rsid w:val="006F4B21"/>
    <w:rsid w:val="00700642"/>
    <w:rsid w:val="00731779"/>
    <w:rsid w:val="00745034"/>
    <w:rsid w:val="00756289"/>
    <w:rsid w:val="0076203E"/>
    <w:rsid w:val="007732BF"/>
    <w:rsid w:val="00781CF3"/>
    <w:rsid w:val="007A5DF7"/>
    <w:rsid w:val="007C195A"/>
    <w:rsid w:val="007D1166"/>
    <w:rsid w:val="007F64A4"/>
    <w:rsid w:val="0088759E"/>
    <w:rsid w:val="008900B5"/>
    <w:rsid w:val="008B480C"/>
    <w:rsid w:val="008C04C3"/>
    <w:rsid w:val="008D11D6"/>
    <w:rsid w:val="008D1F5D"/>
    <w:rsid w:val="008D715F"/>
    <w:rsid w:val="008F5A2A"/>
    <w:rsid w:val="00904D4E"/>
    <w:rsid w:val="0091308F"/>
    <w:rsid w:val="00962A77"/>
    <w:rsid w:val="00972E8D"/>
    <w:rsid w:val="00987093"/>
    <w:rsid w:val="009965E5"/>
    <w:rsid w:val="009A4B08"/>
    <w:rsid w:val="009B0EF5"/>
    <w:rsid w:val="009E0B3B"/>
    <w:rsid w:val="009F1752"/>
    <w:rsid w:val="00A02814"/>
    <w:rsid w:val="00A223E8"/>
    <w:rsid w:val="00A301CD"/>
    <w:rsid w:val="00A56DCD"/>
    <w:rsid w:val="00A7081B"/>
    <w:rsid w:val="00AB1E0D"/>
    <w:rsid w:val="00AB6A5F"/>
    <w:rsid w:val="00AC72FE"/>
    <w:rsid w:val="00AE5E40"/>
    <w:rsid w:val="00B0085B"/>
    <w:rsid w:val="00B204F7"/>
    <w:rsid w:val="00B21B4A"/>
    <w:rsid w:val="00B31C57"/>
    <w:rsid w:val="00B56EB3"/>
    <w:rsid w:val="00B66DA2"/>
    <w:rsid w:val="00B675CF"/>
    <w:rsid w:val="00B727CC"/>
    <w:rsid w:val="00BA0FB1"/>
    <w:rsid w:val="00BA4DCB"/>
    <w:rsid w:val="00BB643B"/>
    <w:rsid w:val="00BD6D6A"/>
    <w:rsid w:val="00BF38CB"/>
    <w:rsid w:val="00C04369"/>
    <w:rsid w:val="00C07734"/>
    <w:rsid w:val="00C43054"/>
    <w:rsid w:val="00C4306C"/>
    <w:rsid w:val="00C45ED6"/>
    <w:rsid w:val="00C4749A"/>
    <w:rsid w:val="00C53805"/>
    <w:rsid w:val="00C55BCC"/>
    <w:rsid w:val="00C6553C"/>
    <w:rsid w:val="00C72F86"/>
    <w:rsid w:val="00C762C5"/>
    <w:rsid w:val="00CB3607"/>
    <w:rsid w:val="00CC2030"/>
    <w:rsid w:val="00CD72B0"/>
    <w:rsid w:val="00CE04AC"/>
    <w:rsid w:val="00CE5C1E"/>
    <w:rsid w:val="00CE6EC2"/>
    <w:rsid w:val="00D419F8"/>
    <w:rsid w:val="00D57FF6"/>
    <w:rsid w:val="00D6281C"/>
    <w:rsid w:val="00D67358"/>
    <w:rsid w:val="00DB71B1"/>
    <w:rsid w:val="00DC3681"/>
    <w:rsid w:val="00DC3C03"/>
    <w:rsid w:val="00DD0381"/>
    <w:rsid w:val="00DD199F"/>
    <w:rsid w:val="00DD4CD6"/>
    <w:rsid w:val="00DD6B09"/>
    <w:rsid w:val="00E20FB2"/>
    <w:rsid w:val="00E22015"/>
    <w:rsid w:val="00E36E91"/>
    <w:rsid w:val="00E42A25"/>
    <w:rsid w:val="00E52D7F"/>
    <w:rsid w:val="00E64678"/>
    <w:rsid w:val="00E72887"/>
    <w:rsid w:val="00E903E1"/>
    <w:rsid w:val="00EA4BDF"/>
    <w:rsid w:val="00EA664B"/>
    <w:rsid w:val="00EB6316"/>
    <w:rsid w:val="00ED4550"/>
    <w:rsid w:val="00F00933"/>
    <w:rsid w:val="00F22A96"/>
    <w:rsid w:val="00F536AB"/>
    <w:rsid w:val="00F64BDD"/>
    <w:rsid w:val="00F73FB8"/>
    <w:rsid w:val="00F8159B"/>
    <w:rsid w:val="00F8434B"/>
    <w:rsid w:val="00F87A52"/>
    <w:rsid w:val="00FB3A35"/>
    <w:rsid w:val="00FB57A5"/>
    <w:rsid w:val="00FC4781"/>
    <w:rsid w:val="00FD72D4"/>
    <w:rsid w:val="00FE311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184E"/>
  <w15:chartTrackingRefBased/>
  <w15:docId w15:val="{C193EE6F-74E7-D04E-89EF-21674B1C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B11"/>
    <w:pPr>
      <w:ind w:left="720"/>
      <w:contextualSpacing/>
    </w:pPr>
  </w:style>
  <w:style w:type="character" w:customStyle="1" w:styleId="apple-converted-space">
    <w:name w:val="apple-converted-space"/>
    <w:basedOn w:val="DefaultParagraphFont"/>
    <w:rsid w:val="00412B11"/>
  </w:style>
  <w:style w:type="paragraph" w:styleId="FootnoteText">
    <w:name w:val="footnote text"/>
    <w:basedOn w:val="Normal"/>
    <w:link w:val="FootnoteTextChar"/>
    <w:uiPriority w:val="99"/>
    <w:semiHidden/>
    <w:unhideWhenUsed/>
    <w:rsid w:val="00053F85"/>
    <w:rPr>
      <w:sz w:val="20"/>
      <w:szCs w:val="20"/>
    </w:rPr>
  </w:style>
  <w:style w:type="character" w:customStyle="1" w:styleId="FootnoteTextChar">
    <w:name w:val="Footnote Text Char"/>
    <w:basedOn w:val="DefaultParagraphFont"/>
    <w:link w:val="FootnoteText"/>
    <w:uiPriority w:val="99"/>
    <w:semiHidden/>
    <w:rsid w:val="00053F85"/>
    <w:rPr>
      <w:sz w:val="20"/>
      <w:szCs w:val="20"/>
    </w:rPr>
  </w:style>
  <w:style w:type="character" w:styleId="FootnoteReference">
    <w:name w:val="footnote reference"/>
    <w:basedOn w:val="DefaultParagraphFont"/>
    <w:uiPriority w:val="99"/>
    <w:semiHidden/>
    <w:unhideWhenUsed/>
    <w:rsid w:val="00053F85"/>
    <w:rPr>
      <w:vertAlign w:val="superscript"/>
    </w:rPr>
  </w:style>
  <w:style w:type="paragraph" w:styleId="BalloonText">
    <w:name w:val="Balloon Text"/>
    <w:basedOn w:val="Normal"/>
    <w:link w:val="BalloonTextChar"/>
    <w:uiPriority w:val="99"/>
    <w:semiHidden/>
    <w:unhideWhenUsed/>
    <w:rsid w:val="009965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65E5"/>
    <w:rPr>
      <w:rFonts w:ascii="Times New Roman" w:hAnsi="Times New Roman" w:cs="Times New Roman"/>
      <w:sz w:val="18"/>
      <w:szCs w:val="18"/>
    </w:rPr>
  </w:style>
  <w:style w:type="character" w:styleId="Hyperlink">
    <w:name w:val="Hyperlink"/>
    <w:basedOn w:val="DefaultParagraphFont"/>
    <w:uiPriority w:val="99"/>
    <w:unhideWhenUsed/>
    <w:rsid w:val="00027C8E"/>
    <w:rPr>
      <w:color w:val="0563C1" w:themeColor="hyperlink"/>
      <w:u w:val="single"/>
    </w:rPr>
  </w:style>
  <w:style w:type="paragraph" w:styleId="Header">
    <w:name w:val="header"/>
    <w:basedOn w:val="Normal"/>
    <w:link w:val="HeaderChar"/>
    <w:uiPriority w:val="99"/>
    <w:unhideWhenUsed/>
    <w:rsid w:val="00987093"/>
    <w:pPr>
      <w:tabs>
        <w:tab w:val="center" w:pos="4513"/>
        <w:tab w:val="right" w:pos="9026"/>
      </w:tabs>
    </w:pPr>
  </w:style>
  <w:style w:type="character" w:customStyle="1" w:styleId="HeaderChar">
    <w:name w:val="Header Char"/>
    <w:basedOn w:val="DefaultParagraphFont"/>
    <w:link w:val="Header"/>
    <w:uiPriority w:val="99"/>
    <w:rsid w:val="00987093"/>
  </w:style>
  <w:style w:type="paragraph" w:styleId="Footer">
    <w:name w:val="footer"/>
    <w:basedOn w:val="Normal"/>
    <w:link w:val="FooterChar"/>
    <w:uiPriority w:val="99"/>
    <w:unhideWhenUsed/>
    <w:rsid w:val="00987093"/>
    <w:pPr>
      <w:tabs>
        <w:tab w:val="center" w:pos="4513"/>
        <w:tab w:val="right" w:pos="9026"/>
      </w:tabs>
    </w:pPr>
  </w:style>
  <w:style w:type="character" w:customStyle="1" w:styleId="FooterChar">
    <w:name w:val="Footer Char"/>
    <w:basedOn w:val="DefaultParagraphFont"/>
    <w:link w:val="Footer"/>
    <w:uiPriority w:val="99"/>
    <w:rsid w:val="00987093"/>
  </w:style>
  <w:style w:type="character" w:styleId="UnresolvedMention">
    <w:name w:val="Unresolved Mention"/>
    <w:basedOn w:val="DefaultParagraphFont"/>
    <w:uiPriority w:val="99"/>
    <w:semiHidden/>
    <w:unhideWhenUsed/>
    <w:rsid w:val="00511361"/>
    <w:rPr>
      <w:color w:val="605E5C"/>
      <w:shd w:val="clear" w:color="auto" w:fill="E1DFDD"/>
    </w:rPr>
  </w:style>
  <w:style w:type="character" w:styleId="CommentReference">
    <w:name w:val="annotation reference"/>
    <w:basedOn w:val="DefaultParagraphFont"/>
    <w:uiPriority w:val="99"/>
    <w:semiHidden/>
    <w:unhideWhenUsed/>
    <w:rsid w:val="00E64678"/>
    <w:rPr>
      <w:sz w:val="16"/>
      <w:szCs w:val="16"/>
    </w:rPr>
  </w:style>
  <w:style w:type="paragraph" w:styleId="CommentText">
    <w:name w:val="annotation text"/>
    <w:basedOn w:val="Normal"/>
    <w:link w:val="CommentTextChar"/>
    <w:uiPriority w:val="99"/>
    <w:semiHidden/>
    <w:unhideWhenUsed/>
    <w:rsid w:val="00E64678"/>
    <w:rPr>
      <w:sz w:val="20"/>
      <w:szCs w:val="20"/>
    </w:rPr>
  </w:style>
  <w:style w:type="character" w:customStyle="1" w:styleId="CommentTextChar">
    <w:name w:val="Comment Text Char"/>
    <w:basedOn w:val="DefaultParagraphFont"/>
    <w:link w:val="CommentText"/>
    <w:uiPriority w:val="99"/>
    <w:semiHidden/>
    <w:rsid w:val="00E64678"/>
    <w:rPr>
      <w:sz w:val="20"/>
      <w:szCs w:val="20"/>
    </w:rPr>
  </w:style>
  <w:style w:type="paragraph" w:styleId="CommentSubject">
    <w:name w:val="annotation subject"/>
    <w:basedOn w:val="CommentText"/>
    <w:next w:val="CommentText"/>
    <w:link w:val="CommentSubjectChar"/>
    <w:uiPriority w:val="99"/>
    <w:semiHidden/>
    <w:unhideWhenUsed/>
    <w:rsid w:val="00E64678"/>
    <w:rPr>
      <w:b/>
      <w:bCs/>
    </w:rPr>
  </w:style>
  <w:style w:type="character" w:customStyle="1" w:styleId="CommentSubjectChar">
    <w:name w:val="Comment Subject Char"/>
    <w:basedOn w:val="CommentTextChar"/>
    <w:link w:val="CommentSubject"/>
    <w:uiPriority w:val="99"/>
    <w:semiHidden/>
    <w:rsid w:val="00E64678"/>
    <w:rPr>
      <w:b/>
      <w:bCs/>
      <w:sz w:val="20"/>
      <w:szCs w:val="20"/>
    </w:rPr>
  </w:style>
  <w:style w:type="character" w:styleId="PageNumber">
    <w:name w:val="page number"/>
    <w:basedOn w:val="DefaultParagraphFont"/>
    <w:uiPriority w:val="99"/>
    <w:semiHidden/>
    <w:unhideWhenUsed/>
    <w:rsid w:val="007A5DF7"/>
  </w:style>
  <w:style w:type="character" w:styleId="FollowedHyperlink">
    <w:name w:val="FollowedHyperlink"/>
    <w:basedOn w:val="DefaultParagraphFont"/>
    <w:uiPriority w:val="99"/>
    <w:semiHidden/>
    <w:unhideWhenUsed/>
    <w:rsid w:val="00F87A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613222">
      <w:bodyDiv w:val="1"/>
      <w:marLeft w:val="0"/>
      <w:marRight w:val="0"/>
      <w:marTop w:val="0"/>
      <w:marBottom w:val="0"/>
      <w:divBdr>
        <w:top w:val="none" w:sz="0" w:space="0" w:color="auto"/>
        <w:left w:val="none" w:sz="0" w:space="0" w:color="auto"/>
        <w:bottom w:val="none" w:sz="0" w:space="0" w:color="auto"/>
        <w:right w:val="none" w:sz="0" w:space="0" w:color="auto"/>
      </w:divBdr>
    </w:div>
    <w:div w:id="1477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reignpolicy.com/2021/01/19/2021-is-the-year-the-internet-gets-rewritten/" TargetMode="External" Id="rId13" /><Relationship Type="http://schemas.openxmlformats.org/officeDocument/2006/relationships/hyperlink" Target="https://edition.cnn.com/2021/01/17/economy/china-gdp-2020-intl-hnk/index.html" TargetMode="External" Id="rId18" /><Relationship Type="http://schemas.openxmlformats.org/officeDocument/2006/relationships/hyperlink" Target="https://www.sciencemag.org/news/2021/01/biden-appoints-geneticist-eric-lander-science-advisor" TargetMode="External" Id="rId26" /><Relationship Type="http://schemas.openxmlformats.org/officeDocument/2006/relationships/hyperlink" Target="https://www.futurebiz.de/artikel/tiktok-statistiken-2019/" TargetMode="External" Id="rId21" /><Relationship Type="http://schemas.openxmlformats.org/officeDocument/2006/relationships/header" Target="header1.xml" Id="rId34" /><Relationship Type="http://schemas.openxmlformats.org/officeDocument/2006/relationships/endnotes" Target="endnotes.xml" Id="rId7" /><Relationship Type="http://schemas.openxmlformats.org/officeDocument/2006/relationships/hyperlink" Target="https://www.nato.int/nato_static_fl2014/assets/pdf/2020/12/pdf/201201-Reflection-Group-Final-Report-Uni.pdf" TargetMode="External" Id="rId12" /><Relationship Type="http://schemas.openxmlformats.org/officeDocument/2006/relationships/hyperlink" Target="https://www.politico.eu/article/submarine-cables-europe-lisbon-eyes-undersea-investment-bolster-tech-infrastructure/" TargetMode="External" Id="rId17" /><Relationship Type="http://schemas.openxmlformats.org/officeDocument/2006/relationships/hyperlink" Target="https://www.gibsondunn.com/chinas-blocking-statute-new-chinese-rules-to-counter-the-application-of-extraterritorial-foreign-laws/" TargetMode="External" Id="rId25" /><Relationship Type="http://schemas.openxmlformats.org/officeDocument/2006/relationships/hyperlink" Target="https://dgap.org/en/research/publications/breaking-transatlantic-data-trilemma" TargetMode="External" Id="rId33" /><Relationship Type="http://schemas.openxmlformats.org/officeDocument/2006/relationships/theme" Target="theme/theme1.xml" Id="rId38" /><Relationship Type="http://schemas.openxmlformats.org/officeDocument/2006/relationships/numbering" Target="numbering.xml" Id="rId2" /><Relationship Type="http://schemas.openxmlformats.org/officeDocument/2006/relationships/hyperlink" Target="https://www.euractiv.com/section/outer-space/news/france-and-germany-launch-space-race-alliance/" TargetMode="External" Id="rId16" /><Relationship Type="http://schemas.openxmlformats.org/officeDocument/2006/relationships/hyperlink" Target="https://www.businessofapps.com/news/tiktok-was-the-most-downloaded-app-of-2020/" TargetMode="External" Id="rId20" /><Relationship Type="http://schemas.openxmlformats.org/officeDocument/2006/relationships/hyperlink" Target="https://joebiden.com/made-in-america/" TargetMode="External" Id="rId29" /><Relationship Type="http://schemas.openxmlformats.org/officeDocument/2006/relationships/footnotes" Target="footnotes.xml" Id="rId6" /><Relationship Type="http://schemas.openxmlformats.org/officeDocument/2006/relationships/hyperlink" Target="https://www.nytimes.com/2020/07/16/us/politics/vaccine-hacking-russia.html" TargetMode="External" Id="rId11" /><Relationship Type="http://schemas.openxmlformats.org/officeDocument/2006/relationships/hyperlink" Target="https://www.hudson.org/research/16638-europe-s-china-chimera" TargetMode="External" Id="rId24" /><Relationship Type="http://schemas.openxmlformats.org/officeDocument/2006/relationships/hyperlink" Target="https://trade.ec.europa.eu/doclib/press/index.cfm?id=2115" TargetMode="External" Id="rId32" /><Relationship Type="http://schemas.openxmlformats.org/officeDocument/2006/relationships/fontTable" Target="fontTable.xml" Id="rId37" /><Relationship Type="http://schemas.openxmlformats.org/officeDocument/2006/relationships/webSettings" Target="webSettings.xml" Id="rId5" /><Relationship Type="http://schemas.openxmlformats.org/officeDocument/2006/relationships/hyperlink" Target="https://ec.europa.eu/digital-single-market/en/news/towards-next-generation-cloud-europe" TargetMode="External" Id="rId15" /><Relationship Type="http://schemas.openxmlformats.org/officeDocument/2006/relationships/hyperlink" Target="https://asia.nikkei.com/Business/China-tech/Tencent-uses-game-business-to-expand-global-empire" TargetMode="External" Id="rId23" /><Relationship Type="http://schemas.openxmlformats.org/officeDocument/2006/relationships/hyperlink" Target="https://www.nextgov.com/emerging-tech/2020/10/white-house-strategy-names-20-emerging-technologies-crucial-national-security/169293/" TargetMode="External" Id="rId28" /><Relationship Type="http://schemas.openxmlformats.org/officeDocument/2006/relationships/footer" Target="footer2.xml" Id="rId36" /><Relationship Type="http://schemas.openxmlformats.org/officeDocument/2006/relationships/hyperlink" Target="https://www.reuters.com/article/us-volkswagen-chips-idUSKBN29T09I" TargetMode="External" Id="rId10" /><Relationship Type="http://schemas.openxmlformats.org/officeDocument/2006/relationships/hyperlink" Target="https://www.atlanticcouncil.org/blogs/geotech-cues/the-west-china-and-ai-surveillance/" TargetMode="External" Id="rId19" /><Relationship Type="http://schemas.openxmlformats.org/officeDocument/2006/relationships/hyperlink" Target="https://gadgets.ndtv.com/telecom/news/huawei-germany-it-security-law-draft-potential-setback-5g-mobile-network-rollout-2339815" TargetMode="External" Id="rId31" /><Relationship Type="http://schemas.openxmlformats.org/officeDocument/2006/relationships/settings" Target="settings.xml" Id="rId4" /><Relationship Type="http://schemas.openxmlformats.org/officeDocument/2006/relationships/hyperlink" Target="https://www.nytimes.com/2020/03/23/technology/coronavirus-facebook-amazon-youtube.html" TargetMode="External" Id="rId9" /><Relationship Type="http://schemas.openxmlformats.org/officeDocument/2006/relationships/hyperlink" Target="https://www.consilium.europa.eu/en/policies/eu-recovery-plan/" TargetMode="External" Id="rId14" /><Relationship Type="http://schemas.openxmlformats.org/officeDocument/2006/relationships/hyperlink" Target="https://gs.statcounter.com/vendor-market-share/mobile/europe" TargetMode="External" Id="rId22" /><Relationship Type="http://schemas.openxmlformats.org/officeDocument/2006/relationships/hyperlink" Target="https://www.fdd.org/analysis/2020/12/11/taking-on-china-breaking-down-the-fy21-ndaa/" TargetMode="External" Id="rId27" /><Relationship Type="http://schemas.openxmlformats.org/officeDocument/2006/relationships/hyperlink" Target="https://www.bundesfinanzministerium.de/Content/DE/Standardartikel/Themen/Schlaglichter/Konjunkturpaket/2020-06-03-eckpunktepapier.pdf?__blob=publicationFile" TargetMode="External" Id="rId30" /><Relationship Type="http://schemas.openxmlformats.org/officeDocument/2006/relationships/footer" Target="footer1.xml" Id="rId35" /><Relationship Type="http://schemas.openxmlformats.org/officeDocument/2006/relationships/hyperlink" Target="https://www.ft.com/content/0387a039-944f-4de5-8d41-7e22b7600563" TargetMode="External" Id="rId8" /><Relationship Type="http://schemas.openxmlformats.org/officeDocument/2006/relationships/styles" Target="styles.xml" Id="rId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2591</ap:Words>
  <ap:Characters>14771</ap:Characters>
  <ap:DocSecurity>0</ap:DocSecurity>
  <ap:Lines>123</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2021-02-08T10:42:00.0000000Z</lastPrinted>
  <dcterms:created xsi:type="dcterms:W3CDTF">2021-02-08T10:42:00.0000000Z</dcterms:created>
  <dcterms:modified xsi:type="dcterms:W3CDTF">2021-02-08T10:42:00.0000000Z</dcterms:modified>
  <version/>
  <category/>
</coreProperties>
</file>