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370B4" w:rsidR="00E370B4" w:rsidP="000D0DF5" w:rsidRDefault="00E370B4">
            <w:pPr>
              <w:tabs>
                <w:tab w:val="left" w:pos="-1440"/>
                <w:tab w:val="left" w:pos="-720"/>
              </w:tabs>
              <w:suppressAutoHyphens/>
              <w:rPr>
                <w:rFonts w:ascii="Times New Roman" w:hAnsi="Times New Roman"/>
              </w:rPr>
            </w:pPr>
            <w:r w:rsidRPr="00E370B4">
              <w:rPr>
                <w:rFonts w:ascii="Times New Roman" w:hAnsi="Times New Roman"/>
              </w:rPr>
              <w:t>De Tweede Kamer der Staten-</w:t>
            </w:r>
            <w:r w:rsidRPr="00E370B4">
              <w:rPr>
                <w:rFonts w:ascii="Times New Roman" w:hAnsi="Times New Roman"/>
              </w:rPr>
              <w:fldChar w:fldCharType="begin"/>
            </w:r>
            <w:r w:rsidRPr="00E370B4">
              <w:rPr>
                <w:rFonts w:ascii="Times New Roman" w:hAnsi="Times New Roman"/>
              </w:rPr>
              <w:instrText xml:space="preserve">PRIVATE </w:instrText>
            </w:r>
            <w:r w:rsidRPr="00E370B4">
              <w:rPr>
                <w:rFonts w:ascii="Times New Roman" w:hAnsi="Times New Roman"/>
              </w:rPr>
              <w:fldChar w:fldCharType="end"/>
            </w:r>
          </w:p>
          <w:p w:rsidRPr="00E370B4" w:rsidR="00E370B4" w:rsidP="000D0DF5" w:rsidRDefault="00E370B4">
            <w:pPr>
              <w:tabs>
                <w:tab w:val="left" w:pos="-1440"/>
                <w:tab w:val="left" w:pos="-720"/>
              </w:tabs>
              <w:suppressAutoHyphens/>
              <w:rPr>
                <w:rFonts w:ascii="Times New Roman" w:hAnsi="Times New Roman"/>
              </w:rPr>
            </w:pPr>
            <w:r w:rsidRPr="00E370B4">
              <w:rPr>
                <w:rFonts w:ascii="Times New Roman" w:hAnsi="Times New Roman"/>
              </w:rPr>
              <w:t>Generaal zendt bijgaand door</w:t>
            </w:r>
          </w:p>
          <w:p w:rsidRPr="00E370B4" w:rsidR="00E370B4" w:rsidP="000D0DF5" w:rsidRDefault="00E370B4">
            <w:pPr>
              <w:tabs>
                <w:tab w:val="left" w:pos="-1440"/>
                <w:tab w:val="left" w:pos="-720"/>
              </w:tabs>
              <w:suppressAutoHyphens/>
              <w:rPr>
                <w:rFonts w:ascii="Times New Roman" w:hAnsi="Times New Roman"/>
              </w:rPr>
            </w:pPr>
            <w:r w:rsidRPr="00E370B4">
              <w:rPr>
                <w:rFonts w:ascii="Times New Roman" w:hAnsi="Times New Roman"/>
              </w:rPr>
              <w:t>haar aangenomen wetsvoorstel</w:t>
            </w:r>
          </w:p>
          <w:p w:rsidRPr="00E370B4" w:rsidR="00E370B4" w:rsidP="000D0DF5" w:rsidRDefault="00E370B4">
            <w:pPr>
              <w:tabs>
                <w:tab w:val="left" w:pos="-1440"/>
                <w:tab w:val="left" w:pos="-720"/>
              </w:tabs>
              <w:suppressAutoHyphens/>
              <w:rPr>
                <w:rFonts w:ascii="Times New Roman" w:hAnsi="Times New Roman"/>
              </w:rPr>
            </w:pPr>
            <w:r w:rsidRPr="00E370B4">
              <w:rPr>
                <w:rFonts w:ascii="Times New Roman" w:hAnsi="Times New Roman"/>
              </w:rPr>
              <w:t>aan de Eerste Kamer.</w:t>
            </w: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r w:rsidRPr="00E370B4">
              <w:rPr>
                <w:rFonts w:ascii="Times New Roman" w:hAnsi="Times New Roman"/>
              </w:rPr>
              <w:t>De Voorzitter,</w:t>
            </w: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tabs>
                <w:tab w:val="left" w:pos="-1440"/>
                <w:tab w:val="left" w:pos="-720"/>
              </w:tabs>
              <w:suppressAutoHyphens/>
              <w:rPr>
                <w:rFonts w:ascii="Times New Roman" w:hAnsi="Times New Roman"/>
              </w:rPr>
            </w:pPr>
          </w:p>
          <w:p w:rsidRPr="00E370B4" w:rsidR="00E370B4" w:rsidP="000D0DF5" w:rsidRDefault="00E370B4">
            <w:pPr>
              <w:rPr>
                <w:rFonts w:ascii="Times New Roman" w:hAnsi="Times New Roman"/>
              </w:rPr>
            </w:pPr>
          </w:p>
          <w:p w:rsidRPr="002168F4" w:rsidR="00CB3578" w:rsidP="00E370B4" w:rsidRDefault="00E370B4">
            <w:pPr>
              <w:pStyle w:val="Amendement"/>
              <w:rPr>
                <w:rFonts w:ascii="Times New Roman" w:hAnsi="Times New Roman" w:cs="Times New Roman"/>
              </w:rPr>
            </w:pPr>
            <w:r>
              <w:rPr>
                <w:rFonts w:ascii="Times New Roman" w:hAnsi="Times New Roman" w:cs="Times New Roman"/>
                <w:b w:val="0"/>
                <w:sz w:val="20"/>
              </w:rPr>
              <w:t>17</w:t>
            </w:r>
            <w:r w:rsidRPr="00E370B4">
              <w:rPr>
                <w:rFonts w:ascii="Times New Roman" w:hAnsi="Times New Roman" w:cs="Times New Roman"/>
                <w:b w:val="0"/>
                <w:sz w:val="20"/>
              </w:rPr>
              <w:t xml:space="preserve">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370B4" w:rsidTr="00AE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85907" w:rsidR="00E370B4" w:rsidP="000D5BC4" w:rsidRDefault="00E370B4">
            <w:pPr>
              <w:rPr>
                <w:rFonts w:ascii="Times New Roman" w:hAnsi="Times New Roman"/>
                <w:b/>
                <w:sz w:val="24"/>
              </w:rPr>
            </w:pPr>
            <w:r w:rsidRPr="00B85907">
              <w:rPr>
                <w:rFonts w:ascii="Times New Roman" w:hAnsi="Times New Roman"/>
                <w:b/>
                <w:sz w:val="24"/>
              </w:rPr>
              <w:t>Wijziging van de begrotingsstaten van het Ministerie van Onderwijs, Cultuur en Wetenschap (VIII) voor het jaar 2020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370B4" w:rsidTr="00EA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370B4" w:rsidRDefault="00E370B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Wij Willem-Alexander, bij de gratie Gods, Koning der Nederlanden, Prins van Oranje-Nassau, enz. enz. enz.</w:t>
      </w: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Allen, die deze zullen zien of horen lezen, saluut! doen te weten:</w:t>
      </w: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Alzo Wij in overweging genomen hebben, dat de noodzaak is gebleken van een wijziging van de departementale begrotingsstaat van het Ministerie van Onderwijs, Cultuur en Wetenschap (VIII) en de begrotingsstaat inzake agentschap DUO, alle voor het jaar 2020;</w:t>
      </w: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Zo is het, dat Wij, met gemeen overleg der Staten-Generaal, hebben goedgevonden en verstaan, gelijk Wij goedvinden en verstaan bij deze:</w:t>
      </w:r>
    </w:p>
    <w:p w:rsidR="00B85907" w:rsidP="00B85907" w:rsidRDefault="00B85907">
      <w:pPr>
        <w:tabs>
          <w:tab w:val="left" w:pos="284"/>
          <w:tab w:val="left" w:pos="567"/>
          <w:tab w:val="left" w:pos="851"/>
        </w:tabs>
        <w:ind w:right="-2"/>
        <w:rPr>
          <w:rFonts w:ascii="Times New Roman" w:hAnsi="Times New Roman"/>
          <w:b/>
          <w:sz w:val="24"/>
          <w:szCs w:val="20"/>
        </w:rPr>
      </w:pPr>
    </w:p>
    <w:p w:rsidRPr="00B85907" w:rsidR="00B85907" w:rsidP="00B85907" w:rsidRDefault="00B85907">
      <w:pPr>
        <w:tabs>
          <w:tab w:val="left" w:pos="284"/>
          <w:tab w:val="left" w:pos="567"/>
          <w:tab w:val="left" w:pos="851"/>
        </w:tabs>
        <w:ind w:right="-2"/>
        <w:rPr>
          <w:rFonts w:ascii="Times New Roman" w:hAnsi="Times New Roman"/>
          <w:b/>
          <w:sz w:val="24"/>
          <w:szCs w:val="20"/>
        </w:rPr>
      </w:pPr>
      <w:r w:rsidRPr="00B85907">
        <w:rPr>
          <w:rFonts w:ascii="Times New Roman" w:hAnsi="Times New Roman"/>
          <w:b/>
          <w:sz w:val="24"/>
          <w:szCs w:val="20"/>
        </w:rPr>
        <w:t>Artikel 1</w:t>
      </w: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De departementale begrotingsstaat van het Ministerie van Onderwijs, Cultuur en Wetenschap (VIII) voor het jaar 2020 wordt gewijzigd, zoals blijkt uit de desbetreffende bij deze wet behorende staat.</w:t>
      </w:r>
    </w:p>
    <w:p w:rsidR="00B85907" w:rsidP="00B85907" w:rsidRDefault="00B85907">
      <w:pPr>
        <w:tabs>
          <w:tab w:val="left" w:pos="284"/>
          <w:tab w:val="left" w:pos="567"/>
          <w:tab w:val="left" w:pos="851"/>
        </w:tabs>
        <w:ind w:right="-2"/>
        <w:rPr>
          <w:rFonts w:ascii="Times New Roman" w:hAnsi="Times New Roman"/>
          <w:b/>
          <w:sz w:val="24"/>
          <w:szCs w:val="20"/>
        </w:rPr>
      </w:pPr>
    </w:p>
    <w:p w:rsidRPr="00B85907" w:rsidR="00B85907" w:rsidP="00B85907" w:rsidRDefault="00B85907">
      <w:pPr>
        <w:tabs>
          <w:tab w:val="left" w:pos="284"/>
          <w:tab w:val="left" w:pos="567"/>
          <w:tab w:val="left" w:pos="851"/>
        </w:tabs>
        <w:ind w:right="-2"/>
        <w:rPr>
          <w:rFonts w:ascii="Times New Roman" w:hAnsi="Times New Roman"/>
          <w:b/>
          <w:sz w:val="24"/>
          <w:szCs w:val="20"/>
        </w:rPr>
      </w:pPr>
      <w:r w:rsidRPr="00B85907">
        <w:rPr>
          <w:rFonts w:ascii="Times New Roman" w:hAnsi="Times New Roman"/>
          <w:b/>
          <w:sz w:val="24"/>
          <w:szCs w:val="20"/>
        </w:rPr>
        <w:t>Artikel 2</w:t>
      </w: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De begrotingsstaat inzake agentschap DUO voor het jaar 2020 wordt gewijzigd, zoals blijkt uit de desbetreffende bij deze wet behorende staat.</w:t>
      </w:r>
    </w:p>
    <w:p w:rsidR="00B85907" w:rsidP="00B85907" w:rsidRDefault="00B85907">
      <w:pPr>
        <w:tabs>
          <w:tab w:val="left" w:pos="284"/>
          <w:tab w:val="left" w:pos="567"/>
          <w:tab w:val="left" w:pos="851"/>
        </w:tabs>
        <w:ind w:right="-2"/>
        <w:rPr>
          <w:rFonts w:ascii="Times New Roman" w:hAnsi="Times New Roman"/>
          <w:b/>
          <w:sz w:val="24"/>
          <w:szCs w:val="20"/>
        </w:rPr>
      </w:pPr>
    </w:p>
    <w:p w:rsidRPr="00B85907" w:rsidR="00B85907" w:rsidP="00B85907" w:rsidRDefault="00B85907">
      <w:pPr>
        <w:tabs>
          <w:tab w:val="left" w:pos="284"/>
          <w:tab w:val="left" w:pos="567"/>
          <w:tab w:val="left" w:pos="851"/>
        </w:tabs>
        <w:ind w:right="-2"/>
        <w:rPr>
          <w:rFonts w:ascii="Times New Roman" w:hAnsi="Times New Roman"/>
          <w:b/>
          <w:sz w:val="24"/>
          <w:szCs w:val="20"/>
        </w:rPr>
      </w:pPr>
      <w:r w:rsidRPr="00B85907">
        <w:rPr>
          <w:rFonts w:ascii="Times New Roman" w:hAnsi="Times New Roman"/>
          <w:b/>
          <w:sz w:val="24"/>
          <w:szCs w:val="20"/>
        </w:rPr>
        <w:t>Artikel 3</w:t>
      </w: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De vast</w:t>
      </w:r>
      <w:r w:rsidR="00E370B4">
        <w:rPr>
          <w:rFonts w:ascii="Times New Roman" w:hAnsi="Times New Roman"/>
          <w:sz w:val="24"/>
          <w:szCs w:val="20"/>
        </w:rPr>
        <w:t>st</w:t>
      </w:r>
      <w:r w:rsidRPr="00B85907">
        <w:rPr>
          <w:rFonts w:ascii="Times New Roman" w:hAnsi="Times New Roman"/>
          <w:sz w:val="24"/>
          <w:szCs w:val="20"/>
        </w:rPr>
        <w:t>elling van de begrotingsstaten geschiedt in duizenden euro's.</w:t>
      </w:r>
    </w:p>
    <w:p w:rsidR="00B85907" w:rsidP="00B85907" w:rsidRDefault="00B85907">
      <w:pPr>
        <w:tabs>
          <w:tab w:val="left" w:pos="284"/>
          <w:tab w:val="left" w:pos="567"/>
          <w:tab w:val="left" w:pos="851"/>
        </w:tabs>
        <w:ind w:right="-2"/>
        <w:rPr>
          <w:rFonts w:ascii="Times New Roman" w:hAnsi="Times New Roman"/>
          <w:b/>
          <w:sz w:val="24"/>
          <w:szCs w:val="20"/>
        </w:rPr>
      </w:pPr>
    </w:p>
    <w:p w:rsidRPr="00B85907" w:rsidR="00B85907" w:rsidP="00B85907" w:rsidRDefault="00B85907">
      <w:pPr>
        <w:tabs>
          <w:tab w:val="left" w:pos="284"/>
          <w:tab w:val="left" w:pos="567"/>
          <w:tab w:val="left" w:pos="851"/>
        </w:tabs>
        <w:ind w:right="-2"/>
        <w:rPr>
          <w:rFonts w:ascii="Times New Roman" w:hAnsi="Times New Roman"/>
          <w:b/>
          <w:sz w:val="24"/>
          <w:szCs w:val="20"/>
        </w:rPr>
      </w:pPr>
      <w:r w:rsidRPr="00B85907">
        <w:rPr>
          <w:rFonts w:ascii="Times New Roman" w:hAnsi="Times New Roman"/>
          <w:b/>
          <w:sz w:val="24"/>
          <w:szCs w:val="20"/>
        </w:rPr>
        <w:t>Artikel 4</w:t>
      </w: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Deze wet treedt in werking met ingang van de dag na de datum van uitgifte van het Staatsblad waarin zij wordt geplaatst en werkt terug tot en met 1 december 2020.</w:t>
      </w:r>
    </w:p>
    <w:p w:rsidR="00B85907" w:rsidP="00B85907" w:rsidRDefault="00B85907">
      <w:pPr>
        <w:tabs>
          <w:tab w:val="left" w:pos="284"/>
          <w:tab w:val="left" w:pos="567"/>
          <w:tab w:val="left" w:pos="851"/>
        </w:tabs>
        <w:ind w:right="-2"/>
        <w:rPr>
          <w:rFonts w:ascii="Times New Roman" w:hAnsi="Times New Roman"/>
          <w:sz w:val="24"/>
          <w:szCs w:val="20"/>
        </w:rPr>
      </w:pPr>
      <w:r w:rsidRPr="00B85907">
        <w:rPr>
          <w:rFonts w:ascii="Times New Roman" w:hAnsi="Times New Roman"/>
          <w:sz w:val="24"/>
          <w:szCs w:val="20"/>
        </w:rPr>
        <w:lastRenderedPageBreak/>
        <w:br/>
      </w:r>
    </w:p>
    <w:p w:rsidRPr="00B85907" w:rsidR="00B85907" w:rsidP="00B85907" w:rsidRDefault="00B85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590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85907" w:rsidR="00B85907" w:rsidP="00B85907" w:rsidRDefault="00B85907">
      <w:pPr>
        <w:tabs>
          <w:tab w:val="left" w:pos="284"/>
          <w:tab w:val="left" w:pos="567"/>
          <w:tab w:val="left" w:pos="851"/>
        </w:tabs>
        <w:ind w:right="-2"/>
        <w:rPr>
          <w:rFonts w:ascii="Times New Roman" w:hAnsi="Times New Roman"/>
          <w:sz w:val="24"/>
          <w:szCs w:val="20"/>
        </w:rPr>
      </w:pPr>
      <w:r w:rsidRPr="00B85907">
        <w:rPr>
          <w:rFonts w:ascii="Times New Roman" w:hAnsi="Times New Roman"/>
          <w:sz w:val="24"/>
          <w:szCs w:val="20"/>
        </w:rPr>
        <w:br/>
        <w:t>Gegeven</w:t>
      </w:r>
    </w:p>
    <w:p w:rsidRPr="00B85907"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sidRPr="00B85907">
        <w:rPr>
          <w:rFonts w:ascii="Times New Roman" w:hAnsi="Times New Roman"/>
          <w:sz w:val="24"/>
          <w:szCs w:val="20"/>
        </w:rPr>
        <w:t>De Minister van Onderwijs, Cultuur en Wetenschap,</w:t>
      </w:r>
    </w:p>
    <w:p w:rsidRPr="00B85907"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p>
    <w:p w:rsidRPr="00B85907" w:rsidR="00B85907" w:rsidP="00B85907" w:rsidRDefault="00B85907">
      <w:pPr>
        <w:tabs>
          <w:tab w:val="left" w:pos="284"/>
          <w:tab w:val="left" w:pos="567"/>
          <w:tab w:val="left" w:pos="851"/>
        </w:tabs>
        <w:ind w:right="-2"/>
        <w:rPr>
          <w:rFonts w:ascii="Times New Roman" w:hAnsi="Times New Roman"/>
          <w:sz w:val="24"/>
          <w:szCs w:val="20"/>
        </w:rPr>
      </w:pPr>
      <w:r w:rsidRPr="00B85907">
        <w:rPr>
          <w:rFonts w:ascii="Times New Roman" w:hAnsi="Times New Roman"/>
          <w:sz w:val="24"/>
          <w:szCs w:val="20"/>
        </w:rPr>
        <w:t>De Minister voor Basis- en Voortgezet Onderwijs en Media,</w:t>
      </w:r>
    </w:p>
    <w:p w:rsidR="00CB3578" w:rsidP="00B85907" w:rsidRDefault="00CB3578">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00E370B4" w:rsidP="00B85907" w:rsidRDefault="00E370B4">
      <w:pPr>
        <w:tabs>
          <w:tab w:val="left" w:pos="284"/>
          <w:tab w:val="left" w:pos="567"/>
          <w:tab w:val="left" w:pos="851"/>
        </w:tabs>
        <w:ind w:right="-2"/>
        <w:rPr>
          <w:rFonts w:ascii="Times New Roman" w:hAnsi="Times New Roman"/>
          <w:sz w:val="24"/>
          <w:szCs w:val="20"/>
        </w:rPr>
      </w:pPr>
    </w:p>
    <w:p w:rsidRPr="00B85907" w:rsidR="00E370B4" w:rsidP="00E370B4" w:rsidRDefault="00E370B4">
      <w:pPr>
        <w:tabs>
          <w:tab w:val="left" w:pos="284"/>
          <w:tab w:val="left" w:pos="567"/>
          <w:tab w:val="left" w:pos="851"/>
        </w:tabs>
        <w:ind w:right="-2"/>
        <w:rPr>
          <w:rFonts w:ascii="Times New Roman" w:hAnsi="Times New Roman"/>
          <w:sz w:val="24"/>
          <w:szCs w:val="20"/>
        </w:rPr>
      </w:pPr>
      <w:r w:rsidRPr="00B85907">
        <w:rPr>
          <w:rFonts w:ascii="Times New Roman" w:hAnsi="Times New Roman"/>
          <w:sz w:val="24"/>
          <w:szCs w:val="20"/>
        </w:rPr>
        <w:t>De Minister van Onderwijs, Cultuur en Wetenschap,</w:t>
      </w:r>
    </w:p>
    <w:p w:rsidRPr="00B85907" w:rsidR="00E370B4" w:rsidP="00E370B4" w:rsidRDefault="00E370B4">
      <w:pPr>
        <w:tabs>
          <w:tab w:val="left" w:pos="284"/>
          <w:tab w:val="left" w:pos="567"/>
          <w:tab w:val="left" w:pos="851"/>
        </w:tabs>
        <w:ind w:right="-2"/>
        <w:rPr>
          <w:rFonts w:ascii="Times New Roman" w:hAnsi="Times New Roman"/>
          <w:sz w:val="24"/>
          <w:szCs w:val="20"/>
        </w:rPr>
      </w:pPr>
    </w:p>
    <w:p w:rsidRPr="00B85907" w:rsidR="00E370B4" w:rsidP="00E370B4" w:rsidRDefault="00E370B4">
      <w:pPr>
        <w:tabs>
          <w:tab w:val="left" w:pos="284"/>
          <w:tab w:val="left" w:pos="567"/>
          <w:tab w:val="left" w:pos="851"/>
        </w:tabs>
        <w:ind w:right="-2"/>
        <w:rPr>
          <w:rFonts w:ascii="Times New Roman" w:hAnsi="Times New Roman"/>
          <w:sz w:val="24"/>
          <w:szCs w:val="20"/>
        </w:rPr>
      </w:pPr>
    </w:p>
    <w:p w:rsidR="00E370B4" w:rsidP="00E370B4" w:rsidRDefault="00E370B4">
      <w:pPr>
        <w:tabs>
          <w:tab w:val="left" w:pos="284"/>
          <w:tab w:val="left" w:pos="567"/>
          <w:tab w:val="left" w:pos="851"/>
        </w:tabs>
        <w:ind w:right="-2"/>
        <w:rPr>
          <w:rFonts w:ascii="Times New Roman" w:hAnsi="Times New Roman"/>
          <w:sz w:val="24"/>
          <w:szCs w:val="20"/>
        </w:rPr>
      </w:pPr>
    </w:p>
    <w:p w:rsidR="00E370B4" w:rsidP="00E370B4" w:rsidRDefault="00E370B4">
      <w:pPr>
        <w:tabs>
          <w:tab w:val="left" w:pos="284"/>
          <w:tab w:val="left" w:pos="567"/>
          <w:tab w:val="left" w:pos="851"/>
        </w:tabs>
        <w:ind w:right="-2"/>
        <w:rPr>
          <w:rFonts w:ascii="Times New Roman" w:hAnsi="Times New Roman"/>
          <w:sz w:val="24"/>
          <w:szCs w:val="20"/>
        </w:rPr>
      </w:pPr>
    </w:p>
    <w:p w:rsidR="00E370B4" w:rsidP="00E370B4" w:rsidRDefault="00E370B4">
      <w:pPr>
        <w:tabs>
          <w:tab w:val="left" w:pos="284"/>
          <w:tab w:val="left" w:pos="567"/>
          <w:tab w:val="left" w:pos="851"/>
        </w:tabs>
        <w:ind w:right="-2"/>
        <w:rPr>
          <w:rFonts w:ascii="Times New Roman" w:hAnsi="Times New Roman"/>
          <w:sz w:val="24"/>
          <w:szCs w:val="20"/>
        </w:rPr>
      </w:pPr>
    </w:p>
    <w:p w:rsidR="00E370B4" w:rsidP="00E370B4" w:rsidRDefault="00E370B4">
      <w:pPr>
        <w:tabs>
          <w:tab w:val="left" w:pos="284"/>
          <w:tab w:val="left" w:pos="567"/>
          <w:tab w:val="left" w:pos="851"/>
        </w:tabs>
        <w:ind w:right="-2"/>
        <w:rPr>
          <w:rFonts w:ascii="Times New Roman" w:hAnsi="Times New Roman"/>
          <w:sz w:val="24"/>
          <w:szCs w:val="20"/>
        </w:rPr>
      </w:pPr>
    </w:p>
    <w:p w:rsidR="00E370B4" w:rsidP="00E370B4" w:rsidRDefault="00E370B4">
      <w:pPr>
        <w:tabs>
          <w:tab w:val="left" w:pos="284"/>
          <w:tab w:val="left" w:pos="567"/>
          <w:tab w:val="left" w:pos="851"/>
        </w:tabs>
        <w:ind w:right="-2"/>
        <w:rPr>
          <w:rFonts w:ascii="Times New Roman" w:hAnsi="Times New Roman"/>
          <w:sz w:val="24"/>
          <w:szCs w:val="20"/>
        </w:rPr>
      </w:pPr>
    </w:p>
    <w:p w:rsidR="00E370B4" w:rsidP="00E370B4" w:rsidRDefault="00E370B4">
      <w:pPr>
        <w:tabs>
          <w:tab w:val="left" w:pos="284"/>
          <w:tab w:val="left" w:pos="567"/>
          <w:tab w:val="left" w:pos="851"/>
        </w:tabs>
        <w:ind w:right="-2"/>
        <w:rPr>
          <w:rFonts w:ascii="Times New Roman" w:hAnsi="Times New Roman"/>
          <w:sz w:val="24"/>
          <w:szCs w:val="20"/>
        </w:rPr>
      </w:pPr>
    </w:p>
    <w:p w:rsidRPr="00B85907" w:rsidR="00E370B4" w:rsidP="00E370B4" w:rsidRDefault="00E370B4">
      <w:pPr>
        <w:tabs>
          <w:tab w:val="left" w:pos="284"/>
          <w:tab w:val="left" w:pos="567"/>
          <w:tab w:val="left" w:pos="851"/>
        </w:tabs>
        <w:ind w:right="-2"/>
        <w:rPr>
          <w:rFonts w:ascii="Times New Roman" w:hAnsi="Times New Roman"/>
          <w:sz w:val="24"/>
          <w:szCs w:val="20"/>
        </w:rPr>
      </w:pPr>
    </w:p>
    <w:p w:rsidRPr="00B85907" w:rsidR="00E370B4" w:rsidP="00E370B4" w:rsidRDefault="00E370B4">
      <w:pPr>
        <w:tabs>
          <w:tab w:val="left" w:pos="284"/>
          <w:tab w:val="left" w:pos="567"/>
          <w:tab w:val="left" w:pos="851"/>
        </w:tabs>
        <w:ind w:right="-2"/>
        <w:rPr>
          <w:rFonts w:ascii="Times New Roman" w:hAnsi="Times New Roman"/>
          <w:sz w:val="24"/>
          <w:szCs w:val="20"/>
        </w:rPr>
      </w:pPr>
      <w:r w:rsidRPr="00B85907">
        <w:rPr>
          <w:rFonts w:ascii="Times New Roman" w:hAnsi="Times New Roman"/>
          <w:sz w:val="24"/>
          <w:szCs w:val="20"/>
        </w:rPr>
        <w:t>De Minister voor Basis- en Voortgezet Onderwijs en Media,</w:t>
      </w:r>
    </w:p>
    <w:p w:rsidR="00B85907" w:rsidP="00B85907" w:rsidRDefault="00B85907">
      <w:pPr>
        <w:tabs>
          <w:tab w:val="left" w:pos="284"/>
          <w:tab w:val="left" w:pos="567"/>
          <w:tab w:val="left" w:pos="851"/>
        </w:tabs>
        <w:ind w:right="-2"/>
        <w:rPr>
          <w:rFonts w:ascii="Times New Roman" w:hAnsi="Times New Roman"/>
          <w:sz w:val="24"/>
          <w:szCs w:val="20"/>
        </w:rPr>
        <w:sectPr w:rsidR="00B85907"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308"/>
        <w:gridCol w:w="3253"/>
        <w:gridCol w:w="1324"/>
        <w:gridCol w:w="1061"/>
        <w:gridCol w:w="1198"/>
        <w:gridCol w:w="1604"/>
        <w:gridCol w:w="1147"/>
        <w:gridCol w:w="1454"/>
        <w:gridCol w:w="1057"/>
        <w:gridCol w:w="680"/>
        <w:gridCol w:w="916"/>
      </w:tblGrid>
      <w:tr w:rsidRPr="00B85907" w:rsidR="00B85907" w:rsidTr="00B85907">
        <w:trPr>
          <w:tblHeader/>
        </w:trPr>
        <w:tc>
          <w:tcPr>
            <w:tcW w:w="5000" w:type="pct"/>
            <w:gridSpan w:val="11"/>
            <w:shd w:val="clear" w:color="auto" w:fill="009EE0"/>
            <w:tcMar>
              <w:top w:w="22" w:type="dxa"/>
              <w:left w:w="113" w:type="dxa"/>
              <w:bottom w:w="22" w:type="dxa"/>
              <w:right w:w="10" w:type="dxa"/>
            </w:tcMar>
          </w:tcPr>
          <w:p w:rsidRPr="00E370B4" w:rsidR="00B85907" w:rsidP="00B85907" w:rsidRDefault="00B85907">
            <w:pPr>
              <w:keepNext/>
              <w:keepLines/>
              <w:widowControl w:val="0"/>
              <w:autoSpaceDN w:val="0"/>
              <w:spacing w:after="20" w:line="220" w:lineRule="exact"/>
              <w:textAlignment w:val="baseline"/>
              <w:rPr>
                <w:rFonts w:ascii="Times New Roman" w:hAnsi="Times New Roman" w:eastAsia="Arial Unicode MS"/>
                <w:kern w:val="3"/>
                <w:szCs w:val="20"/>
              </w:rPr>
            </w:pPr>
            <w:r w:rsidRPr="00E370B4">
              <w:rPr>
                <w:rFonts w:ascii="Times New Roman" w:hAnsi="Times New Roman" w:eastAsia="Arial Unicode MS"/>
                <w:kern w:val="3"/>
                <w:szCs w:val="20"/>
              </w:rPr>
              <w:lastRenderedPageBreak/>
              <w:t>Wijziging begrotingsstaat van het Ministerie van Onderwijs, Cultuur en Wetenschap (VIII) voor het jaar 2020 (Tweede suppletoire begroting) (bedragen x € 1.000)</w:t>
            </w:r>
          </w:p>
        </w:tc>
      </w:tr>
      <w:tr w:rsidRPr="00B85907" w:rsidR="00B85907" w:rsidTr="00B85907">
        <w:trPr>
          <w:tblHeader/>
        </w:trPr>
        <w:tc>
          <w:tcPr>
            <w:tcW w:w="89" w:type="pct"/>
            <w:tcBorders>
              <w:top w:val="single" w:color="000000" w:sz="2" w:space="0"/>
              <w:bottom w:val="single" w:color="009EE0" w:sz="2" w:space="0"/>
            </w:tcBorders>
            <w:shd w:val="clear" w:color="auto" w:fill="auto"/>
            <w:tcMar>
              <w:top w:w="28" w:type="dxa"/>
              <w:left w:w="10"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1176"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48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(1)</w:t>
            </w:r>
          </w:p>
        </w:tc>
        <w:tc>
          <w:tcPr>
            <w:tcW w:w="393"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442"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58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(2)</w:t>
            </w:r>
          </w:p>
        </w:tc>
        <w:tc>
          <w:tcPr>
            <w:tcW w:w="424"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533"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33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(3)</w:t>
            </w:r>
          </w:p>
        </w:tc>
        <w:tc>
          <w:tcPr>
            <w:tcW w:w="239"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c>
          <w:tcPr>
            <w:tcW w:w="300" w:type="pct"/>
            <w:tcBorders>
              <w:top w:val="single" w:color="000000" w:sz="2" w:space="0"/>
              <w:bottom w:val="single" w:color="009EE0" w:sz="2" w:space="0"/>
            </w:tcBorders>
            <w:shd w:val="clear" w:color="auto" w:fill="auto"/>
            <w:tcMar>
              <w:top w:w="28" w:type="dxa"/>
              <w:left w:w="28" w:type="dxa"/>
              <w:bottom w:w="28"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p>
        </w:tc>
      </w:tr>
      <w:tr w:rsidRPr="00B85907" w:rsidR="00B85907" w:rsidTr="00B85907">
        <w:tc>
          <w:tcPr>
            <w:tcW w:w="89" w:type="pct"/>
            <w:tcBorders>
              <w:bottom w:val="single" w:color="009EE0" w:sz="2" w:space="0"/>
            </w:tcBorders>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Art.</w:t>
            </w:r>
          </w:p>
        </w:tc>
        <w:tc>
          <w:tcPr>
            <w:tcW w:w="1176"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Omschrijving</w:t>
            </w:r>
          </w:p>
        </w:tc>
        <w:tc>
          <w:tcPr>
            <w:tcW w:w="1322" w:type="pct"/>
            <w:gridSpan w:val="3"/>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Vastgestelde begroting (incl. ISB, </w:t>
            </w:r>
            <w:proofErr w:type="spellStart"/>
            <w:r w:rsidRPr="00B85907">
              <w:rPr>
                <w:rFonts w:ascii="Times New Roman" w:hAnsi="Times New Roman" w:eastAsia="Arial Unicode MS"/>
                <w:kern w:val="3"/>
                <w:sz w:val="17"/>
                <w:szCs w:val="20"/>
              </w:rPr>
              <w:t>NvW</w:t>
            </w:r>
            <w:proofErr w:type="spellEnd"/>
            <w:r w:rsidRPr="00B85907">
              <w:rPr>
                <w:rFonts w:ascii="Times New Roman" w:hAnsi="Times New Roman" w:eastAsia="Arial Unicode MS"/>
                <w:kern w:val="3"/>
                <w:sz w:val="17"/>
                <w:szCs w:val="20"/>
              </w:rPr>
              <w:t xml:space="preserve"> en amendementen)</w:t>
            </w:r>
          </w:p>
        </w:tc>
        <w:tc>
          <w:tcPr>
            <w:tcW w:w="1544" w:type="pct"/>
            <w:gridSpan w:val="3"/>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kern w:val="3"/>
                <w:sz w:val="17"/>
                <w:szCs w:val="20"/>
              </w:rPr>
              <w:t>Mutaties 1</w:t>
            </w:r>
            <w:r w:rsidRPr="00B85907">
              <w:rPr>
                <w:rFonts w:ascii="Times New Roman" w:hAnsi="Times New Roman" w:eastAsia="Arial Unicode MS"/>
                <w:kern w:val="3"/>
                <w:sz w:val="17"/>
                <w:szCs w:val="20"/>
                <w:vertAlign w:val="superscript"/>
              </w:rPr>
              <w:t>e</w:t>
            </w:r>
            <w:r w:rsidRPr="00B85907">
              <w:rPr>
                <w:rFonts w:ascii="Times New Roman" w:hAnsi="Times New Roman" w:eastAsia="Arial Unicode MS"/>
                <w:kern w:val="3"/>
                <w:sz w:val="17"/>
                <w:szCs w:val="20"/>
              </w:rPr>
              <w:t xml:space="preserve"> suppletoire begroting (incl. ISB, </w:t>
            </w:r>
            <w:proofErr w:type="spellStart"/>
            <w:r w:rsidRPr="00B85907">
              <w:rPr>
                <w:rFonts w:ascii="Times New Roman" w:hAnsi="Times New Roman" w:eastAsia="Arial Unicode MS"/>
                <w:kern w:val="3"/>
                <w:sz w:val="17"/>
                <w:szCs w:val="20"/>
              </w:rPr>
              <w:t>NvW</w:t>
            </w:r>
            <w:proofErr w:type="spellEnd"/>
            <w:r w:rsidRPr="00B85907">
              <w:rPr>
                <w:rFonts w:ascii="Times New Roman" w:hAnsi="Times New Roman" w:eastAsia="Arial Unicode MS"/>
                <w:kern w:val="3"/>
                <w:sz w:val="17"/>
                <w:szCs w:val="20"/>
              </w:rPr>
              <w:t xml:space="preserve"> en amendementen)</w:t>
            </w:r>
          </w:p>
        </w:tc>
        <w:tc>
          <w:tcPr>
            <w:tcW w:w="870" w:type="pct"/>
            <w:gridSpan w:val="3"/>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kern w:val="3"/>
                <w:sz w:val="17"/>
                <w:szCs w:val="20"/>
              </w:rPr>
              <w:t>Mutaties 2</w:t>
            </w:r>
            <w:r w:rsidRPr="00B85907">
              <w:rPr>
                <w:rFonts w:ascii="Times New Roman" w:hAnsi="Times New Roman" w:eastAsia="Arial Unicode MS"/>
                <w:kern w:val="3"/>
                <w:sz w:val="17"/>
                <w:szCs w:val="20"/>
                <w:vertAlign w:val="superscript"/>
              </w:rPr>
              <w:t>e</w:t>
            </w:r>
            <w:r w:rsidRPr="00B85907">
              <w:rPr>
                <w:rFonts w:ascii="Times New Roman" w:hAnsi="Times New Roman" w:eastAsia="Arial Unicode MS"/>
                <w:kern w:val="3"/>
                <w:sz w:val="17"/>
                <w:szCs w:val="20"/>
              </w:rPr>
              <w:t xml:space="preserve"> suppletoire begroting</w:t>
            </w:r>
          </w:p>
        </w:tc>
      </w:tr>
      <w:tr w:rsidRPr="00B85907" w:rsidR="00B85907" w:rsidTr="00B85907">
        <w:tc>
          <w:tcPr>
            <w:tcW w:w="89" w:type="pct"/>
            <w:tcBorders>
              <w:bottom w:val="single" w:color="009EE0" w:sz="2" w:space="0"/>
            </w:tcBorders>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8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Verplichtingen</w:t>
            </w:r>
          </w:p>
        </w:tc>
        <w:tc>
          <w:tcPr>
            <w:tcW w:w="393"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Uitgaven</w:t>
            </w:r>
          </w:p>
        </w:tc>
        <w:tc>
          <w:tcPr>
            <w:tcW w:w="442"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Ontvangsten</w:t>
            </w:r>
          </w:p>
        </w:tc>
        <w:tc>
          <w:tcPr>
            <w:tcW w:w="58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Verplichtingen</w:t>
            </w:r>
          </w:p>
        </w:tc>
        <w:tc>
          <w:tcPr>
            <w:tcW w:w="424"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Uitgaven</w:t>
            </w:r>
          </w:p>
        </w:tc>
        <w:tc>
          <w:tcPr>
            <w:tcW w:w="533"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Ontvangsten</w:t>
            </w:r>
          </w:p>
        </w:tc>
        <w:tc>
          <w:tcPr>
            <w:tcW w:w="331"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Verplichtingen</w:t>
            </w:r>
          </w:p>
        </w:tc>
        <w:tc>
          <w:tcPr>
            <w:tcW w:w="239"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Uitgaven</w:t>
            </w:r>
          </w:p>
        </w:tc>
        <w:tc>
          <w:tcPr>
            <w:tcW w:w="300"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center"/>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Ontvangsten</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9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42"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24"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3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31"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239"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00"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TOTAAL</w:t>
            </w:r>
          </w:p>
        </w:tc>
        <w:tc>
          <w:tcPr>
            <w:tcW w:w="4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44.309.449</w:t>
            </w:r>
          </w:p>
        </w:tc>
        <w:tc>
          <w:tcPr>
            <w:tcW w:w="39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43.005.112</w:t>
            </w:r>
          </w:p>
        </w:tc>
        <w:tc>
          <w:tcPr>
            <w:tcW w:w="442"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1.364.345</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1.952.380</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1.724.545</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38.888</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1.239.597</w:t>
            </w:r>
          </w:p>
        </w:tc>
        <w:tc>
          <w:tcPr>
            <w:tcW w:w="239"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 220.037</w:t>
            </w:r>
          </w:p>
        </w:tc>
        <w:tc>
          <w:tcPr>
            <w:tcW w:w="300"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108.424</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9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42"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24"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3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31"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239"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00"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Onderwijs, Cultuur en Wetenschap</w:t>
            </w:r>
          </w:p>
        </w:tc>
        <w:tc>
          <w:tcPr>
            <w:tcW w:w="4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22.660.854</w:t>
            </w:r>
          </w:p>
        </w:tc>
        <w:tc>
          <w:tcPr>
            <w:tcW w:w="39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21.393.444</w:t>
            </w:r>
          </w:p>
        </w:tc>
        <w:tc>
          <w:tcPr>
            <w:tcW w:w="442"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1.173.139</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795.900</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578.463</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26.542</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702.885</w:t>
            </w:r>
          </w:p>
        </w:tc>
        <w:tc>
          <w:tcPr>
            <w:tcW w:w="239"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 87.638</w:t>
            </w:r>
          </w:p>
        </w:tc>
        <w:tc>
          <w:tcPr>
            <w:tcW w:w="300"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97.278</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Beleidsartikelen</w:t>
            </w:r>
          </w:p>
        </w:tc>
        <w:tc>
          <w:tcPr>
            <w:tcW w:w="4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9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42"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24"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3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31"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239"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00"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w:t>
            </w:r>
          </w:p>
        </w:tc>
        <w:tc>
          <w:tcPr>
            <w:tcW w:w="1176"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Beroepsonderwijs en volwasseneneducatie</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4.412.944</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4.679.783</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4.000</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246.064</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141.186</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307.615</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44.873</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900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6</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Hoger beroepsonderwijs</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3.476.868</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3.416.799</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1.213</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93.399</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95.414</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196.056</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398</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488</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Wetenschappelijk onderwijs</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5.297.994</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5.202.998</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16</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268.744</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212.955</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176.181</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3.674</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8</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Internationaal beleid</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12.810</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12.830</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99</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159</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159</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8.568</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86</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11</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Studiefinanciering</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5.221.098</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5.221.098</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936.149</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102.646</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102.646</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9.527</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144.886</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144.886</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80.000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12</w:t>
            </w:r>
          </w:p>
        </w:tc>
        <w:tc>
          <w:tcPr>
            <w:tcW w:w="1176"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Tegemoetkoming onderwijsbijdrage en schoolkosten</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77.439</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77.439</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3.872</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2.563</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2.563</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593</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13</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Lesgelden</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13.416</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13.416</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226.628</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364</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364</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17.608</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10.000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Cultuur</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2.651.993</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1.304.072</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494</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66.790</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7.024</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196.441</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46.904</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4.430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16</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Onderzoek en wetenschapsbeleid</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1.213.270</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1.172.446</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101</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7.889</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7.889</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29.998</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30.563</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54</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25</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Emancipatie</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5.626</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15.167</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1.951</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970</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912</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52</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Niet-beleidsartikelen</w:t>
            </w:r>
          </w:p>
        </w:tc>
        <w:tc>
          <w:tcPr>
            <w:tcW w:w="4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9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42"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24"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3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31"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239"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00"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91</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Nog onverdeeld</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9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95</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Apparaat Kerndepartement</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277.396</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277.396</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567</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14.359</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14.359</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8.004</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8.004</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1.406</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9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42"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24"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3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31"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239"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00"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Basis- en Voortgezet onderwijs en Media</w:t>
            </w:r>
          </w:p>
        </w:tc>
        <w:tc>
          <w:tcPr>
            <w:tcW w:w="4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21.648.595</w:t>
            </w:r>
          </w:p>
        </w:tc>
        <w:tc>
          <w:tcPr>
            <w:tcW w:w="39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21.611.668</w:t>
            </w:r>
          </w:p>
        </w:tc>
        <w:tc>
          <w:tcPr>
            <w:tcW w:w="442"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191.206</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1.156.480</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1.146.082</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12.346</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536.712</w:t>
            </w:r>
          </w:p>
        </w:tc>
        <w:tc>
          <w:tcPr>
            <w:tcW w:w="239"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 132.399</w:t>
            </w:r>
          </w:p>
        </w:tc>
        <w:tc>
          <w:tcPr>
            <w:tcW w:w="300"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11.146</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Beleidsartikelen</w:t>
            </w:r>
          </w:p>
        </w:tc>
        <w:tc>
          <w:tcPr>
            <w:tcW w:w="4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9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42"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87"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424"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533"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31"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239"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00" w:type="pct"/>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Primair onderwijs</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11.703.253</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11.673.612</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26.961</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724.794</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724.794</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190.650</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169.921</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10.274</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Voortgezet onderwijs</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8.764.097</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8.746.413</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7.391</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347.144</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347.144</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359.385</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50.845</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w:t>
            </w:r>
          </w:p>
        </w:tc>
        <w:tc>
          <w:tcPr>
            <w:tcW w:w="1176"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Arbeidsmarkt- en personeelsbeleid</w:t>
            </w:r>
          </w:p>
        </w:tc>
        <w:tc>
          <w:tcPr>
            <w:tcW w:w="487"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158.120</w:t>
            </w:r>
          </w:p>
        </w:tc>
        <w:tc>
          <w:tcPr>
            <w:tcW w:w="393"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168.518</w:t>
            </w:r>
          </w:p>
        </w:tc>
        <w:tc>
          <w:tcPr>
            <w:tcW w:w="442"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9.000</w:t>
            </w:r>
          </w:p>
        </w:tc>
        <w:tc>
          <w:tcPr>
            <w:tcW w:w="587"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14.184</w:t>
            </w:r>
          </w:p>
        </w:tc>
        <w:tc>
          <w:tcPr>
            <w:tcW w:w="424"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3.786</w:t>
            </w:r>
          </w:p>
        </w:tc>
        <w:tc>
          <w:tcPr>
            <w:tcW w:w="533" w:type="pct"/>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31"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14.412</w:t>
            </w:r>
          </w:p>
        </w:tc>
        <w:tc>
          <w:tcPr>
            <w:tcW w:w="239"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14.412</w:t>
            </w:r>
          </w:p>
        </w:tc>
        <w:tc>
          <w:tcPr>
            <w:tcW w:w="300" w:type="pct"/>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r>
      <w:tr w:rsidRPr="00B85907" w:rsidR="00B85907" w:rsidTr="00B85907">
        <w:tc>
          <w:tcPr>
            <w:tcW w:w="89" w:type="pct"/>
            <w:tcBorders>
              <w:bottom w:val="single" w:color="009EE0" w:sz="2" w:space="0"/>
            </w:tcBorders>
            <w:shd w:val="clear" w:color="auto" w:fill="auto"/>
            <w:tcMar>
              <w:top w:w="22" w:type="dxa"/>
              <w:left w:w="10"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15</w:t>
            </w:r>
          </w:p>
        </w:tc>
        <w:tc>
          <w:tcPr>
            <w:tcW w:w="1176"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Media</w:t>
            </w:r>
          </w:p>
        </w:tc>
        <w:tc>
          <w:tcPr>
            <w:tcW w:w="48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1.023.125</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1.023.125</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147.854</w:t>
            </w:r>
          </w:p>
        </w:tc>
        <w:tc>
          <w:tcPr>
            <w:tcW w:w="58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70.358</w:t>
            </w:r>
          </w:p>
        </w:tc>
        <w:tc>
          <w:tcPr>
            <w:tcW w:w="424"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70.358</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12.346</w:t>
            </w:r>
          </w:p>
        </w:tc>
        <w:tc>
          <w:tcPr>
            <w:tcW w:w="331"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1.089</w:t>
            </w:r>
          </w:p>
        </w:tc>
        <w:tc>
          <w:tcPr>
            <w:tcW w:w="239"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1.089</w:t>
            </w:r>
          </w:p>
        </w:tc>
        <w:tc>
          <w:tcPr>
            <w:tcW w:w="300"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872</w:t>
            </w:r>
          </w:p>
        </w:tc>
      </w:tr>
    </w:tbl>
    <w:p w:rsidRPr="00B85907" w:rsidR="00B85907" w:rsidP="00B85907" w:rsidRDefault="00B8590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721"/>
        <w:gridCol w:w="1000"/>
        <w:gridCol w:w="1028"/>
        <w:gridCol w:w="1733"/>
        <w:gridCol w:w="1000"/>
        <w:gridCol w:w="1028"/>
        <w:gridCol w:w="1733"/>
        <w:gridCol w:w="1000"/>
        <w:gridCol w:w="1028"/>
        <w:gridCol w:w="1731"/>
      </w:tblGrid>
      <w:tr w:rsidRPr="00B85907" w:rsidR="00B85907" w:rsidTr="00B85907">
        <w:trPr>
          <w:tblHeader/>
        </w:trPr>
        <w:tc>
          <w:tcPr>
            <w:tcW w:w="5000" w:type="pct"/>
            <w:gridSpan w:val="10"/>
            <w:shd w:val="clear" w:color="auto" w:fill="009EE0"/>
            <w:tcMar>
              <w:top w:w="22" w:type="dxa"/>
              <w:left w:w="113" w:type="dxa"/>
              <w:bottom w:w="22" w:type="dxa"/>
              <w:right w:w="10" w:type="dxa"/>
            </w:tcMar>
          </w:tcPr>
          <w:p w:rsidRPr="00E370B4" w:rsidR="00B85907" w:rsidP="00B85907" w:rsidRDefault="00B85907">
            <w:pPr>
              <w:keepNext/>
              <w:keepLines/>
              <w:widowControl w:val="0"/>
              <w:autoSpaceDN w:val="0"/>
              <w:spacing w:after="20" w:line="220" w:lineRule="exact"/>
              <w:textAlignment w:val="baseline"/>
              <w:rPr>
                <w:rFonts w:ascii="Times New Roman" w:hAnsi="Times New Roman" w:eastAsia="Arial Unicode MS"/>
                <w:kern w:val="3"/>
                <w:szCs w:val="20"/>
              </w:rPr>
            </w:pPr>
            <w:r w:rsidRPr="00E370B4">
              <w:rPr>
                <w:rFonts w:ascii="Times New Roman" w:hAnsi="Times New Roman" w:eastAsia="Arial Unicode MS"/>
                <w:kern w:val="3"/>
                <w:szCs w:val="20"/>
              </w:rPr>
              <w:lastRenderedPageBreak/>
              <w:t>Suppletoire begrotingsstaat inzake de baten-lastenagentschap DUO voor het jaar 2020 (Tweede suppletoire begroting) (bedragen x € 1.000)</w:t>
            </w:r>
          </w:p>
        </w:tc>
      </w:tr>
      <w:tr w:rsidRPr="00B85907" w:rsidR="00B85907" w:rsidTr="00B85907">
        <w:trPr>
          <w:tblHeader/>
        </w:trPr>
        <w:tc>
          <w:tcPr>
            <w:tcW w:w="972"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Naam</w:t>
            </w:r>
          </w:p>
        </w:tc>
        <w:tc>
          <w:tcPr>
            <w:tcW w:w="134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85907" w:rsidR="00B85907" w:rsidP="00B85907" w:rsidRDefault="00B85907">
            <w:pPr>
              <w:keepNext/>
              <w:keepLines/>
              <w:widowControl w:val="0"/>
              <w:autoSpaceDN w:val="0"/>
              <w:jc w:val="center"/>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Vastgestelde begroting</w:t>
            </w:r>
          </w:p>
        </w:tc>
        <w:tc>
          <w:tcPr>
            <w:tcW w:w="134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85907" w:rsidR="00B85907" w:rsidP="00B85907" w:rsidRDefault="00B85907">
            <w:pPr>
              <w:keepNext/>
              <w:keepLines/>
              <w:widowControl w:val="0"/>
              <w:autoSpaceDN w:val="0"/>
              <w:jc w:val="center"/>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Mutaties 1e suppletoire begroting</w:t>
            </w:r>
          </w:p>
        </w:tc>
        <w:tc>
          <w:tcPr>
            <w:tcW w:w="134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85907" w:rsidR="00B85907" w:rsidP="00B85907" w:rsidRDefault="00B85907">
            <w:pPr>
              <w:keepNext/>
              <w:keepLines/>
              <w:widowControl w:val="0"/>
              <w:autoSpaceDN w:val="0"/>
              <w:jc w:val="center"/>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Mutaties 2e suppletoire begroting</w:t>
            </w:r>
          </w:p>
        </w:tc>
      </w:tr>
      <w:tr w:rsidRPr="00B85907" w:rsidR="00B85907" w:rsidTr="00B85907">
        <w:tc>
          <w:tcPr>
            <w:tcW w:w="972" w:type="pct"/>
            <w:tcBorders>
              <w:bottom w:val="single" w:color="009EE0" w:sz="2" w:space="0"/>
            </w:tcBorders>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357"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Totaal baten</w:t>
            </w:r>
          </w:p>
        </w:tc>
        <w:tc>
          <w:tcPr>
            <w:tcW w:w="367"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Totaal lasten</w:t>
            </w:r>
          </w:p>
        </w:tc>
        <w:tc>
          <w:tcPr>
            <w:tcW w:w="618"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Saldo baten en lasten</w:t>
            </w:r>
          </w:p>
        </w:tc>
        <w:tc>
          <w:tcPr>
            <w:tcW w:w="357"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Totaal baten</w:t>
            </w:r>
          </w:p>
        </w:tc>
        <w:tc>
          <w:tcPr>
            <w:tcW w:w="367"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Totaal lasten</w:t>
            </w:r>
          </w:p>
        </w:tc>
        <w:tc>
          <w:tcPr>
            <w:tcW w:w="618"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Saldo baten en lasten</w:t>
            </w:r>
          </w:p>
        </w:tc>
        <w:tc>
          <w:tcPr>
            <w:tcW w:w="357"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Totaal baten</w:t>
            </w:r>
          </w:p>
        </w:tc>
        <w:tc>
          <w:tcPr>
            <w:tcW w:w="367"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Totaal lasten</w:t>
            </w:r>
          </w:p>
        </w:tc>
        <w:tc>
          <w:tcPr>
            <w:tcW w:w="618"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Saldo baten en lasten</w:t>
            </w:r>
          </w:p>
        </w:tc>
      </w:tr>
      <w:tr w:rsidRPr="00B85907" w:rsidR="00B85907" w:rsidTr="00B85907">
        <w:tc>
          <w:tcPr>
            <w:tcW w:w="972" w:type="pct"/>
            <w:tcBorders>
              <w:bottom w:val="single" w:color="009EE0" w:sz="2" w:space="0"/>
            </w:tcBorders>
            <w:shd w:val="clear" w:color="auto" w:fill="auto"/>
            <w:tcMar>
              <w:top w:w="22" w:type="dxa"/>
              <w:left w:w="10" w:type="dxa"/>
              <w:bottom w:w="22" w:type="dxa"/>
              <w:right w:w="28" w:type="dxa"/>
            </w:tcMar>
            <w:vAlign w:val="bottom"/>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Dienst Uitvoering Onderwijs (DUO)</w:t>
            </w:r>
          </w:p>
        </w:tc>
        <w:tc>
          <w:tcPr>
            <w:tcW w:w="35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322.076</w:t>
            </w:r>
          </w:p>
        </w:tc>
        <w:tc>
          <w:tcPr>
            <w:tcW w:w="36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322.076</w:t>
            </w:r>
          </w:p>
        </w:tc>
        <w:tc>
          <w:tcPr>
            <w:tcW w:w="618"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5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5.514</w:t>
            </w:r>
          </w:p>
        </w:tc>
        <w:tc>
          <w:tcPr>
            <w:tcW w:w="36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5.514</w:t>
            </w:r>
          </w:p>
        </w:tc>
        <w:tc>
          <w:tcPr>
            <w:tcW w:w="618"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0</w:t>
            </w:r>
          </w:p>
        </w:tc>
        <w:tc>
          <w:tcPr>
            <w:tcW w:w="35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30.385</w:t>
            </w:r>
          </w:p>
        </w:tc>
        <w:tc>
          <w:tcPr>
            <w:tcW w:w="367"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28.539</w:t>
            </w:r>
          </w:p>
        </w:tc>
        <w:tc>
          <w:tcPr>
            <w:tcW w:w="618" w:type="pct"/>
            <w:tcBorders>
              <w:bottom w:val="single" w:color="009EE0" w:sz="2" w:space="0"/>
            </w:tcBorders>
            <w:shd w:val="clear" w:color="auto" w:fill="auto"/>
            <w:tcMar>
              <w:top w:w="22" w:type="dxa"/>
              <w:left w:w="28" w:type="dxa"/>
              <w:bottom w:w="22" w:type="dxa"/>
              <w:right w:w="28" w:type="dxa"/>
            </w:tcMar>
            <w:vAlign w:val="bottom"/>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1.846</w:t>
            </w:r>
          </w:p>
        </w:tc>
      </w:tr>
      <w:tr w:rsidRPr="00B85907" w:rsidR="00B85907" w:rsidTr="00B85907">
        <w:tc>
          <w:tcPr>
            <w:tcW w:w="972" w:type="pct"/>
            <w:tcBorders>
              <w:bottom w:val="single" w:color="009EE0" w:sz="2" w:space="0"/>
            </w:tcBorders>
            <w:shd w:val="clear" w:color="auto" w:fill="auto"/>
            <w:tcMar>
              <w:top w:w="22" w:type="dxa"/>
              <w:left w:w="10" w:type="dxa"/>
              <w:bottom w:w="22"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Totaal</w:t>
            </w:r>
          </w:p>
        </w:tc>
        <w:tc>
          <w:tcPr>
            <w:tcW w:w="35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322.076</w:t>
            </w:r>
          </w:p>
        </w:tc>
        <w:tc>
          <w:tcPr>
            <w:tcW w:w="36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322.076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0</w:t>
            </w:r>
          </w:p>
        </w:tc>
        <w:tc>
          <w:tcPr>
            <w:tcW w:w="35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5.514</w:t>
            </w:r>
          </w:p>
        </w:tc>
        <w:tc>
          <w:tcPr>
            <w:tcW w:w="36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5.514</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0</w:t>
            </w:r>
          </w:p>
        </w:tc>
        <w:tc>
          <w:tcPr>
            <w:tcW w:w="35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30.385</w:t>
            </w:r>
          </w:p>
        </w:tc>
        <w:tc>
          <w:tcPr>
            <w:tcW w:w="367"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28.539</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1.846</w:t>
            </w:r>
          </w:p>
        </w:tc>
      </w:tr>
    </w:tbl>
    <w:p w:rsidRPr="00B85907" w:rsidR="00B85907" w:rsidP="00B85907" w:rsidRDefault="00B8590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617"/>
        <w:gridCol w:w="1754"/>
        <w:gridCol w:w="1999"/>
        <w:gridCol w:w="64"/>
        <w:gridCol w:w="1753"/>
        <w:gridCol w:w="1999"/>
        <w:gridCol w:w="64"/>
        <w:gridCol w:w="1753"/>
        <w:gridCol w:w="1999"/>
      </w:tblGrid>
      <w:tr w:rsidRPr="00B85907" w:rsidR="00B85907" w:rsidTr="00B85907">
        <w:trPr>
          <w:tblHeader/>
        </w:trPr>
        <w:tc>
          <w:tcPr>
            <w:tcW w:w="5000" w:type="pct"/>
            <w:gridSpan w:val="9"/>
            <w:shd w:val="clear" w:color="auto" w:fill="009EE0"/>
            <w:tcMar>
              <w:top w:w="22" w:type="dxa"/>
              <w:left w:w="113" w:type="dxa"/>
              <w:bottom w:w="22" w:type="dxa"/>
              <w:right w:w="10" w:type="dxa"/>
            </w:tcMar>
          </w:tcPr>
          <w:p w:rsidRPr="00E370B4" w:rsidR="00B85907" w:rsidP="00B85907" w:rsidRDefault="00B85907">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E370B4">
              <w:rPr>
                <w:rFonts w:ascii="Times New Roman" w:hAnsi="Times New Roman" w:eastAsia="Arial Unicode MS"/>
                <w:kern w:val="3"/>
                <w:szCs w:val="20"/>
              </w:rPr>
              <w:t>Wijziging begrotingsstaat inzake agentschap DUO voor het jaar 2020 (Tweede suppletoire begroting) (bedragen x € 1.000)</w:t>
            </w:r>
          </w:p>
        </w:tc>
      </w:tr>
      <w:tr w:rsidRPr="00B85907" w:rsidR="00B85907" w:rsidTr="00B85907">
        <w:trPr>
          <w:tblHeader/>
        </w:trPr>
        <w:tc>
          <w:tcPr>
            <w:tcW w:w="93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Naam</w:t>
            </w:r>
          </w:p>
        </w:tc>
        <w:tc>
          <w:tcPr>
            <w:tcW w:w="13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Vastgestelde begroting</w:t>
            </w:r>
          </w:p>
        </w:tc>
        <w:tc>
          <w:tcPr>
            <w:tcW w:w="13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Mutaties 1e suppletoire begroting</w:t>
            </w:r>
          </w:p>
        </w:tc>
        <w:tc>
          <w:tcPr>
            <w:tcW w:w="1340"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color w:val="000000"/>
                <w:kern w:val="3"/>
                <w:sz w:val="17"/>
                <w:szCs w:val="20"/>
              </w:rPr>
            </w:pPr>
            <w:r w:rsidRPr="00B85907">
              <w:rPr>
                <w:rFonts w:ascii="Times New Roman" w:hAnsi="Times New Roman" w:eastAsia="Arial Unicode MS"/>
                <w:color w:val="000000"/>
                <w:kern w:val="3"/>
                <w:sz w:val="17"/>
                <w:szCs w:val="20"/>
              </w:rPr>
              <w:t>Mutaties 2e suppletoire begroting</w:t>
            </w:r>
          </w:p>
        </w:tc>
      </w:tr>
      <w:tr w:rsidRPr="00B85907" w:rsidR="00B85907" w:rsidTr="00B85907">
        <w:tc>
          <w:tcPr>
            <w:tcW w:w="934" w:type="pct"/>
            <w:tcBorders>
              <w:bottom w:val="single" w:color="009EE0" w:sz="2" w:space="0"/>
            </w:tcBorders>
            <w:shd w:val="clear" w:color="auto" w:fill="auto"/>
            <w:tcMar>
              <w:top w:w="22" w:type="dxa"/>
              <w:left w:w="10"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Totaal </w:t>
            </w:r>
            <w:proofErr w:type="spellStart"/>
            <w:r w:rsidRPr="00B85907">
              <w:rPr>
                <w:rFonts w:ascii="Times New Roman" w:hAnsi="Times New Roman" w:eastAsia="Arial Unicode MS"/>
                <w:kern w:val="3"/>
                <w:sz w:val="17"/>
                <w:szCs w:val="20"/>
              </w:rPr>
              <w:t>kapitaal-uitgaven</w:t>
            </w:r>
            <w:proofErr w:type="spellEnd"/>
          </w:p>
        </w:tc>
        <w:tc>
          <w:tcPr>
            <w:tcW w:w="714"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Totaal </w:t>
            </w:r>
            <w:proofErr w:type="spellStart"/>
            <w:r w:rsidRPr="00B85907">
              <w:rPr>
                <w:rFonts w:ascii="Times New Roman" w:hAnsi="Times New Roman" w:eastAsia="Arial Unicode MS"/>
                <w:kern w:val="3"/>
                <w:sz w:val="17"/>
                <w:szCs w:val="20"/>
              </w:rPr>
              <w:t>kapitaal-ontvangsten</w:t>
            </w:r>
            <w:proofErr w:type="spellEnd"/>
          </w:p>
        </w:tc>
        <w:tc>
          <w:tcPr>
            <w:tcW w:w="23"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Totaal </w:t>
            </w:r>
            <w:proofErr w:type="spellStart"/>
            <w:r w:rsidRPr="00B85907">
              <w:rPr>
                <w:rFonts w:ascii="Times New Roman" w:hAnsi="Times New Roman" w:eastAsia="Arial Unicode MS"/>
                <w:kern w:val="3"/>
                <w:sz w:val="17"/>
                <w:szCs w:val="20"/>
              </w:rPr>
              <w:t>kapitaal-uitgaven</w:t>
            </w:r>
            <w:proofErr w:type="spellEnd"/>
          </w:p>
        </w:tc>
        <w:tc>
          <w:tcPr>
            <w:tcW w:w="714"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Totaal </w:t>
            </w:r>
            <w:proofErr w:type="spellStart"/>
            <w:r w:rsidRPr="00B85907">
              <w:rPr>
                <w:rFonts w:ascii="Times New Roman" w:hAnsi="Times New Roman" w:eastAsia="Arial Unicode MS"/>
                <w:kern w:val="3"/>
                <w:sz w:val="17"/>
                <w:szCs w:val="20"/>
              </w:rPr>
              <w:t>kapitaal-ontvangsten</w:t>
            </w:r>
            <w:proofErr w:type="spellEnd"/>
          </w:p>
        </w:tc>
        <w:tc>
          <w:tcPr>
            <w:tcW w:w="23"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Totaal </w:t>
            </w:r>
            <w:proofErr w:type="spellStart"/>
            <w:r w:rsidRPr="00B85907">
              <w:rPr>
                <w:rFonts w:ascii="Times New Roman" w:hAnsi="Times New Roman" w:eastAsia="Arial Unicode MS"/>
                <w:kern w:val="3"/>
                <w:sz w:val="17"/>
                <w:szCs w:val="20"/>
              </w:rPr>
              <w:t>kapitaal-uitgaven</w:t>
            </w:r>
            <w:proofErr w:type="spellEnd"/>
          </w:p>
        </w:tc>
        <w:tc>
          <w:tcPr>
            <w:tcW w:w="714"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xml:space="preserve">Totaal </w:t>
            </w:r>
            <w:proofErr w:type="spellStart"/>
            <w:r w:rsidRPr="00B85907">
              <w:rPr>
                <w:rFonts w:ascii="Times New Roman" w:hAnsi="Times New Roman" w:eastAsia="Arial Unicode MS"/>
                <w:kern w:val="3"/>
                <w:sz w:val="17"/>
                <w:szCs w:val="20"/>
              </w:rPr>
              <w:t>kapitaal-ontvangsten</w:t>
            </w:r>
            <w:proofErr w:type="spellEnd"/>
          </w:p>
        </w:tc>
      </w:tr>
      <w:tr w:rsidRPr="00B85907" w:rsidR="00B85907" w:rsidTr="00B85907">
        <w:tc>
          <w:tcPr>
            <w:tcW w:w="934" w:type="pct"/>
            <w:tcBorders>
              <w:bottom w:val="single" w:color="009EE0" w:sz="2" w:space="0"/>
            </w:tcBorders>
            <w:shd w:val="clear" w:color="auto" w:fill="auto"/>
            <w:tcMar>
              <w:top w:w="22" w:type="dxa"/>
              <w:left w:w="10" w:type="dxa"/>
              <w:bottom w:w="22"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Dienst Uitvoering Onderwijs (DUO)</w:t>
            </w:r>
          </w:p>
        </w:tc>
        <w:tc>
          <w:tcPr>
            <w:tcW w:w="626"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45.600</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27.500</w:t>
            </w:r>
          </w:p>
        </w:tc>
        <w:tc>
          <w:tcPr>
            <w:tcW w:w="23"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40.450</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40.450</w:t>
            </w:r>
          </w:p>
        </w:tc>
        <w:tc>
          <w:tcPr>
            <w:tcW w:w="23"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18.100</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7"/>
                <w:szCs w:val="20"/>
              </w:rPr>
            </w:pPr>
            <w:r w:rsidRPr="00B85907">
              <w:rPr>
                <w:rFonts w:ascii="Times New Roman" w:hAnsi="Times New Roman" w:eastAsia="Arial Unicode MS"/>
                <w:kern w:val="3"/>
                <w:sz w:val="17"/>
                <w:szCs w:val="20"/>
              </w:rPr>
              <w:t>‒ 18.100</w:t>
            </w:r>
          </w:p>
        </w:tc>
      </w:tr>
      <w:tr w:rsidRPr="00B85907" w:rsidR="00B85907" w:rsidTr="00B85907">
        <w:tc>
          <w:tcPr>
            <w:tcW w:w="934" w:type="pct"/>
            <w:tcBorders>
              <w:bottom w:val="single" w:color="009EE0" w:sz="2" w:space="0"/>
            </w:tcBorders>
            <w:shd w:val="clear" w:color="auto" w:fill="auto"/>
            <w:tcMar>
              <w:top w:w="22" w:type="dxa"/>
              <w:left w:w="10" w:type="dxa"/>
              <w:bottom w:w="22" w:type="dxa"/>
              <w:right w:w="28" w:type="dxa"/>
            </w:tcMar>
            <w:vAlign w:val="center"/>
          </w:tcPr>
          <w:p w:rsidRPr="00B85907" w:rsidR="00B85907" w:rsidP="00B85907" w:rsidRDefault="00B85907">
            <w:pPr>
              <w:keepNext/>
              <w:keepLines/>
              <w:widowControl w:val="0"/>
              <w:autoSpaceDN w:val="0"/>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Totaal</w:t>
            </w:r>
          </w:p>
        </w:tc>
        <w:tc>
          <w:tcPr>
            <w:tcW w:w="626"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45.600</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27.500</w:t>
            </w:r>
          </w:p>
        </w:tc>
        <w:tc>
          <w:tcPr>
            <w:tcW w:w="23"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40.450</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40.450</w:t>
            </w:r>
          </w:p>
        </w:tc>
        <w:tc>
          <w:tcPr>
            <w:tcW w:w="23" w:type="pct"/>
            <w:tcBorders>
              <w:bottom w:val="single" w:color="009EE0" w:sz="2" w:space="0"/>
            </w:tcBorders>
            <w:shd w:val="clear" w:color="auto" w:fill="auto"/>
            <w:tcMar>
              <w:top w:w="22" w:type="dxa"/>
              <w:left w:w="28" w:type="dxa"/>
              <w:bottom w:w="22" w:type="dxa"/>
              <w:right w:w="28" w:type="dxa"/>
            </w:tcMar>
          </w:tcPr>
          <w:p w:rsidRPr="00B85907" w:rsidR="00B85907" w:rsidP="00B85907" w:rsidRDefault="00B85907">
            <w:pPr>
              <w:keepNext/>
              <w:keepLines/>
              <w:widowControl w:val="0"/>
              <w:autoSpaceDN w:val="0"/>
              <w:textAlignment w:val="baseline"/>
              <w:rPr>
                <w:rFonts w:ascii="Times New Roman" w:hAnsi="Times New Roman" w:eastAsia="Arial Unicode MS"/>
                <w:kern w:val="3"/>
                <w:sz w:val="17"/>
                <w:szCs w:val="20"/>
              </w:rPr>
            </w:pPr>
          </w:p>
        </w:tc>
        <w:tc>
          <w:tcPr>
            <w:tcW w:w="626"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 18.100</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B85907" w:rsidR="00B85907" w:rsidP="00B85907" w:rsidRDefault="00B85907">
            <w:pPr>
              <w:keepNext/>
              <w:keepLines/>
              <w:widowControl w:val="0"/>
              <w:autoSpaceDN w:val="0"/>
              <w:jc w:val="right"/>
              <w:textAlignment w:val="baseline"/>
              <w:rPr>
                <w:rFonts w:ascii="Times New Roman" w:hAnsi="Times New Roman" w:eastAsia="Arial Unicode MS"/>
                <w:kern w:val="3"/>
                <w:sz w:val="18"/>
                <w:szCs w:val="20"/>
              </w:rPr>
            </w:pPr>
            <w:r w:rsidRPr="00B85907">
              <w:rPr>
                <w:rFonts w:ascii="Times New Roman" w:hAnsi="Times New Roman" w:eastAsia="Arial Unicode MS"/>
                <w:b/>
                <w:kern w:val="3"/>
                <w:sz w:val="17"/>
                <w:szCs w:val="20"/>
              </w:rPr>
              <w:t>‒ 18.100</w:t>
            </w:r>
          </w:p>
        </w:tc>
      </w:tr>
    </w:tbl>
    <w:p w:rsidRPr="002168F4" w:rsidR="00B85907" w:rsidP="00B85907" w:rsidRDefault="00B85907">
      <w:pPr>
        <w:tabs>
          <w:tab w:val="left" w:pos="284"/>
          <w:tab w:val="left" w:pos="567"/>
          <w:tab w:val="left" w:pos="851"/>
        </w:tabs>
        <w:ind w:right="-2"/>
        <w:rPr>
          <w:rFonts w:ascii="Times New Roman" w:hAnsi="Times New Roman"/>
          <w:sz w:val="24"/>
          <w:szCs w:val="20"/>
        </w:rPr>
      </w:pPr>
    </w:p>
    <w:sectPr w:rsidRPr="002168F4" w:rsidR="00B85907" w:rsidSect="00B85907">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907" w:rsidRDefault="00B85907">
      <w:pPr>
        <w:spacing w:line="20" w:lineRule="exact"/>
      </w:pPr>
    </w:p>
  </w:endnote>
  <w:endnote w:type="continuationSeparator" w:id="0">
    <w:p w:rsidR="00B85907" w:rsidRDefault="00B85907">
      <w:pPr>
        <w:pStyle w:val="Amendement"/>
      </w:pPr>
      <w:r>
        <w:rPr>
          <w:b w:val="0"/>
          <w:bCs w:val="0"/>
        </w:rPr>
        <w:t xml:space="preserve"> </w:t>
      </w:r>
    </w:p>
  </w:endnote>
  <w:endnote w:type="continuationNotice" w:id="1">
    <w:p w:rsidR="00B85907" w:rsidRDefault="00B859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2FA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907" w:rsidRDefault="00B85907">
      <w:pPr>
        <w:pStyle w:val="Amendement"/>
      </w:pPr>
      <w:r>
        <w:rPr>
          <w:b w:val="0"/>
          <w:bCs w:val="0"/>
        </w:rPr>
        <w:separator/>
      </w:r>
    </w:p>
  </w:footnote>
  <w:footnote w:type="continuationSeparator" w:id="0">
    <w:p w:rsidR="00B85907" w:rsidRDefault="00B85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07"/>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22FA6"/>
    <w:rsid w:val="00B85907"/>
    <w:rsid w:val="00C135B1"/>
    <w:rsid w:val="00C92DF8"/>
    <w:rsid w:val="00CB3578"/>
    <w:rsid w:val="00D20AFA"/>
    <w:rsid w:val="00D55648"/>
    <w:rsid w:val="00E16443"/>
    <w:rsid w:val="00E36EE9"/>
    <w:rsid w:val="00E370B4"/>
    <w:rsid w:val="00F13442"/>
    <w:rsid w:val="00F46B7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4B095"/>
  <w15:docId w15:val="{57A8D85D-3A99-41CE-B6A0-F3DDC329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E3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734</ap:Words>
  <ap:Characters>4559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2020-12-16T14:53:00.0000000Z</dcterms:created>
  <dcterms:modified xsi:type="dcterms:W3CDTF">2020-12-16T15:04:00.0000000Z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