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05C9" w:rsidR="006805C9" w:rsidP="001D7DF0" w:rsidRDefault="006805C9">
      <w:pPr>
        <w:jc w:val="both"/>
        <w:rPr>
          <w:rFonts w:ascii="Times New Roman" w:hAnsi="Times New Roman" w:cs="Times New Roman"/>
          <w:b/>
          <w:color w:val="000000"/>
          <w:sz w:val="24"/>
          <w:szCs w:val="24"/>
          <w:bdr w:val="none" w:color="auto" w:sz="0" w:space="0" w:frame="1"/>
          <w:shd w:val="clear" w:color="auto" w:fill="FFFFFF"/>
          <w:lang w:val="nl-NL"/>
        </w:rPr>
      </w:pPr>
      <w:r w:rsidRPr="006805C9">
        <w:rPr>
          <w:rFonts w:ascii="Times New Roman" w:hAnsi="Times New Roman" w:cs="Times New Roman"/>
          <w:b/>
          <w:color w:val="000000"/>
          <w:sz w:val="24"/>
          <w:szCs w:val="24"/>
          <w:bdr w:val="none" w:color="auto" w:sz="0" w:space="0" w:frame="1"/>
          <w:shd w:val="clear" w:color="auto" w:fill="FFFFFF"/>
          <w:lang w:val="nl-NL"/>
        </w:rPr>
        <w:t xml:space="preserve">Professor </w:t>
      </w:r>
      <w:r>
        <w:rPr>
          <w:rFonts w:ascii="Times New Roman" w:hAnsi="Times New Roman" w:cs="Times New Roman"/>
          <w:b/>
          <w:color w:val="000000"/>
          <w:sz w:val="24"/>
          <w:szCs w:val="24"/>
          <w:bdr w:val="none" w:color="auto" w:sz="0" w:space="0" w:frame="1"/>
          <w:shd w:val="clear" w:color="auto" w:fill="FFFFFF"/>
          <w:lang w:val="nl-NL"/>
        </w:rPr>
        <w:t xml:space="preserve">dr. </w:t>
      </w:r>
      <w:r w:rsidRPr="006805C9">
        <w:rPr>
          <w:rFonts w:ascii="Times New Roman" w:hAnsi="Times New Roman" w:cs="Times New Roman"/>
          <w:b/>
          <w:color w:val="000000"/>
          <w:sz w:val="24"/>
          <w:szCs w:val="24"/>
          <w:bdr w:val="none" w:color="auto" w:sz="0" w:space="0" w:frame="1"/>
          <w:shd w:val="clear" w:color="auto" w:fill="FFFFFF"/>
          <w:lang w:val="nl-NL"/>
        </w:rPr>
        <w:t xml:space="preserve">Cedric Ryngaert, Hoogleraar Internationaal Recht, Universiteit Utrecht </w:t>
      </w:r>
    </w:p>
    <w:p w:rsidR="006805C9" w:rsidP="001D7DF0" w:rsidRDefault="006805C9">
      <w:pPr>
        <w:jc w:val="both"/>
        <w:rPr>
          <w:rFonts w:ascii="Times New Roman" w:hAnsi="Times New Roman" w:cs="Times New Roman"/>
          <w:color w:val="000000"/>
          <w:sz w:val="24"/>
          <w:szCs w:val="24"/>
          <w:bdr w:val="none" w:color="auto" w:sz="0" w:space="0" w:frame="1"/>
          <w:shd w:val="clear" w:color="auto" w:fill="FFFFFF"/>
          <w:lang w:val="nl-NL"/>
        </w:rPr>
      </w:pPr>
      <w:r>
        <w:rPr>
          <w:rFonts w:ascii="Times New Roman" w:hAnsi="Times New Roman" w:cs="Times New Roman"/>
          <w:color w:val="000000"/>
          <w:sz w:val="24"/>
          <w:szCs w:val="24"/>
          <w:bdr w:val="none" w:color="auto" w:sz="0" w:space="0" w:frame="1"/>
          <w:shd w:val="clear" w:color="auto" w:fill="FFFFFF"/>
          <w:lang w:val="nl-NL"/>
        </w:rPr>
        <w:t>Bijdrage voor Rondetafelgesprek Persoonsgerichte sancties</w:t>
      </w:r>
    </w:p>
    <w:p w:rsidR="006805C9" w:rsidP="001D7DF0" w:rsidRDefault="006805C9">
      <w:pPr>
        <w:jc w:val="both"/>
        <w:rPr>
          <w:rFonts w:ascii="Times New Roman" w:hAnsi="Times New Roman" w:cs="Times New Roman"/>
          <w:color w:val="000000"/>
          <w:sz w:val="24"/>
          <w:szCs w:val="24"/>
          <w:bdr w:val="none" w:color="auto" w:sz="0" w:space="0" w:frame="1"/>
          <w:shd w:val="clear" w:color="auto" w:fill="FFFFFF"/>
          <w:lang w:val="nl-NL"/>
        </w:rPr>
      </w:pPr>
      <w:r>
        <w:rPr>
          <w:rFonts w:ascii="Times New Roman" w:hAnsi="Times New Roman" w:cs="Times New Roman"/>
          <w:color w:val="000000"/>
          <w:sz w:val="24"/>
          <w:szCs w:val="24"/>
          <w:bdr w:val="none" w:color="auto" w:sz="0" w:space="0" w:frame="1"/>
          <w:shd w:val="clear" w:color="auto" w:fill="FFFFFF"/>
          <w:lang w:val="nl-NL"/>
        </w:rPr>
        <w:t>Oktober 2020</w:t>
      </w:r>
    </w:p>
    <w:p w:rsidR="006805C9" w:rsidP="001D7DF0" w:rsidRDefault="006805C9">
      <w:pPr>
        <w:jc w:val="both"/>
        <w:rPr>
          <w:rFonts w:ascii="Times New Roman" w:hAnsi="Times New Roman" w:cs="Times New Roman"/>
          <w:color w:val="000000"/>
          <w:sz w:val="24"/>
          <w:szCs w:val="24"/>
          <w:bdr w:val="none" w:color="auto" w:sz="0" w:space="0" w:frame="1"/>
          <w:shd w:val="clear" w:color="auto" w:fill="FFFFFF"/>
          <w:lang w:val="nl-NL"/>
        </w:rPr>
      </w:pPr>
    </w:p>
    <w:p w:rsidRPr="005A7084" w:rsidR="001D7DF0" w:rsidP="001D7DF0" w:rsidRDefault="001D7DF0">
      <w:pPr>
        <w:jc w:val="both"/>
        <w:rPr>
          <w:rFonts w:ascii="Times New Roman" w:hAnsi="Times New Roman" w:cs="Times New Roman"/>
          <w:color w:val="000000"/>
          <w:sz w:val="24"/>
          <w:szCs w:val="24"/>
          <w:bdr w:val="none" w:color="auto" w:sz="0" w:space="0" w:frame="1"/>
          <w:shd w:val="clear" w:color="auto" w:fill="FFFFFF"/>
          <w:lang w:val="nl-NL"/>
        </w:rPr>
      </w:pPr>
      <w:r w:rsidRPr="005A7084">
        <w:rPr>
          <w:rFonts w:ascii="Times New Roman" w:hAnsi="Times New Roman" w:cs="Times New Roman"/>
          <w:color w:val="000000"/>
          <w:sz w:val="24"/>
          <w:szCs w:val="24"/>
          <w:bdr w:val="none" w:color="auto" w:sz="0" w:space="0" w:frame="1"/>
          <w:shd w:val="clear" w:color="auto" w:fill="FFFFFF"/>
          <w:lang w:val="nl-NL"/>
        </w:rPr>
        <w:t>Professor Cedric Ryngaert (UU) zal argumenteren dat </w:t>
      </w:r>
      <w:r w:rsidRPr="005A7084">
        <w:rPr>
          <w:rFonts w:ascii="Times New Roman" w:hAnsi="Times New Roman" w:cs="Times New Roman"/>
          <w:color w:val="201F1E"/>
          <w:sz w:val="24"/>
          <w:szCs w:val="24"/>
          <w:bdr w:val="none" w:color="auto" w:sz="0" w:space="0" w:frame="1"/>
          <w:shd w:val="clear" w:color="auto" w:fill="FFFFFF"/>
          <w:lang w:val="nl-NL"/>
        </w:rPr>
        <w:t>persoonsgerichte sancties op mensenrechtenschendingen</w:t>
      </w:r>
      <w:r w:rsidRPr="005A7084">
        <w:rPr>
          <w:rFonts w:ascii="Times New Roman" w:hAnsi="Times New Roman" w:cs="Times New Roman"/>
          <w:color w:val="000000"/>
          <w:sz w:val="24"/>
          <w:szCs w:val="24"/>
          <w:bdr w:val="none" w:color="auto" w:sz="0" w:space="0" w:frame="1"/>
          <w:shd w:val="clear" w:color="auto" w:fill="FFFFFF"/>
          <w:lang w:val="nl-NL"/>
        </w:rPr>
        <w:t xml:space="preserve"> onder omstandigheden toegevoegde waarde hebben en dat het daarom zinvol is dat de EU een instrument ter zake aanneemt. Ryngaert voert aan </w:t>
      </w:r>
      <w:r w:rsidRPr="005A7084" w:rsidR="005A7084">
        <w:rPr>
          <w:rFonts w:ascii="Times New Roman" w:hAnsi="Times New Roman" w:cs="Times New Roman"/>
          <w:color w:val="000000"/>
          <w:sz w:val="24"/>
          <w:szCs w:val="24"/>
          <w:bdr w:val="none" w:color="auto" w:sz="0" w:space="0" w:frame="1"/>
          <w:shd w:val="clear" w:color="auto" w:fill="FFFFFF"/>
          <w:lang w:val="nl-NL"/>
        </w:rPr>
        <w:t>dat</w:t>
      </w:r>
      <w:r w:rsidRPr="005A7084">
        <w:rPr>
          <w:rFonts w:ascii="Times New Roman" w:hAnsi="Times New Roman" w:cs="Times New Roman"/>
          <w:sz w:val="24"/>
          <w:szCs w:val="24"/>
          <w:lang w:val="nl-NL"/>
        </w:rPr>
        <w:t xml:space="preserve">, wanneer </w:t>
      </w:r>
      <w:r w:rsidRPr="005A7084" w:rsidR="005A7084">
        <w:rPr>
          <w:rFonts w:ascii="Times New Roman" w:hAnsi="Times New Roman" w:cs="Times New Roman"/>
          <w:sz w:val="24"/>
          <w:szCs w:val="24"/>
          <w:lang w:val="nl-NL"/>
        </w:rPr>
        <w:t xml:space="preserve">internationale </w:t>
      </w:r>
      <w:r w:rsidRPr="005A7084">
        <w:rPr>
          <w:rFonts w:ascii="Times New Roman" w:hAnsi="Times New Roman" w:cs="Times New Roman"/>
          <w:sz w:val="24"/>
          <w:szCs w:val="24"/>
          <w:lang w:val="nl-NL"/>
        </w:rPr>
        <w:t>coöperatie geen resultaten</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 xml:space="preserve">oplevert, </w:t>
      </w:r>
      <w:r w:rsidRPr="005A7084" w:rsidR="005A7084">
        <w:rPr>
          <w:rFonts w:ascii="Times New Roman" w:hAnsi="Times New Roman" w:cs="Times New Roman"/>
          <w:sz w:val="24"/>
          <w:szCs w:val="24"/>
          <w:lang w:val="nl-NL"/>
        </w:rPr>
        <w:t xml:space="preserve">sancties </w:t>
      </w:r>
      <w:r w:rsidRPr="005A7084">
        <w:rPr>
          <w:rFonts w:ascii="Times New Roman" w:hAnsi="Times New Roman" w:cs="Times New Roman"/>
          <w:sz w:val="24"/>
          <w:szCs w:val="24"/>
          <w:lang w:val="nl-NL"/>
        </w:rPr>
        <w:t xml:space="preserve">strategisch </w:t>
      </w:r>
      <w:r w:rsidRPr="005A7084" w:rsidR="005A7084">
        <w:rPr>
          <w:rFonts w:ascii="Times New Roman" w:hAnsi="Times New Roman" w:cs="Times New Roman"/>
          <w:sz w:val="24"/>
          <w:szCs w:val="24"/>
          <w:lang w:val="nl-NL"/>
        </w:rPr>
        <w:t xml:space="preserve">kunnen </w:t>
      </w:r>
      <w:r w:rsidRPr="005A7084">
        <w:rPr>
          <w:rFonts w:ascii="Times New Roman" w:hAnsi="Times New Roman" w:cs="Times New Roman"/>
          <w:sz w:val="24"/>
          <w:szCs w:val="24"/>
          <w:lang w:val="nl-NL"/>
        </w:rPr>
        <w:t>worden ingezet</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om de druk te verhogen op recalcitrante personen die</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betrokken zijn bij mensenrechtenschendingen. Het is</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daarbij wel belangrijk dat diplomaten op het terrein voldoende</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worden betrokken bij beslissingen over het nemen</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 xml:space="preserve">van </w:t>
      </w:r>
      <w:r w:rsidRPr="005A7084" w:rsidR="005A7084">
        <w:rPr>
          <w:rFonts w:ascii="Times New Roman" w:hAnsi="Times New Roman" w:cs="Times New Roman"/>
          <w:sz w:val="24"/>
          <w:szCs w:val="24"/>
          <w:lang w:val="nl-NL"/>
        </w:rPr>
        <w:t xml:space="preserve">dergelijke </w:t>
      </w:r>
      <w:r w:rsidRPr="005A7084">
        <w:rPr>
          <w:rFonts w:ascii="Times New Roman" w:hAnsi="Times New Roman" w:cs="Times New Roman"/>
          <w:sz w:val="24"/>
          <w:szCs w:val="24"/>
          <w:lang w:val="nl-NL"/>
        </w:rPr>
        <w:t>sancties, omdat zij beter op de</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hoogte zijn van de lokale context en op grond daarvan</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kunnen adviseren over de afstemming van sancties met</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diplomatieke initiatieven.38 Het is in dat verband ook</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raadzaam, voor zover mogelijk, het opleggen van een</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Magnitsky-sanctie gepaard te laten gaan met een impactbeoordeling,</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waarbij de sanctiezender (summier) uiteenzet</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in hoeverre de sanctie effectief zal zijn (stigmatiserend,</w:t>
      </w:r>
      <w:r w:rsidRPr="005A7084" w:rsidR="005A7084">
        <w:rPr>
          <w:rFonts w:ascii="Times New Roman" w:hAnsi="Times New Roman" w:cs="Times New Roman"/>
          <w:sz w:val="24"/>
          <w:szCs w:val="24"/>
          <w:lang w:val="nl-NL"/>
        </w:rPr>
        <w:t xml:space="preserve"> </w:t>
      </w:r>
      <w:r w:rsidRPr="005A7084">
        <w:rPr>
          <w:rFonts w:ascii="Times New Roman" w:hAnsi="Times New Roman" w:cs="Times New Roman"/>
          <w:sz w:val="24"/>
          <w:szCs w:val="24"/>
          <w:lang w:val="nl-NL"/>
        </w:rPr>
        <w:t>gedrag</w:t>
      </w:r>
      <w:r w:rsidRPr="005A7084" w:rsidR="005A7084">
        <w:rPr>
          <w:rFonts w:ascii="Times New Roman" w:hAnsi="Times New Roman" w:cs="Times New Roman"/>
          <w:sz w:val="24"/>
          <w:szCs w:val="24"/>
          <w:lang w:val="nl-NL"/>
        </w:rPr>
        <w:t xml:space="preserve"> v</w:t>
      </w:r>
      <w:r w:rsidRPr="005A7084">
        <w:rPr>
          <w:rFonts w:ascii="Times New Roman" w:hAnsi="Times New Roman" w:cs="Times New Roman"/>
          <w:sz w:val="24"/>
          <w:szCs w:val="24"/>
          <w:lang w:val="nl-NL"/>
        </w:rPr>
        <w:t>eranderend), onder welke omstandigheden</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ze ingetrokken kan worden, en hoe de sanctie past in het</w:t>
      </w:r>
      <w:r w:rsidRPr="005A7084" w:rsidR="005A7084">
        <w:rPr>
          <w:rFonts w:ascii="Times New Roman" w:hAnsi="Times New Roman" w:cs="Times New Roman"/>
          <w:color w:val="000000"/>
          <w:sz w:val="24"/>
          <w:szCs w:val="24"/>
          <w:bdr w:val="none" w:color="auto" w:sz="0" w:space="0" w:frame="1"/>
          <w:shd w:val="clear" w:color="auto" w:fill="FFFFFF"/>
          <w:lang w:val="nl-NL"/>
        </w:rPr>
        <w:t xml:space="preserve"> </w:t>
      </w:r>
      <w:r w:rsidRPr="005A7084">
        <w:rPr>
          <w:rFonts w:ascii="Times New Roman" w:hAnsi="Times New Roman" w:cs="Times New Roman"/>
          <w:sz w:val="24"/>
          <w:szCs w:val="24"/>
          <w:lang w:val="nl-NL"/>
        </w:rPr>
        <w:t>bredere buitenlandse beleid.</w:t>
      </w:r>
    </w:p>
    <w:p w:rsidRPr="005A7084" w:rsidR="00C55F0A" w:rsidP="001D7DF0" w:rsidRDefault="005A7084">
      <w:pPr>
        <w:jc w:val="both"/>
        <w:rPr>
          <w:rFonts w:ascii="Times New Roman" w:hAnsi="Times New Roman" w:cs="Times New Roman"/>
          <w:color w:val="000000"/>
          <w:sz w:val="24"/>
          <w:szCs w:val="24"/>
          <w:bdr w:val="none" w:color="auto" w:sz="0" w:space="0" w:frame="1"/>
          <w:shd w:val="clear" w:color="auto" w:fill="FFFFFF"/>
          <w:lang w:val="nl-NL"/>
        </w:rPr>
      </w:pPr>
      <w:r w:rsidRPr="005A7084">
        <w:rPr>
          <w:rFonts w:ascii="Times New Roman" w:hAnsi="Times New Roman" w:cs="Times New Roman"/>
          <w:color w:val="000000"/>
          <w:sz w:val="24"/>
          <w:szCs w:val="24"/>
          <w:bdr w:val="none" w:color="auto" w:sz="0" w:space="0" w:frame="1"/>
          <w:shd w:val="clear" w:color="auto" w:fill="FFFFFF"/>
          <w:lang w:val="nl-NL"/>
        </w:rPr>
        <w:t xml:space="preserve">Vervolgens zal Ryngaert </w:t>
      </w:r>
      <w:r w:rsidRPr="005A7084" w:rsidR="001D7DF0">
        <w:rPr>
          <w:rFonts w:ascii="Times New Roman" w:hAnsi="Times New Roman" w:cs="Times New Roman"/>
          <w:color w:val="000000"/>
          <w:sz w:val="24"/>
          <w:szCs w:val="24"/>
          <w:bdr w:val="none" w:color="auto" w:sz="0" w:space="0" w:frame="1"/>
          <w:shd w:val="clear" w:color="auto" w:fill="FFFFFF"/>
          <w:lang w:val="nl-NL"/>
        </w:rPr>
        <w:t xml:space="preserve">de juridische randvoorwaarden bespreken waaraan een </w:t>
      </w:r>
      <w:r w:rsidRPr="005A7084">
        <w:rPr>
          <w:rFonts w:ascii="Times New Roman" w:hAnsi="Times New Roman" w:cs="Times New Roman"/>
          <w:color w:val="000000"/>
          <w:sz w:val="24"/>
          <w:szCs w:val="24"/>
          <w:bdr w:val="none" w:color="auto" w:sz="0" w:space="0" w:frame="1"/>
          <w:shd w:val="clear" w:color="auto" w:fill="FFFFFF"/>
          <w:lang w:val="nl-NL"/>
        </w:rPr>
        <w:t>persoonsgericht sanctieregime</w:t>
      </w:r>
      <w:r w:rsidRPr="005A7084" w:rsidR="001D7DF0">
        <w:rPr>
          <w:rFonts w:ascii="Times New Roman" w:hAnsi="Times New Roman" w:cs="Times New Roman"/>
          <w:color w:val="000000"/>
          <w:sz w:val="24"/>
          <w:szCs w:val="24"/>
          <w:bdr w:val="none" w:color="auto" w:sz="0" w:space="0" w:frame="1"/>
          <w:shd w:val="clear" w:color="auto" w:fill="FFFFFF"/>
          <w:lang w:val="nl-NL"/>
        </w:rPr>
        <w:t xml:space="preserve"> zou moeten voldoen. De nadruk ligt daarbij op de materiële reikwijdte van het sanctieregime, de coördinatie met andere initiatieven en procedures, alsook de participatie van </w:t>
      </w:r>
      <w:r w:rsidRPr="005A7084" w:rsidR="001D7DF0">
        <w:rPr>
          <w:rFonts w:ascii="Times New Roman" w:hAnsi="Times New Roman" w:cs="Times New Roman"/>
          <w:i/>
          <w:iCs/>
          <w:color w:val="000000"/>
          <w:sz w:val="24"/>
          <w:szCs w:val="24"/>
          <w:bdr w:val="none" w:color="auto" w:sz="0" w:space="0" w:frame="1"/>
          <w:shd w:val="clear" w:color="auto" w:fill="FFFFFF"/>
          <w:lang w:val="nl-NL"/>
        </w:rPr>
        <w:t>civil society</w:t>
      </w:r>
      <w:r w:rsidRPr="005A7084" w:rsidR="001D7DF0">
        <w:rPr>
          <w:rFonts w:ascii="Times New Roman" w:hAnsi="Times New Roman" w:cs="Times New Roman"/>
          <w:color w:val="000000"/>
          <w:sz w:val="24"/>
          <w:szCs w:val="24"/>
          <w:bdr w:val="none" w:color="auto" w:sz="0" w:space="0" w:frame="1"/>
          <w:shd w:val="clear" w:color="auto" w:fill="FFFFFF"/>
          <w:lang w:val="nl-NL"/>
        </w:rPr>
        <w:t>-organisaties. </w:t>
      </w:r>
    </w:p>
    <w:p w:rsidRPr="005A7084" w:rsidR="001D7DF0" w:rsidP="001D7DF0" w:rsidRDefault="001D7DF0">
      <w:pPr>
        <w:jc w:val="both"/>
        <w:rPr>
          <w:rFonts w:ascii="Times New Roman" w:hAnsi="Times New Roman" w:cs="Times New Roman"/>
          <w:color w:val="000000"/>
          <w:sz w:val="24"/>
          <w:szCs w:val="24"/>
          <w:bdr w:val="none" w:color="auto" w:sz="0" w:space="0" w:frame="1"/>
          <w:shd w:val="clear" w:color="auto" w:fill="FFFFFF"/>
          <w:lang w:val="nl-NL"/>
        </w:rPr>
      </w:pPr>
      <w:r w:rsidRPr="005A7084">
        <w:rPr>
          <w:rFonts w:ascii="Times New Roman" w:hAnsi="Times New Roman" w:cs="Times New Roman"/>
          <w:color w:val="000000"/>
          <w:sz w:val="24"/>
          <w:szCs w:val="24"/>
          <w:bdr w:val="none" w:color="auto" w:sz="0" w:space="0" w:frame="1"/>
          <w:shd w:val="clear" w:color="auto" w:fill="FFFFFF"/>
          <w:lang w:val="nl-NL"/>
        </w:rPr>
        <w:t>Wat de reikwijdte van het sanctieregime betreft, zal Ryngaert ingaan op de afbakening van het begrip ‘ernstige mensenrechtenschendingen’ en op de mogelijke uitbreiding van een persoonsgericht sanctieregime naar daden van corruptie, zoals in de VS en Canada is gebeurd.</w:t>
      </w:r>
    </w:p>
    <w:p w:rsidRPr="005A7084" w:rsidR="001D7DF0" w:rsidP="001D7DF0" w:rsidRDefault="001D7DF0">
      <w:pPr>
        <w:jc w:val="both"/>
        <w:rPr>
          <w:rFonts w:ascii="Times New Roman" w:hAnsi="Times New Roman" w:cs="Times New Roman"/>
          <w:color w:val="000000"/>
          <w:sz w:val="24"/>
          <w:szCs w:val="24"/>
          <w:bdr w:val="none" w:color="auto" w:sz="0" w:space="0" w:frame="1"/>
          <w:shd w:val="clear" w:color="auto" w:fill="FFFFFF"/>
          <w:lang w:val="nl-NL"/>
        </w:rPr>
      </w:pPr>
      <w:r w:rsidRPr="005A7084">
        <w:rPr>
          <w:rFonts w:ascii="Times New Roman" w:hAnsi="Times New Roman" w:cs="Times New Roman"/>
          <w:color w:val="000000"/>
          <w:sz w:val="24"/>
          <w:szCs w:val="24"/>
          <w:bdr w:val="none" w:color="auto" w:sz="0" w:space="0" w:frame="1"/>
          <w:shd w:val="clear" w:color="auto" w:fill="FFFFFF"/>
          <w:lang w:val="nl-NL"/>
        </w:rPr>
        <w:t xml:space="preserve">Verder zal Ryngaert het belang benadrukken van coördinatie van Europese (dan wel Nederlandse) persoonsgerichte sancties met sancties van andere staten (zoals de VS, het VK en Canada), met </w:t>
      </w:r>
      <w:r w:rsidRPr="005A7084">
        <w:rPr>
          <w:rFonts w:ascii="Times New Roman" w:hAnsi="Times New Roman" w:cs="Times New Roman"/>
          <w:sz w:val="24"/>
          <w:szCs w:val="24"/>
          <w:lang w:val="nl-NL"/>
        </w:rPr>
        <w:t>het werk van internationale instellingen die zich met mensenrechten, en met nationale strafrechtelijke en bestuursrechtelijke sancties.</w:t>
      </w:r>
      <w:r w:rsidRPr="005A7084">
        <w:rPr>
          <w:rFonts w:ascii="Times New Roman" w:hAnsi="Times New Roman" w:cs="Times New Roman"/>
          <w:color w:val="000000"/>
          <w:sz w:val="24"/>
          <w:szCs w:val="24"/>
          <w:bdr w:val="none" w:color="auto" w:sz="0" w:space="0" w:frame="1"/>
          <w:shd w:val="clear" w:color="auto" w:fill="FFFFFF"/>
          <w:lang w:val="nl-NL"/>
        </w:rPr>
        <w:t xml:space="preserve"> </w:t>
      </w:r>
    </w:p>
    <w:p w:rsidRPr="005A7084" w:rsidR="001D7DF0" w:rsidP="001D7DF0" w:rsidRDefault="001D7DF0">
      <w:pPr>
        <w:jc w:val="both"/>
        <w:rPr>
          <w:rFonts w:ascii="Times New Roman" w:hAnsi="Times New Roman" w:cs="Times New Roman"/>
          <w:sz w:val="24"/>
          <w:szCs w:val="24"/>
          <w:lang w:val="nl-NL"/>
        </w:rPr>
      </w:pPr>
      <w:r w:rsidRPr="005A7084">
        <w:rPr>
          <w:rFonts w:ascii="Times New Roman" w:hAnsi="Times New Roman" w:cs="Times New Roman"/>
          <w:color w:val="000000"/>
          <w:sz w:val="24"/>
          <w:szCs w:val="24"/>
          <w:bdr w:val="none" w:color="auto" w:sz="0" w:space="0" w:frame="1"/>
          <w:shd w:val="clear" w:color="auto" w:fill="FFFFFF"/>
          <w:lang w:val="nl-NL"/>
        </w:rPr>
        <w:t xml:space="preserve">Ten slotte vraagt Ryngaert aandacht voor de rol van </w:t>
      </w:r>
      <w:r w:rsidRPr="005A7084">
        <w:rPr>
          <w:rFonts w:ascii="Times New Roman" w:hAnsi="Times New Roman" w:eastAsia="Times New Roman" w:cs="Times New Roman"/>
          <w:color w:val="201F1E"/>
          <w:sz w:val="24"/>
          <w:szCs w:val="24"/>
          <w:bdr w:val="none" w:color="auto" w:sz="0" w:space="0" w:frame="1"/>
          <w:lang w:val="nl-NL" w:eastAsia="nl-NL"/>
        </w:rPr>
        <w:t xml:space="preserve">maatschappelijke organisaties en (nabestaanden van) slachtoffers in het sanctieproces. Hij bespreekt daarbij kort hoe de VS, het VK en Canada omgaan met deze kwestie. </w:t>
      </w:r>
      <w:r w:rsidRPr="005A7084">
        <w:rPr>
          <w:rFonts w:ascii="Times New Roman" w:hAnsi="Times New Roman" w:eastAsia="Times New Roman" w:cs="Times New Roman"/>
          <w:b/>
          <w:bCs/>
          <w:color w:val="201F1E"/>
          <w:sz w:val="24"/>
          <w:szCs w:val="24"/>
          <w:bdr w:val="none" w:color="auto" w:sz="0" w:space="0" w:frame="1"/>
          <w:lang w:val="nl-NL" w:eastAsia="nl-NL"/>
        </w:rPr>
        <w:t xml:space="preserve"> </w:t>
      </w:r>
      <w:r w:rsidRPr="005A7084">
        <w:rPr>
          <w:rFonts w:ascii="Times New Roman" w:hAnsi="Times New Roman" w:cs="Times New Roman"/>
          <w:color w:val="000000"/>
          <w:sz w:val="24"/>
          <w:szCs w:val="24"/>
          <w:bdr w:val="none" w:color="auto" w:sz="0" w:space="0" w:frame="1"/>
          <w:shd w:val="clear" w:color="auto" w:fill="FFFFFF"/>
          <w:lang w:val="nl-NL"/>
        </w:rPr>
        <w:t xml:space="preserve"> </w:t>
      </w:r>
    </w:p>
    <w:sectPr w:rsidRPr="005A7084" w:rsidR="001D7DF0">
      <w:pgSz w:w="12240" w:h="15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F0"/>
    <w:rsid w:val="00002A10"/>
    <w:rsid w:val="00021B49"/>
    <w:rsid w:val="00033A2D"/>
    <w:rsid w:val="00043C0E"/>
    <w:rsid w:val="00054672"/>
    <w:rsid w:val="00056226"/>
    <w:rsid w:val="00075F1F"/>
    <w:rsid w:val="000765BB"/>
    <w:rsid w:val="000767F9"/>
    <w:rsid w:val="000774FC"/>
    <w:rsid w:val="0008034D"/>
    <w:rsid w:val="00081009"/>
    <w:rsid w:val="00096E98"/>
    <w:rsid w:val="00097E6C"/>
    <w:rsid w:val="000A2634"/>
    <w:rsid w:val="000A6758"/>
    <w:rsid w:val="000B1815"/>
    <w:rsid w:val="000B56D7"/>
    <w:rsid w:val="000C2783"/>
    <w:rsid w:val="000C7906"/>
    <w:rsid w:val="000D60CB"/>
    <w:rsid w:val="000D7AAE"/>
    <w:rsid w:val="000E4A70"/>
    <w:rsid w:val="001105ED"/>
    <w:rsid w:val="0011616F"/>
    <w:rsid w:val="001177A1"/>
    <w:rsid w:val="00123EC7"/>
    <w:rsid w:val="00132506"/>
    <w:rsid w:val="001528E3"/>
    <w:rsid w:val="00156652"/>
    <w:rsid w:val="00165486"/>
    <w:rsid w:val="00167B47"/>
    <w:rsid w:val="00174248"/>
    <w:rsid w:val="00176FA8"/>
    <w:rsid w:val="00180F3D"/>
    <w:rsid w:val="001833AF"/>
    <w:rsid w:val="001868A4"/>
    <w:rsid w:val="00197167"/>
    <w:rsid w:val="001A3B83"/>
    <w:rsid w:val="001D3E6D"/>
    <w:rsid w:val="001D7DF0"/>
    <w:rsid w:val="001F09C9"/>
    <w:rsid w:val="001F44B8"/>
    <w:rsid w:val="0020256A"/>
    <w:rsid w:val="00205776"/>
    <w:rsid w:val="002128A6"/>
    <w:rsid w:val="00213742"/>
    <w:rsid w:val="00240541"/>
    <w:rsid w:val="00242165"/>
    <w:rsid w:val="00256C41"/>
    <w:rsid w:val="00260378"/>
    <w:rsid w:val="00265346"/>
    <w:rsid w:val="00284490"/>
    <w:rsid w:val="00284C13"/>
    <w:rsid w:val="0028767B"/>
    <w:rsid w:val="002A00D1"/>
    <w:rsid w:val="002A073A"/>
    <w:rsid w:val="002A70CD"/>
    <w:rsid w:val="002C2DAD"/>
    <w:rsid w:val="002D0503"/>
    <w:rsid w:val="002D2ACF"/>
    <w:rsid w:val="002D3717"/>
    <w:rsid w:val="002D6622"/>
    <w:rsid w:val="002E2AF9"/>
    <w:rsid w:val="002E4496"/>
    <w:rsid w:val="002F1133"/>
    <w:rsid w:val="002F3009"/>
    <w:rsid w:val="00300690"/>
    <w:rsid w:val="00304D9E"/>
    <w:rsid w:val="00332CD6"/>
    <w:rsid w:val="00333465"/>
    <w:rsid w:val="00337B1D"/>
    <w:rsid w:val="003437FB"/>
    <w:rsid w:val="00375386"/>
    <w:rsid w:val="003758EF"/>
    <w:rsid w:val="0038233A"/>
    <w:rsid w:val="003857D0"/>
    <w:rsid w:val="00385A3A"/>
    <w:rsid w:val="00386681"/>
    <w:rsid w:val="00392728"/>
    <w:rsid w:val="003A17A3"/>
    <w:rsid w:val="003A60E6"/>
    <w:rsid w:val="003B5D67"/>
    <w:rsid w:val="003B72DD"/>
    <w:rsid w:val="003C2E01"/>
    <w:rsid w:val="003C6683"/>
    <w:rsid w:val="003D2433"/>
    <w:rsid w:val="003D28E2"/>
    <w:rsid w:val="003D3C6E"/>
    <w:rsid w:val="003D440B"/>
    <w:rsid w:val="003D48BA"/>
    <w:rsid w:val="003E36CD"/>
    <w:rsid w:val="003E3864"/>
    <w:rsid w:val="003F3B46"/>
    <w:rsid w:val="003F6310"/>
    <w:rsid w:val="004002AB"/>
    <w:rsid w:val="00402921"/>
    <w:rsid w:val="0040434B"/>
    <w:rsid w:val="00407EE8"/>
    <w:rsid w:val="00415455"/>
    <w:rsid w:val="00417002"/>
    <w:rsid w:val="00417793"/>
    <w:rsid w:val="00420421"/>
    <w:rsid w:val="00433090"/>
    <w:rsid w:val="00441718"/>
    <w:rsid w:val="00441D27"/>
    <w:rsid w:val="0045099A"/>
    <w:rsid w:val="004579D3"/>
    <w:rsid w:val="0047073B"/>
    <w:rsid w:val="0048691F"/>
    <w:rsid w:val="00487BD1"/>
    <w:rsid w:val="004A03F8"/>
    <w:rsid w:val="004A57F2"/>
    <w:rsid w:val="004B336B"/>
    <w:rsid w:val="004C31E3"/>
    <w:rsid w:val="004D51B5"/>
    <w:rsid w:val="004E2938"/>
    <w:rsid w:val="004E35DE"/>
    <w:rsid w:val="00526C0D"/>
    <w:rsid w:val="00537EF9"/>
    <w:rsid w:val="00540C3A"/>
    <w:rsid w:val="005467F4"/>
    <w:rsid w:val="005513F6"/>
    <w:rsid w:val="00565CC8"/>
    <w:rsid w:val="00573E0F"/>
    <w:rsid w:val="0057543D"/>
    <w:rsid w:val="0058385C"/>
    <w:rsid w:val="005925A8"/>
    <w:rsid w:val="005A7084"/>
    <w:rsid w:val="005B3866"/>
    <w:rsid w:val="005C1DB0"/>
    <w:rsid w:val="005C7A4A"/>
    <w:rsid w:val="005D03C5"/>
    <w:rsid w:val="005D0E27"/>
    <w:rsid w:val="005D23BF"/>
    <w:rsid w:val="005D5C8E"/>
    <w:rsid w:val="005D7ED7"/>
    <w:rsid w:val="005E1B35"/>
    <w:rsid w:val="005E7CEA"/>
    <w:rsid w:val="005F6995"/>
    <w:rsid w:val="00601B59"/>
    <w:rsid w:val="00604143"/>
    <w:rsid w:val="006112A0"/>
    <w:rsid w:val="006145F6"/>
    <w:rsid w:val="00634A49"/>
    <w:rsid w:val="00637E03"/>
    <w:rsid w:val="00643012"/>
    <w:rsid w:val="00647BDE"/>
    <w:rsid w:val="0065540C"/>
    <w:rsid w:val="00655959"/>
    <w:rsid w:val="00661144"/>
    <w:rsid w:val="006805C9"/>
    <w:rsid w:val="00682754"/>
    <w:rsid w:val="006845E7"/>
    <w:rsid w:val="0068599A"/>
    <w:rsid w:val="00685ECB"/>
    <w:rsid w:val="0069081D"/>
    <w:rsid w:val="006A6034"/>
    <w:rsid w:val="006A6599"/>
    <w:rsid w:val="006D5AB4"/>
    <w:rsid w:val="006F2CFF"/>
    <w:rsid w:val="006F3DED"/>
    <w:rsid w:val="006F6C5F"/>
    <w:rsid w:val="00712D3B"/>
    <w:rsid w:val="007173C2"/>
    <w:rsid w:val="00723CEE"/>
    <w:rsid w:val="007415A9"/>
    <w:rsid w:val="00747C65"/>
    <w:rsid w:val="007515CC"/>
    <w:rsid w:val="00757AA4"/>
    <w:rsid w:val="00761779"/>
    <w:rsid w:val="00766AB7"/>
    <w:rsid w:val="00770C09"/>
    <w:rsid w:val="00772B7F"/>
    <w:rsid w:val="00781DB6"/>
    <w:rsid w:val="007840C1"/>
    <w:rsid w:val="00795A47"/>
    <w:rsid w:val="007967B8"/>
    <w:rsid w:val="007A17CF"/>
    <w:rsid w:val="007B7755"/>
    <w:rsid w:val="007C700B"/>
    <w:rsid w:val="007D2B39"/>
    <w:rsid w:val="007D4D2D"/>
    <w:rsid w:val="007E5EA3"/>
    <w:rsid w:val="008003B5"/>
    <w:rsid w:val="008007B0"/>
    <w:rsid w:val="00812175"/>
    <w:rsid w:val="008175F3"/>
    <w:rsid w:val="0083424F"/>
    <w:rsid w:val="008508DE"/>
    <w:rsid w:val="00850DB0"/>
    <w:rsid w:val="008612F7"/>
    <w:rsid w:val="0086430F"/>
    <w:rsid w:val="00872467"/>
    <w:rsid w:val="00874D94"/>
    <w:rsid w:val="00876604"/>
    <w:rsid w:val="0087697B"/>
    <w:rsid w:val="00882ADD"/>
    <w:rsid w:val="00882C05"/>
    <w:rsid w:val="00893420"/>
    <w:rsid w:val="008A60F8"/>
    <w:rsid w:val="008B1944"/>
    <w:rsid w:val="008B30E0"/>
    <w:rsid w:val="008C6C61"/>
    <w:rsid w:val="008E1FF5"/>
    <w:rsid w:val="008E3917"/>
    <w:rsid w:val="008F3F14"/>
    <w:rsid w:val="008F546E"/>
    <w:rsid w:val="008F645A"/>
    <w:rsid w:val="009036BB"/>
    <w:rsid w:val="009201FA"/>
    <w:rsid w:val="00922BFC"/>
    <w:rsid w:val="00931435"/>
    <w:rsid w:val="00936000"/>
    <w:rsid w:val="00936EAC"/>
    <w:rsid w:val="0094298A"/>
    <w:rsid w:val="00952370"/>
    <w:rsid w:val="00955AF1"/>
    <w:rsid w:val="009570DD"/>
    <w:rsid w:val="0096523B"/>
    <w:rsid w:val="00972BFD"/>
    <w:rsid w:val="009A7396"/>
    <w:rsid w:val="009F2410"/>
    <w:rsid w:val="009F6FA8"/>
    <w:rsid w:val="00A00285"/>
    <w:rsid w:val="00A028EF"/>
    <w:rsid w:val="00A06065"/>
    <w:rsid w:val="00A143FD"/>
    <w:rsid w:val="00A14AEF"/>
    <w:rsid w:val="00A16FFC"/>
    <w:rsid w:val="00A34588"/>
    <w:rsid w:val="00A36B3A"/>
    <w:rsid w:val="00A376F2"/>
    <w:rsid w:val="00A429BC"/>
    <w:rsid w:val="00A44CDA"/>
    <w:rsid w:val="00A47B02"/>
    <w:rsid w:val="00A50C08"/>
    <w:rsid w:val="00A57876"/>
    <w:rsid w:val="00A62EF1"/>
    <w:rsid w:val="00A630C2"/>
    <w:rsid w:val="00A65238"/>
    <w:rsid w:val="00A67310"/>
    <w:rsid w:val="00A80B04"/>
    <w:rsid w:val="00A80F41"/>
    <w:rsid w:val="00A81F1C"/>
    <w:rsid w:val="00A93344"/>
    <w:rsid w:val="00A946D4"/>
    <w:rsid w:val="00A94E01"/>
    <w:rsid w:val="00A958BB"/>
    <w:rsid w:val="00A96753"/>
    <w:rsid w:val="00AA1628"/>
    <w:rsid w:val="00AA5121"/>
    <w:rsid w:val="00AB0840"/>
    <w:rsid w:val="00AB45CF"/>
    <w:rsid w:val="00AB4923"/>
    <w:rsid w:val="00AB5B4F"/>
    <w:rsid w:val="00AB65F0"/>
    <w:rsid w:val="00AC117D"/>
    <w:rsid w:val="00AC60FA"/>
    <w:rsid w:val="00AD2BF1"/>
    <w:rsid w:val="00AE29DC"/>
    <w:rsid w:val="00AF06AF"/>
    <w:rsid w:val="00AF4177"/>
    <w:rsid w:val="00AF46F7"/>
    <w:rsid w:val="00B135F9"/>
    <w:rsid w:val="00B16A5B"/>
    <w:rsid w:val="00B23EB3"/>
    <w:rsid w:val="00B27CD7"/>
    <w:rsid w:val="00B372FD"/>
    <w:rsid w:val="00B51F77"/>
    <w:rsid w:val="00B5254C"/>
    <w:rsid w:val="00B6043E"/>
    <w:rsid w:val="00B63CEF"/>
    <w:rsid w:val="00B710D9"/>
    <w:rsid w:val="00B817F2"/>
    <w:rsid w:val="00B866AE"/>
    <w:rsid w:val="00B969FD"/>
    <w:rsid w:val="00B979CB"/>
    <w:rsid w:val="00BA40F8"/>
    <w:rsid w:val="00BA6DE9"/>
    <w:rsid w:val="00BB6D24"/>
    <w:rsid w:val="00BC1C1F"/>
    <w:rsid w:val="00BC5ADD"/>
    <w:rsid w:val="00BE3710"/>
    <w:rsid w:val="00BF1910"/>
    <w:rsid w:val="00C05C0E"/>
    <w:rsid w:val="00C176CD"/>
    <w:rsid w:val="00C30779"/>
    <w:rsid w:val="00C33775"/>
    <w:rsid w:val="00C33CBA"/>
    <w:rsid w:val="00C36376"/>
    <w:rsid w:val="00C368BB"/>
    <w:rsid w:val="00C503BC"/>
    <w:rsid w:val="00C55F0A"/>
    <w:rsid w:val="00C62BCC"/>
    <w:rsid w:val="00C66B1B"/>
    <w:rsid w:val="00C70DA2"/>
    <w:rsid w:val="00C86EDA"/>
    <w:rsid w:val="00C908A1"/>
    <w:rsid w:val="00CA7FC8"/>
    <w:rsid w:val="00CB6888"/>
    <w:rsid w:val="00CC030C"/>
    <w:rsid w:val="00CC754F"/>
    <w:rsid w:val="00CD3519"/>
    <w:rsid w:val="00CE24EE"/>
    <w:rsid w:val="00CE321D"/>
    <w:rsid w:val="00CE430D"/>
    <w:rsid w:val="00CE472C"/>
    <w:rsid w:val="00CE5DBB"/>
    <w:rsid w:val="00CF41ED"/>
    <w:rsid w:val="00CF507D"/>
    <w:rsid w:val="00D21EDE"/>
    <w:rsid w:val="00D254D1"/>
    <w:rsid w:val="00D26C63"/>
    <w:rsid w:val="00D31E52"/>
    <w:rsid w:val="00D32ABE"/>
    <w:rsid w:val="00D34201"/>
    <w:rsid w:val="00D34226"/>
    <w:rsid w:val="00D37C6C"/>
    <w:rsid w:val="00D4795F"/>
    <w:rsid w:val="00D54758"/>
    <w:rsid w:val="00D66CC2"/>
    <w:rsid w:val="00D71A33"/>
    <w:rsid w:val="00D82990"/>
    <w:rsid w:val="00D83177"/>
    <w:rsid w:val="00D96DC9"/>
    <w:rsid w:val="00DC31BC"/>
    <w:rsid w:val="00DC74EB"/>
    <w:rsid w:val="00DD2BE4"/>
    <w:rsid w:val="00DD30C4"/>
    <w:rsid w:val="00DE164D"/>
    <w:rsid w:val="00DE5563"/>
    <w:rsid w:val="00DE7287"/>
    <w:rsid w:val="00DF157B"/>
    <w:rsid w:val="00DF24EB"/>
    <w:rsid w:val="00E03A53"/>
    <w:rsid w:val="00E04560"/>
    <w:rsid w:val="00E04C52"/>
    <w:rsid w:val="00E208A4"/>
    <w:rsid w:val="00E25180"/>
    <w:rsid w:val="00E27C91"/>
    <w:rsid w:val="00E34B96"/>
    <w:rsid w:val="00E37DF6"/>
    <w:rsid w:val="00E4048E"/>
    <w:rsid w:val="00E45607"/>
    <w:rsid w:val="00E53B16"/>
    <w:rsid w:val="00E617BE"/>
    <w:rsid w:val="00E62E23"/>
    <w:rsid w:val="00E67EB9"/>
    <w:rsid w:val="00E70C18"/>
    <w:rsid w:val="00E70F79"/>
    <w:rsid w:val="00E737B3"/>
    <w:rsid w:val="00E90B40"/>
    <w:rsid w:val="00E90E38"/>
    <w:rsid w:val="00EA4A67"/>
    <w:rsid w:val="00EA7A46"/>
    <w:rsid w:val="00EB23FC"/>
    <w:rsid w:val="00EB3152"/>
    <w:rsid w:val="00ED7C5C"/>
    <w:rsid w:val="00EE5EFE"/>
    <w:rsid w:val="00EE7726"/>
    <w:rsid w:val="00EF74C4"/>
    <w:rsid w:val="00F067B5"/>
    <w:rsid w:val="00F06C9B"/>
    <w:rsid w:val="00F07746"/>
    <w:rsid w:val="00F07FB3"/>
    <w:rsid w:val="00F20819"/>
    <w:rsid w:val="00F32C8F"/>
    <w:rsid w:val="00F51F04"/>
    <w:rsid w:val="00F55A57"/>
    <w:rsid w:val="00F671AC"/>
    <w:rsid w:val="00F85315"/>
    <w:rsid w:val="00F878AB"/>
    <w:rsid w:val="00F91293"/>
    <w:rsid w:val="00F926BE"/>
    <w:rsid w:val="00F95CF4"/>
    <w:rsid w:val="00F973EF"/>
    <w:rsid w:val="00FA00E2"/>
    <w:rsid w:val="00FB0D9B"/>
    <w:rsid w:val="00FB233A"/>
    <w:rsid w:val="00FB72C8"/>
    <w:rsid w:val="00FD225C"/>
    <w:rsid w:val="00FD2CA7"/>
    <w:rsid w:val="00FE637D"/>
    <w:rsid w:val="00FF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5CC79-D96D-49AE-B116-EBAC1C1C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7DF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7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372</ap:Words>
  <ap:Characters>2046</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2020-10-21T06:46:00.0000000Z</dcterms:created>
  <dcterms:modified xsi:type="dcterms:W3CDTF">2020-12-01T10:15:00.0000000Z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