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F14F0" w:rsidR="00DF14F0" w:rsidP="000D0DF5" w:rsidRDefault="00DF14F0">
            <w:pPr>
              <w:tabs>
                <w:tab w:val="left" w:pos="-1440"/>
                <w:tab w:val="left" w:pos="-720"/>
              </w:tabs>
              <w:suppressAutoHyphens/>
              <w:rPr>
                <w:rFonts w:ascii="Times New Roman" w:hAnsi="Times New Roman"/>
              </w:rPr>
            </w:pPr>
            <w:r w:rsidRPr="00DF14F0">
              <w:rPr>
                <w:rFonts w:ascii="Times New Roman" w:hAnsi="Times New Roman"/>
              </w:rPr>
              <w:t>De Tweede Kamer der Staten-</w:t>
            </w:r>
            <w:r w:rsidRPr="00DF14F0">
              <w:rPr>
                <w:rFonts w:ascii="Times New Roman" w:hAnsi="Times New Roman"/>
              </w:rPr>
              <w:fldChar w:fldCharType="begin"/>
            </w:r>
            <w:r w:rsidRPr="00DF14F0">
              <w:rPr>
                <w:rFonts w:ascii="Times New Roman" w:hAnsi="Times New Roman"/>
              </w:rPr>
              <w:instrText xml:space="preserve">PRIVATE </w:instrText>
            </w:r>
            <w:r w:rsidRPr="00DF14F0">
              <w:rPr>
                <w:rFonts w:ascii="Times New Roman" w:hAnsi="Times New Roman"/>
              </w:rPr>
              <w:fldChar w:fldCharType="end"/>
            </w:r>
          </w:p>
          <w:p w:rsidRPr="00DF14F0" w:rsidR="00DF14F0" w:rsidP="000D0DF5" w:rsidRDefault="00DF14F0">
            <w:pPr>
              <w:tabs>
                <w:tab w:val="left" w:pos="-1440"/>
                <w:tab w:val="left" w:pos="-720"/>
              </w:tabs>
              <w:suppressAutoHyphens/>
              <w:rPr>
                <w:rFonts w:ascii="Times New Roman" w:hAnsi="Times New Roman"/>
              </w:rPr>
            </w:pPr>
            <w:r w:rsidRPr="00DF14F0">
              <w:rPr>
                <w:rFonts w:ascii="Times New Roman" w:hAnsi="Times New Roman"/>
              </w:rPr>
              <w:t>Generaal zendt bijgaand door</w:t>
            </w:r>
          </w:p>
          <w:p w:rsidRPr="00DF14F0" w:rsidR="00DF14F0" w:rsidP="000D0DF5" w:rsidRDefault="00DF14F0">
            <w:pPr>
              <w:tabs>
                <w:tab w:val="left" w:pos="-1440"/>
                <w:tab w:val="left" w:pos="-720"/>
              </w:tabs>
              <w:suppressAutoHyphens/>
              <w:rPr>
                <w:rFonts w:ascii="Times New Roman" w:hAnsi="Times New Roman"/>
              </w:rPr>
            </w:pPr>
            <w:r w:rsidRPr="00DF14F0">
              <w:rPr>
                <w:rFonts w:ascii="Times New Roman" w:hAnsi="Times New Roman"/>
              </w:rPr>
              <w:t>haar aangenomen wetsvoorstel</w:t>
            </w:r>
          </w:p>
          <w:p w:rsidRPr="00DF14F0" w:rsidR="00DF14F0" w:rsidP="000D0DF5" w:rsidRDefault="00DF14F0">
            <w:pPr>
              <w:tabs>
                <w:tab w:val="left" w:pos="-1440"/>
                <w:tab w:val="left" w:pos="-720"/>
              </w:tabs>
              <w:suppressAutoHyphens/>
              <w:rPr>
                <w:rFonts w:ascii="Times New Roman" w:hAnsi="Times New Roman"/>
              </w:rPr>
            </w:pPr>
            <w:r w:rsidRPr="00DF14F0">
              <w:rPr>
                <w:rFonts w:ascii="Times New Roman" w:hAnsi="Times New Roman"/>
              </w:rPr>
              <w:t>aan de Eerste Kamer.</w:t>
            </w: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tabs>
                <w:tab w:val="left" w:pos="-1440"/>
                <w:tab w:val="left" w:pos="-720"/>
              </w:tabs>
              <w:suppressAutoHyphens/>
              <w:rPr>
                <w:rFonts w:ascii="Times New Roman" w:hAnsi="Times New Roman"/>
              </w:rPr>
            </w:pPr>
            <w:r w:rsidRPr="00DF14F0">
              <w:rPr>
                <w:rFonts w:ascii="Times New Roman" w:hAnsi="Times New Roman"/>
              </w:rPr>
              <w:t>De Voorzitter,</w:t>
            </w: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tabs>
                <w:tab w:val="left" w:pos="-1440"/>
                <w:tab w:val="left" w:pos="-720"/>
              </w:tabs>
              <w:suppressAutoHyphens/>
              <w:rPr>
                <w:rFonts w:ascii="Times New Roman" w:hAnsi="Times New Roman"/>
              </w:rPr>
            </w:pPr>
          </w:p>
          <w:p w:rsidRPr="00DF14F0" w:rsidR="00DF14F0" w:rsidP="000D0DF5" w:rsidRDefault="00DF14F0">
            <w:pPr>
              <w:rPr>
                <w:rFonts w:ascii="Times New Roman" w:hAnsi="Times New Roman"/>
              </w:rPr>
            </w:pPr>
          </w:p>
          <w:p w:rsidRPr="00DF14F0" w:rsidR="00CB3578" w:rsidP="00121FDC" w:rsidRDefault="00DF14F0">
            <w:pPr>
              <w:pStyle w:val="Amendement"/>
              <w:rPr>
                <w:rFonts w:ascii="Times New Roman" w:hAnsi="Times New Roman" w:cs="Times New Roman"/>
                <w:b w:val="0"/>
              </w:rPr>
            </w:pPr>
            <w:r>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D71F88" w:rsidRDefault="00CB3578">
            <w:pPr>
              <w:tabs>
                <w:tab w:val="left" w:pos="-1440"/>
                <w:tab w:val="left" w:pos="-720"/>
              </w:tabs>
              <w:suppressAutoHyphens/>
              <w:rPr>
                <w:rFonts w:ascii="Times New Roman" w:hAnsi="Times New Roman"/>
                <w:b/>
                <w:bCs/>
              </w:rPr>
            </w:pPr>
          </w:p>
        </w:tc>
      </w:tr>
      <w:tr w:rsidRPr="002168F4" w:rsidR="00DF14F0" w:rsidTr="006B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71F88" w:rsidR="00DF14F0" w:rsidP="00D71F88" w:rsidRDefault="00DF14F0">
            <w:pPr>
              <w:rPr>
                <w:rFonts w:ascii="Times New Roman" w:hAnsi="Times New Roman"/>
                <w:b/>
                <w:sz w:val="24"/>
              </w:rPr>
            </w:pPr>
            <w:r w:rsidRPr="00D71F88">
              <w:rPr>
                <w:rFonts w:ascii="Times New Roman" w:hAnsi="Times New Roman"/>
                <w:b/>
                <w:sz w:val="24"/>
              </w:rPr>
              <w:t>Vaststelling van de begrotingsstaat van het Ministerie van Financiën (IXB) en de begrotingsstaat van Nationale Schuld (IXA)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r>
      <w:tr w:rsidRPr="002168F4" w:rsidR="00DF14F0" w:rsidTr="00BC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F14F0" w:rsidP="00D71F88" w:rsidRDefault="00DF14F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r>
    </w:tbl>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Wij Willem-Alexander, bij de gratie Gods, Koning der Nederlanden, Prins van Oranje-Nassau, enz. enz. enz.</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Allen, die deze zullen zien of horen lezen, saluut! doen te weten:</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1</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De bij deze wet behorende departementale begrotingsstaat van het Ministerie van Financiën (IXB) voor het jaar 2021 wordt vastgesteld.</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2</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De bij deze wet behorende begrotingsstaat van Nationale Schuld (IXA) voor het jaar 2021 wordt vastgesteld.</w:t>
      </w:r>
    </w:p>
    <w:p w:rsidR="00D71F88" w:rsidP="00D71F88" w:rsidRDefault="00D71F88">
      <w:pPr>
        <w:tabs>
          <w:tab w:val="left" w:pos="284"/>
          <w:tab w:val="left" w:pos="567"/>
          <w:tab w:val="left" w:pos="851"/>
        </w:tabs>
        <w:rPr>
          <w:rFonts w:ascii="Times New Roman" w:hAnsi="Times New Roman"/>
          <w:b/>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3</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De vaststelling van de begrotingsstaten geschiedt in duizenden euro’s.</w:t>
      </w:r>
    </w:p>
    <w:p w:rsidR="00D71F88" w:rsidP="00D71F88" w:rsidRDefault="00D71F88">
      <w:pPr>
        <w:tabs>
          <w:tab w:val="left" w:pos="284"/>
          <w:tab w:val="left" w:pos="567"/>
          <w:tab w:val="left" w:pos="851"/>
        </w:tabs>
        <w:rPr>
          <w:rFonts w:ascii="Times New Roman" w:hAnsi="Times New Roman"/>
          <w:b/>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4</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De Comptabiliteitswet 2016 wordt als volgt gewijzigd:</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A</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Aan artikel 2.1 wordt, onder vervanging van de punt aan het slot van h</w:t>
      </w:r>
      <w:r>
        <w:rPr>
          <w:rFonts w:ascii="Times New Roman" w:hAnsi="Times New Roman"/>
          <w:sz w:val="24"/>
          <w:szCs w:val="20"/>
        </w:rPr>
        <w:t>et vijf</w:t>
      </w:r>
      <w:r w:rsidRPr="00D71F88">
        <w:rPr>
          <w:rFonts w:ascii="Times New Roman" w:hAnsi="Times New Roman"/>
          <w:sz w:val="24"/>
          <w:szCs w:val="20"/>
        </w:rPr>
        <w:t>de lid, onderdeel d, door een puntkomma</w:t>
      </w:r>
      <w:r>
        <w:rPr>
          <w:rFonts w:ascii="Times New Roman" w:hAnsi="Times New Roman"/>
          <w:sz w:val="24"/>
          <w:szCs w:val="20"/>
        </w:rPr>
        <w:t>, een onderdeel toegevoegd, lui</w:t>
      </w:r>
      <w:r w:rsidRPr="00D71F88">
        <w:rPr>
          <w:rFonts w:ascii="Times New Roman" w:hAnsi="Times New Roman"/>
          <w:sz w:val="24"/>
          <w:szCs w:val="20"/>
        </w:rPr>
        <w:t>dende:</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e. de begroting van het Nationaal Groeifonds.</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B</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Aan artikel 4.3 wor</w:t>
      </w:r>
      <w:r>
        <w:rPr>
          <w:rFonts w:ascii="Times New Roman" w:hAnsi="Times New Roman"/>
          <w:sz w:val="24"/>
          <w:szCs w:val="20"/>
        </w:rPr>
        <w:t>dt een lid toegevoegd, luidende:</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4. Onze minister van Economische Zaken en Klimaat is verantwoordelijk voor het beheer van de begroting van het Nationaal Groeifonds.</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5</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1. 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D71F88">
        <w:rPr>
          <w:rFonts w:ascii="Times New Roman" w:hAnsi="Times New Roman"/>
          <w:sz w:val="24"/>
          <w:szCs w:val="20"/>
        </w:rPr>
        <w:t>gang van de dag na de datum van uitgifte van dat Staatsblad en werkt zij terug tot en met 1 januari.</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2. In afwijking van het eerste lid werkt artikel 4 terug tot en met 15 september 2020.</w:t>
      </w: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71F88"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Gegeven</w:t>
      </w: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p>
    <w:p w:rsidR="00CB3578" w:rsidP="00D71F88" w:rsidRDefault="00D71F88">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De Minister van Financiën</w:t>
      </w:r>
      <w:r w:rsidR="00DF14F0">
        <w:rPr>
          <w:rFonts w:ascii="Times New Roman" w:hAnsi="Times New Roman"/>
          <w:sz w:val="24"/>
          <w:szCs w:val="20"/>
        </w:rPr>
        <w:t>,</w:t>
      </w:r>
    </w:p>
    <w:p w:rsidR="00DF14F0" w:rsidP="00DF14F0" w:rsidRDefault="00DF14F0">
      <w:pPr>
        <w:tabs>
          <w:tab w:val="left" w:pos="284"/>
          <w:tab w:val="left" w:pos="567"/>
          <w:tab w:val="left" w:pos="851"/>
        </w:tabs>
        <w:rPr>
          <w:rFonts w:ascii="Times New Roman" w:hAnsi="Times New Roman"/>
          <w:sz w:val="24"/>
          <w:szCs w:val="20"/>
        </w:rPr>
      </w:pPr>
    </w:p>
    <w:p w:rsidR="00DF14F0" w:rsidP="00DF14F0" w:rsidRDefault="00DF14F0">
      <w:pPr>
        <w:tabs>
          <w:tab w:val="left" w:pos="284"/>
          <w:tab w:val="left" w:pos="567"/>
          <w:tab w:val="left" w:pos="851"/>
        </w:tabs>
        <w:rPr>
          <w:rFonts w:ascii="Times New Roman" w:hAnsi="Times New Roman"/>
          <w:sz w:val="24"/>
          <w:szCs w:val="20"/>
        </w:rPr>
      </w:pPr>
    </w:p>
    <w:p w:rsidR="00DF14F0" w:rsidP="00DF14F0" w:rsidRDefault="00DF14F0">
      <w:pPr>
        <w:tabs>
          <w:tab w:val="left" w:pos="284"/>
          <w:tab w:val="left" w:pos="567"/>
          <w:tab w:val="left" w:pos="851"/>
        </w:tabs>
        <w:rPr>
          <w:rFonts w:ascii="Times New Roman" w:hAnsi="Times New Roman"/>
          <w:sz w:val="24"/>
          <w:szCs w:val="20"/>
        </w:rPr>
      </w:pPr>
    </w:p>
    <w:p w:rsidR="00DF14F0" w:rsidP="00DF14F0" w:rsidRDefault="00DF14F0">
      <w:pPr>
        <w:tabs>
          <w:tab w:val="left" w:pos="284"/>
          <w:tab w:val="left" w:pos="567"/>
          <w:tab w:val="left" w:pos="851"/>
        </w:tabs>
        <w:rPr>
          <w:rFonts w:ascii="Times New Roman" w:hAnsi="Times New Roman"/>
          <w:sz w:val="24"/>
          <w:szCs w:val="20"/>
        </w:rPr>
      </w:pPr>
    </w:p>
    <w:p w:rsidR="00DF14F0" w:rsidP="00DF14F0" w:rsidRDefault="00DF14F0">
      <w:pPr>
        <w:tabs>
          <w:tab w:val="left" w:pos="284"/>
          <w:tab w:val="left" w:pos="567"/>
          <w:tab w:val="left" w:pos="851"/>
        </w:tabs>
        <w:rPr>
          <w:rFonts w:ascii="Times New Roman" w:hAnsi="Times New Roman"/>
          <w:sz w:val="24"/>
          <w:szCs w:val="20"/>
        </w:rPr>
      </w:pPr>
    </w:p>
    <w:p w:rsidR="00DF14F0" w:rsidP="00DF14F0" w:rsidRDefault="00DF14F0">
      <w:pPr>
        <w:tabs>
          <w:tab w:val="left" w:pos="284"/>
          <w:tab w:val="left" w:pos="567"/>
          <w:tab w:val="left" w:pos="851"/>
        </w:tabs>
        <w:rPr>
          <w:rFonts w:ascii="Times New Roman" w:hAnsi="Times New Roman"/>
          <w:sz w:val="24"/>
          <w:szCs w:val="20"/>
        </w:rPr>
      </w:pPr>
    </w:p>
    <w:p w:rsidR="00DF14F0" w:rsidP="00DF14F0" w:rsidRDefault="00DF14F0">
      <w:pPr>
        <w:tabs>
          <w:tab w:val="left" w:pos="284"/>
          <w:tab w:val="left" w:pos="567"/>
          <w:tab w:val="left" w:pos="851"/>
        </w:tabs>
        <w:rPr>
          <w:rFonts w:ascii="Times New Roman" w:hAnsi="Times New Roman"/>
          <w:sz w:val="24"/>
          <w:szCs w:val="20"/>
        </w:rPr>
      </w:pPr>
    </w:p>
    <w:p w:rsidR="00DF14F0" w:rsidP="00DF14F0" w:rsidRDefault="00DF14F0">
      <w:pPr>
        <w:tabs>
          <w:tab w:val="left" w:pos="284"/>
          <w:tab w:val="left" w:pos="567"/>
          <w:tab w:val="left" w:pos="851"/>
        </w:tabs>
        <w:rPr>
          <w:rFonts w:ascii="Times New Roman" w:hAnsi="Times New Roman"/>
          <w:sz w:val="24"/>
          <w:szCs w:val="20"/>
        </w:rPr>
      </w:pPr>
    </w:p>
    <w:p w:rsidRPr="00D71F88" w:rsidR="00DF14F0" w:rsidP="00DF14F0" w:rsidRDefault="00DF14F0">
      <w:pPr>
        <w:tabs>
          <w:tab w:val="left" w:pos="284"/>
          <w:tab w:val="left" w:pos="567"/>
          <w:tab w:val="left" w:pos="851"/>
        </w:tabs>
        <w:rPr>
          <w:rFonts w:ascii="Times New Roman" w:hAnsi="Times New Roman"/>
          <w:sz w:val="24"/>
          <w:szCs w:val="20"/>
        </w:rPr>
      </w:pPr>
    </w:p>
    <w:p w:rsidR="00DF14F0" w:rsidP="00DF14F0" w:rsidRDefault="00DF14F0">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De Minister van Financiën</w:t>
      </w:r>
      <w:r>
        <w:rPr>
          <w:rFonts w:ascii="Times New Roman" w:hAnsi="Times New Roman"/>
          <w:sz w:val="24"/>
          <w:szCs w:val="20"/>
        </w:rPr>
        <w:t>,</w:t>
      </w:r>
    </w:p>
    <w:p w:rsidR="00DF14F0" w:rsidP="00D71F88" w:rsidRDefault="00DF14F0">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Pr="00121FDC" w:rsidR="00121FDC" w:rsidP="00121FDC" w:rsidRDefault="00121FDC">
      <w:pPr>
        <w:tabs>
          <w:tab w:val="left" w:pos="284"/>
        </w:tabs>
        <w:rPr>
          <w:rFonts w:ascii="Times New Roman" w:hAnsi="Times New Roman"/>
          <w:b/>
          <w:sz w:val="24"/>
        </w:rPr>
      </w:pPr>
      <w:r w:rsidRPr="00121FDC">
        <w:rPr>
          <w:rFonts w:ascii="Times New Roman" w:hAnsi="Times New Roman"/>
          <w:b/>
          <w:sz w:val="24"/>
        </w:rPr>
        <w:lastRenderedPageBreak/>
        <w:t>Vaststelling van de begrotingsstaat van het Ministerie van Financiën voor het jaar 2021 (bedragen x € 1.000)</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67"/>
        <w:gridCol w:w="5235"/>
        <w:gridCol w:w="1325"/>
        <w:gridCol w:w="882"/>
        <w:gridCol w:w="1151"/>
      </w:tblGrid>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bookmarkStart w:name="RANGE!A1:E17" w:id="0"/>
            <w:r w:rsidRPr="00121FDC">
              <w:rPr>
                <w:rFonts w:ascii="Times New Roman" w:hAnsi="Times New Roman"/>
                <w:b/>
                <w:bCs/>
                <w:color w:val="000000"/>
                <w:sz w:val="18"/>
                <w:szCs w:val="18"/>
              </w:rPr>
              <w:t>Art.</w:t>
            </w:r>
            <w:bookmarkEnd w:id="0"/>
          </w:p>
        </w:tc>
        <w:tc>
          <w:tcPr>
            <w:tcW w:w="2889" w:type="pct"/>
            <w:shd w:val="clear" w:color="auto" w:fill="auto"/>
            <w:noWrap/>
            <w:vAlign w:val="bottom"/>
            <w:hideMark/>
          </w:tcPr>
          <w:p w:rsidRPr="00121FDC" w:rsidR="00121FDC" w:rsidP="00121FDC" w:rsidRDefault="00121FDC">
            <w:pPr>
              <w:rPr>
                <w:rFonts w:ascii="Times New Roman" w:hAnsi="Times New Roman"/>
                <w:b/>
                <w:bCs/>
                <w:color w:val="000000"/>
                <w:sz w:val="18"/>
                <w:szCs w:val="18"/>
              </w:rPr>
            </w:pPr>
            <w:r w:rsidRPr="00121FDC">
              <w:rPr>
                <w:rFonts w:ascii="Times New Roman" w:hAnsi="Times New Roman"/>
                <w:b/>
                <w:bCs/>
                <w:color w:val="000000"/>
                <w:sz w:val="18"/>
                <w:szCs w:val="18"/>
              </w:rPr>
              <w:t>Omschrijving</w:t>
            </w:r>
          </w:p>
        </w:tc>
        <w:tc>
          <w:tcPr>
            <w:tcW w:w="1853" w:type="pct"/>
            <w:gridSpan w:val="3"/>
            <w:shd w:val="clear" w:color="auto" w:fill="auto"/>
            <w:noWrap/>
            <w:vAlign w:val="bottom"/>
            <w:hideMark/>
          </w:tcPr>
          <w:p w:rsidRPr="00121FDC" w:rsidR="00121FDC" w:rsidP="00121FDC" w:rsidRDefault="00121FDC">
            <w:pPr>
              <w:jc w:val="center"/>
              <w:rPr>
                <w:rFonts w:ascii="Times New Roman" w:hAnsi="Times New Roman"/>
                <w:b/>
                <w:bCs/>
                <w:color w:val="000000"/>
                <w:sz w:val="18"/>
                <w:szCs w:val="18"/>
              </w:rPr>
            </w:pPr>
            <w:r w:rsidRPr="00121FDC">
              <w:rPr>
                <w:rFonts w:ascii="Times New Roman" w:hAnsi="Times New Roman"/>
                <w:b/>
                <w:bCs/>
                <w:color w:val="000000"/>
                <w:sz w:val="18"/>
                <w:szCs w:val="18"/>
              </w:rPr>
              <w:t>Oorspronkelijk vastgestelde begroting</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center"/>
              <w:rPr>
                <w:rFonts w:ascii="Times New Roman" w:hAnsi="Times New Roman"/>
                <w:b/>
                <w:bCs/>
                <w:color w:val="000000"/>
                <w:sz w:val="18"/>
                <w:szCs w:val="18"/>
              </w:rPr>
            </w:pPr>
          </w:p>
        </w:tc>
        <w:tc>
          <w:tcPr>
            <w:tcW w:w="2889"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731"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b/>
                <w:bCs/>
                <w:color w:val="000000"/>
                <w:sz w:val="18"/>
                <w:szCs w:val="18"/>
              </w:rPr>
              <w:t>Verplichtingen</w:t>
            </w:r>
          </w:p>
        </w:tc>
        <w:tc>
          <w:tcPr>
            <w:tcW w:w="487"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b/>
                <w:bCs/>
                <w:color w:val="000000"/>
                <w:sz w:val="18"/>
                <w:szCs w:val="18"/>
              </w:rPr>
              <w:t>Uitgaven</w:t>
            </w:r>
          </w:p>
        </w:tc>
        <w:tc>
          <w:tcPr>
            <w:tcW w:w="635"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b/>
                <w:bCs/>
                <w:color w:val="000000"/>
                <w:sz w:val="18"/>
                <w:szCs w:val="18"/>
              </w:rPr>
              <w:t>Ontvangsten</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p>
        </w:tc>
        <w:tc>
          <w:tcPr>
            <w:tcW w:w="2889" w:type="pct"/>
            <w:shd w:val="clear" w:color="auto" w:fill="auto"/>
            <w:noWrap/>
            <w:vAlign w:val="bottom"/>
            <w:hideMark/>
          </w:tcPr>
          <w:p w:rsidRPr="00121FDC" w:rsidR="00121FDC" w:rsidP="00121FDC" w:rsidRDefault="00121FDC">
            <w:pPr>
              <w:rPr>
                <w:rFonts w:ascii="Times New Roman" w:hAnsi="Times New Roman"/>
                <w:b/>
                <w:bCs/>
                <w:color w:val="000000"/>
                <w:sz w:val="18"/>
                <w:szCs w:val="18"/>
              </w:rPr>
            </w:pPr>
            <w:r w:rsidRPr="00121FDC">
              <w:rPr>
                <w:rFonts w:ascii="Times New Roman" w:hAnsi="Times New Roman"/>
                <w:b/>
                <w:bCs/>
                <w:color w:val="000000"/>
                <w:sz w:val="18"/>
                <w:szCs w:val="18"/>
              </w:rPr>
              <w:t>Totaal</w:t>
            </w:r>
          </w:p>
        </w:tc>
        <w:tc>
          <w:tcPr>
            <w:tcW w:w="731"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eastAsia="Calibri"/>
                <w:b/>
                <w:sz w:val="18"/>
                <w:szCs w:val="18"/>
                <w:lang w:val="en-US" w:eastAsia="en-US"/>
              </w:rPr>
              <w:t>16.540.038</w:t>
            </w:r>
          </w:p>
        </w:tc>
        <w:tc>
          <w:tcPr>
            <w:tcW w:w="487"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eastAsia="Calibri"/>
                <w:b/>
                <w:sz w:val="18"/>
                <w:szCs w:val="18"/>
                <w:lang w:val="en-US" w:eastAsia="en-US"/>
              </w:rPr>
              <w:t>9.954.970</w:t>
            </w:r>
          </w:p>
        </w:tc>
        <w:tc>
          <w:tcPr>
            <w:tcW w:w="635"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eastAsia="Calibri"/>
                <w:b/>
                <w:sz w:val="18"/>
                <w:szCs w:val="18"/>
                <w:lang w:val="en-US" w:eastAsia="en-US"/>
              </w:rPr>
              <w:t>156.162.159</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p>
        </w:tc>
        <w:tc>
          <w:tcPr>
            <w:tcW w:w="2889"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731"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487"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635"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2889" w:type="pct"/>
            <w:shd w:val="clear" w:color="auto" w:fill="auto"/>
            <w:noWrap/>
            <w:vAlign w:val="bottom"/>
            <w:hideMark/>
          </w:tcPr>
          <w:p w:rsidRPr="00121FDC" w:rsidR="00121FDC" w:rsidP="00121FDC" w:rsidRDefault="00121FDC">
            <w:pPr>
              <w:rPr>
                <w:rFonts w:ascii="Times New Roman" w:hAnsi="Times New Roman"/>
                <w:b/>
                <w:bCs/>
                <w:color w:val="000000"/>
                <w:sz w:val="18"/>
                <w:szCs w:val="18"/>
              </w:rPr>
            </w:pPr>
            <w:r w:rsidRPr="00121FDC">
              <w:rPr>
                <w:rFonts w:ascii="Times New Roman" w:hAnsi="Times New Roman"/>
                <w:b/>
                <w:bCs/>
                <w:color w:val="000000"/>
                <w:sz w:val="18"/>
                <w:szCs w:val="18"/>
              </w:rPr>
              <w:t>Beleidsartikelen</w:t>
            </w:r>
          </w:p>
        </w:tc>
        <w:tc>
          <w:tcPr>
            <w:tcW w:w="731"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p>
        </w:tc>
        <w:tc>
          <w:tcPr>
            <w:tcW w:w="487"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635"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1</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Belastingen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2.987.107</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3.108.560</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150.945.690</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2</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Financiële markten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26.053</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26.053</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10.255</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3</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Financieringsactiviteiten publiek-private sector</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692.928</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692.928</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815.850</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4</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Internationale financiële betrekkingen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-2.082.075</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79.362</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136.298</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5</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Exportkredietverzekeringen, -garanties en investeringsverzekeringen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10.133.378</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1.265.378</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624.914</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6</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Btw-Compensatiefonds</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3.576.710</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3.576.710</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3.576.710</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9</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Douane</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540.248</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540.248</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605</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13</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Toeslagen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118.125</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118.125</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0</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p>
        </w:tc>
        <w:tc>
          <w:tcPr>
            <w:tcW w:w="2889"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731"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487"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635"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2889" w:type="pct"/>
            <w:shd w:val="clear" w:color="auto" w:fill="auto"/>
            <w:noWrap/>
            <w:vAlign w:val="bottom"/>
            <w:hideMark/>
          </w:tcPr>
          <w:p w:rsidRPr="00121FDC" w:rsidR="00121FDC" w:rsidP="00121FDC" w:rsidRDefault="00121FDC">
            <w:pPr>
              <w:rPr>
                <w:rFonts w:ascii="Times New Roman" w:hAnsi="Times New Roman"/>
                <w:b/>
                <w:bCs/>
                <w:color w:val="000000"/>
                <w:sz w:val="18"/>
                <w:szCs w:val="18"/>
              </w:rPr>
            </w:pPr>
            <w:r w:rsidRPr="00121FDC">
              <w:rPr>
                <w:rFonts w:ascii="Times New Roman" w:hAnsi="Times New Roman"/>
                <w:b/>
                <w:bCs/>
                <w:color w:val="000000"/>
                <w:sz w:val="18"/>
                <w:szCs w:val="18"/>
              </w:rPr>
              <w:t>Niet-beleidsartikelen</w:t>
            </w:r>
          </w:p>
        </w:tc>
        <w:tc>
          <w:tcPr>
            <w:tcW w:w="731"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p>
        </w:tc>
        <w:tc>
          <w:tcPr>
            <w:tcW w:w="487"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635"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8</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Apparaat kerndepartement</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283.512</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283.512</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51.837</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10</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Nog onverdeeld</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264.052</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264.094</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0</w:t>
            </w:r>
          </w:p>
        </w:tc>
      </w:tr>
    </w:tbl>
    <w:tbl>
      <w:tblPr>
        <w:tblpPr w:leftFromText="141" w:rightFromText="141" w:vertAnchor="text" w:horzAnchor="margin" w:tblpY="336"/>
        <w:tblW w:w="5000" w:type="pct"/>
        <w:tblCellMar>
          <w:left w:w="10" w:type="dxa"/>
          <w:right w:w="10" w:type="dxa"/>
        </w:tblCellMar>
        <w:tblLook w:val="04A0" w:firstRow="1" w:lastRow="0" w:firstColumn="1" w:lastColumn="0" w:noHBand="0" w:noVBand="1"/>
      </w:tblPr>
      <w:tblGrid>
        <w:gridCol w:w="546"/>
        <w:gridCol w:w="3260"/>
        <w:gridCol w:w="2026"/>
        <w:gridCol w:w="1473"/>
        <w:gridCol w:w="1765"/>
      </w:tblGrid>
      <w:tr w:rsidRPr="00D71F88" w:rsidR="00121FDC" w:rsidTr="00121FDC">
        <w:trPr>
          <w:tblHeader/>
        </w:trPr>
        <w:tc>
          <w:tcPr>
            <w:tcW w:w="5000" w:type="pct"/>
            <w:gridSpan w:val="5"/>
            <w:shd w:val="clear" w:color="auto" w:fill="009EE0"/>
            <w:tcMar>
              <w:top w:w="22" w:type="dxa"/>
              <w:left w:w="113" w:type="dxa"/>
              <w:bottom w:w="22" w:type="dxa"/>
            </w:tcMar>
          </w:tcPr>
          <w:p w:rsidRPr="00D71F88" w:rsidR="00121FDC" w:rsidP="00121FDC" w:rsidRDefault="00121FDC">
            <w:pPr>
              <w:pStyle w:val="kio2-table-title"/>
              <w:rPr>
                <w:rFonts w:ascii="Times New Roman" w:hAnsi="Times New Roman" w:cs="Times New Roman"/>
                <w:sz w:val="20"/>
              </w:rPr>
            </w:pPr>
            <w:r w:rsidRPr="00D71F88">
              <w:rPr>
                <w:rFonts w:ascii="Times New Roman" w:hAnsi="Times New Roman" w:cs="Times New Roman"/>
                <w:sz w:val="20"/>
              </w:rPr>
              <w:t>Vastgestelde begrotingsstaat van het Nationale Schuld (IXA) voor het jaar 2021 (bedragen x € 1.000)</w:t>
            </w:r>
          </w:p>
        </w:tc>
      </w:tr>
      <w:tr w:rsidRPr="00D71F88" w:rsidR="00121FDC" w:rsidTr="00121FDC">
        <w:trPr>
          <w:tblHeader/>
        </w:trPr>
        <w:tc>
          <w:tcPr>
            <w:tcW w:w="301" w:type="pct"/>
            <w:tcBorders>
              <w:top w:val="single" w:color="000000" w:sz="2" w:space="0"/>
              <w:bottom w:val="single" w:color="009EE0" w:sz="2" w:space="0"/>
            </w:tcBorders>
            <w:shd w:val="clear" w:color="auto" w:fill="auto"/>
            <w:tcMar>
              <w:top w:w="28" w:type="dxa"/>
              <w:bottom w:w="28" w:type="dxa"/>
              <w:right w:w="28" w:type="dxa"/>
            </w:tcMar>
            <w:vAlign w:val="bottom"/>
          </w:tcPr>
          <w:p w:rsidRPr="00D71F88" w:rsidR="00121FDC" w:rsidP="00121FDC" w:rsidRDefault="00121FDC">
            <w:pPr>
              <w:pStyle w:val="p-table"/>
              <w:jc w:val="right"/>
              <w:rPr>
                <w:rFonts w:ascii="Times New Roman" w:hAnsi="Times New Roman" w:cs="Times New Roman"/>
                <w:color w:val="000000"/>
                <w:sz w:val="20"/>
              </w:rPr>
            </w:pPr>
            <w:r w:rsidRPr="00D71F88">
              <w:rPr>
                <w:rFonts w:ascii="Times New Roman" w:hAnsi="Times New Roman" w:cs="Times New Roman"/>
                <w:color w:val="000000"/>
                <w:sz w:val="20"/>
              </w:rPr>
              <w:t>Art.</w:t>
            </w:r>
          </w:p>
        </w:tc>
        <w:tc>
          <w:tcPr>
            <w:tcW w:w="179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71F88" w:rsidR="00121FDC" w:rsidP="00121FDC" w:rsidRDefault="00121FDC">
            <w:pPr>
              <w:pStyle w:val="p-table"/>
              <w:rPr>
                <w:rFonts w:ascii="Times New Roman" w:hAnsi="Times New Roman" w:cs="Times New Roman"/>
                <w:color w:val="000000"/>
                <w:sz w:val="20"/>
              </w:rPr>
            </w:pPr>
            <w:r w:rsidRPr="00D71F88">
              <w:rPr>
                <w:rFonts w:ascii="Times New Roman" w:hAnsi="Times New Roman" w:cs="Times New Roman"/>
                <w:color w:val="000000"/>
                <w:sz w:val="20"/>
              </w:rPr>
              <w:t>Omschrijving</w:t>
            </w:r>
          </w:p>
        </w:tc>
        <w:tc>
          <w:tcPr>
            <w:tcW w:w="290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71F88" w:rsidR="00121FDC" w:rsidP="00121FDC" w:rsidRDefault="00121FDC">
            <w:pPr>
              <w:pStyle w:val="p-table"/>
              <w:jc w:val="center"/>
              <w:rPr>
                <w:rFonts w:ascii="Times New Roman" w:hAnsi="Times New Roman" w:cs="Times New Roman"/>
                <w:color w:val="000000"/>
                <w:sz w:val="20"/>
              </w:rPr>
            </w:pPr>
            <w:r w:rsidRPr="00D71F88">
              <w:rPr>
                <w:rFonts w:ascii="Times New Roman" w:hAnsi="Times New Roman" w:cs="Times New Roman"/>
                <w:color w:val="000000"/>
                <w:sz w:val="20"/>
              </w:rPr>
              <w:t>Oorspronkelijk vastgestelde begroting</w:t>
            </w:r>
          </w:p>
        </w:tc>
      </w:tr>
      <w:tr w:rsidRPr="00D71F88" w:rsidR="00121FDC" w:rsidTr="00121FDC">
        <w:tc>
          <w:tcPr>
            <w:tcW w:w="301" w:type="pct"/>
            <w:shd w:val="clear" w:color="auto" w:fill="auto"/>
            <w:tcMar>
              <w:top w:w="22"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797"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117"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Verplichtingen</w:t>
            </w:r>
          </w:p>
        </w:tc>
        <w:tc>
          <w:tcPr>
            <w:tcW w:w="812"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Uitgaven</w:t>
            </w:r>
          </w:p>
        </w:tc>
        <w:tc>
          <w:tcPr>
            <w:tcW w:w="973"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Ontvangsten</w:t>
            </w:r>
          </w:p>
        </w:tc>
      </w:tr>
      <w:tr w:rsidRPr="00D71F88" w:rsidR="00121FDC" w:rsidTr="00121FDC">
        <w:tc>
          <w:tcPr>
            <w:tcW w:w="301" w:type="pct"/>
            <w:shd w:val="clear" w:color="auto" w:fill="auto"/>
            <w:tcMar>
              <w:top w:w="22"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797" w:type="pct"/>
            <w:shd w:val="clear" w:color="auto" w:fill="auto"/>
            <w:tcMar>
              <w:top w:w="22" w:type="dxa"/>
              <w:left w:w="28" w:type="dxa"/>
              <w:bottom w:w="22" w:type="dxa"/>
              <w:right w:w="28" w:type="dxa"/>
            </w:tcMar>
            <w:vAlign w:val="bottom"/>
          </w:tcPr>
          <w:p w:rsidRPr="00D71F88" w:rsidR="00121FDC" w:rsidP="00121FDC" w:rsidRDefault="00121FDC">
            <w:pPr>
              <w:pStyle w:val="p-table"/>
              <w:rPr>
                <w:rFonts w:ascii="Times New Roman" w:hAnsi="Times New Roman" w:cs="Times New Roman"/>
                <w:sz w:val="20"/>
              </w:rPr>
            </w:pPr>
            <w:r w:rsidRPr="00D71F88">
              <w:rPr>
                <w:rFonts w:ascii="Times New Roman" w:hAnsi="Times New Roman" w:cs="Times New Roman"/>
                <w:b/>
                <w:sz w:val="20"/>
              </w:rPr>
              <w:t>Totaal</w:t>
            </w:r>
          </w:p>
        </w:tc>
        <w:tc>
          <w:tcPr>
            <w:tcW w:w="1117"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22.457.577</w:t>
            </w:r>
          </w:p>
        </w:tc>
        <w:tc>
          <w:tcPr>
            <w:tcW w:w="812"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22.457.577</w:t>
            </w:r>
          </w:p>
        </w:tc>
        <w:tc>
          <w:tcPr>
            <w:tcW w:w="973"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65.873.342</w:t>
            </w:r>
          </w:p>
        </w:tc>
      </w:tr>
      <w:tr w:rsidRPr="00D71F88" w:rsidR="00121FDC" w:rsidTr="00121FDC">
        <w:tc>
          <w:tcPr>
            <w:tcW w:w="301" w:type="pct"/>
            <w:shd w:val="clear" w:color="auto" w:fill="auto"/>
            <w:tcMar>
              <w:top w:w="22"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797"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117"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812"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973"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r>
      <w:tr w:rsidRPr="00D71F88" w:rsidR="00121FDC" w:rsidTr="00121FDC">
        <w:tc>
          <w:tcPr>
            <w:tcW w:w="301" w:type="pct"/>
            <w:shd w:val="clear" w:color="auto" w:fill="auto"/>
            <w:tcMar>
              <w:top w:w="22"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797" w:type="pct"/>
            <w:shd w:val="clear" w:color="auto" w:fill="auto"/>
            <w:tcMar>
              <w:top w:w="22" w:type="dxa"/>
              <w:left w:w="28" w:type="dxa"/>
              <w:bottom w:w="22" w:type="dxa"/>
              <w:right w:w="28" w:type="dxa"/>
            </w:tcMar>
            <w:vAlign w:val="bottom"/>
          </w:tcPr>
          <w:p w:rsidRPr="00D71F88" w:rsidR="00121FDC" w:rsidP="00121FDC" w:rsidRDefault="00121FDC">
            <w:pPr>
              <w:pStyle w:val="p-table"/>
              <w:rPr>
                <w:rFonts w:ascii="Times New Roman" w:hAnsi="Times New Roman" w:cs="Times New Roman"/>
                <w:sz w:val="20"/>
              </w:rPr>
            </w:pPr>
            <w:r w:rsidRPr="00D71F88">
              <w:rPr>
                <w:rFonts w:ascii="Times New Roman" w:hAnsi="Times New Roman" w:cs="Times New Roman"/>
                <w:b/>
                <w:sz w:val="20"/>
              </w:rPr>
              <w:t>Beleidsartikelen</w:t>
            </w:r>
          </w:p>
        </w:tc>
        <w:tc>
          <w:tcPr>
            <w:tcW w:w="1117"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812"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973"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r>
      <w:tr w:rsidRPr="00D71F88" w:rsidR="00121FDC" w:rsidTr="00121FDC">
        <w:tc>
          <w:tcPr>
            <w:tcW w:w="301" w:type="pct"/>
            <w:shd w:val="clear" w:color="auto" w:fill="auto"/>
            <w:tcMar>
              <w:top w:w="22"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11</w:t>
            </w:r>
          </w:p>
        </w:tc>
        <w:tc>
          <w:tcPr>
            <w:tcW w:w="1797" w:type="pct"/>
            <w:shd w:val="clear" w:color="auto" w:fill="auto"/>
            <w:tcMar>
              <w:top w:w="22" w:type="dxa"/>
              <w:left w:w="28" w:type="dxa"/>
              <w:bottom w:w="22" w:type="dxa"/>
              <w:right w:w="28" w:type="dxa"/>
            </w:tcMar>
            <w:vAlign w:val="bottom"/>
          </w:tcPr>
          <w:p w:rsidRPr="00D71F88" w:rsidR="00121FDC" w:rsidP="00121FDC" w:rsidRDefault="00121FDC">
            <w:pPr>
              <w:pStyle w:val="p-table"/>
              <w:rPr>
                <w:rFonts w:ascii="Times New Roman" w:hAnsi="Times New Roman" w:cs="Times New Roman"/>
                <w:sz w:val="20"/>
              </w:rPr>
            </w:pPr>
            <w:r w:rsidRPr="00D71F88">
              <w:rPr>
                <w:rFonts w:ascii="Times New Roman" w:hAnsi="Times New Roman" w:cs="Times New Roman"/>
                <w:sz w:val="20"/>
              </w:rPr>
              <w:t>Financiering Staatsschuld</w:t>
            </w:r>
          </w:p>
        </w:tc>
        <w:tc>
          <w:tcPr>
            <w:tcW w:w="1117"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20.926.321</w:t>
            </w:r>
          </w:p>
        </w:tc>
        <w:tc>
          <w:tcPr>
            <w:tcW w:w="812"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20.926.321</w:t>
            </w:r>
          </w:p>
        </w:tc>
        <w:tc>
          <w:tcPr>
            <w:tcW w:w="973"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56.731.000</w:t>
            </w:r>
          </w:p>
        </w:tc>
      </w:tr>
      <w:tr w:rsidRPr="00D71F88" w:rsidR="00121FDC" w:rsidTr="00121FDC">
        <w:tc>
          <w:tcPr>
            <w:tcW w:w="301" w:type="pct"/>
            <w:tcBorders>
              <w:bottom w:val="single" w:color="009EE0" w:sz="2" w:space="0"/>
            </w:tcBorders>
            <w:shd w:val="clear" w:color="auto" w:fill="auto"/>
            <w:tcMar>
              <w:top w:w="22"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12</w:t>
            </w:r>
          </w:p>
        </w:tc>
        <w:tc>
          <w:tcPr>
            <w:tcW w:w="1797" w:type="pct"/>
            <w:tcBorders>
              <w:bottom w:val="single" w:color="009EE0" w:sz="2" w:space="0"/>
            </w:tcBorders>
            <w:shd w:val="clear" w:color="auto" w:fill="auto"/>
            <w:tcMar>
              <w:top w:w="22" w:type="dxa"/>
              <w:left w:w="28" w:type="dxa"/>
              <w:bottom w:w="22" w:type="dxa"/>
              <w:right w:w="28" w:type="dxa"/>
            </w:tcMar>
            <w:vAlign w:val="bottom"/>
          </w:tcPr>
          <w:p w:rsidRPr="00D71F88" w:rsidR="00121FDC" w:rsidP="00121FDC" w:rsidRDefault="00121FDC">
            <w:pPr>
              <w:pStyle w:val="p-table"/>
              <w:rPr>
                <w:rFonts w:ascii="Times New Roman" w:hAnsi="Times New Roman" w:cs="Times New Roman"/>
                <w:sz w:val="20"/>
              </w:rPr>
            </w:pPr>
            <w:r w:rsidRPr="00D71F88">
              <w:rPr>
                <w:rFonts w:ascii="Times New Roman" w:hAnsi="Times New Roman" w:cs="Times New Roman"/>
                <w:sz w:val="20"/>
              </w:rPr>
              <w:t>Kasbeheer</w:t>
            </w:r>
          </w:p>
        </w:tc>
        <w:tc>
          <w:tcPr>
            <w:tcW w:w="1117" w:type="pct"/>
            <w:tcBorders>
              <w:bottom w:val="single" w:color="009EE0" w:sz="2" w:space="0"/>
            </w:tcBorders>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1.531.256</w:t>
            </w:r>
          </w:p>
        </w:tc>
        <w:tc>
          <w:tcPr>
            <w:tcW w:w="812" w:type="pct"/>
            <w:tcBorders>
              <w:bottom w:val="single" w:color="009EE0" w:sz="2" w:space="0"/>
            </w:tcBorders>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1.531.256</w:t>
            </w:r>
          </w:p>
        </w:tc>
        <w:tc>
          <w:tcPr>
            <w:tcW w:w="973" w:type="pct"/>
            <w:tcBorders>
              <w:bottom w:val="single" w:color="009EE0" w:sz="2" w:space="0"/>
            </w:tcBorders>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9.142.342</w:t>
            </w:r>
          </w:p>
        </w:tc>
      </w:tr>
    </w:tbl>
    <w:p w:rsidRPr="002168F4" w:rsidR="00D71F88" w:rsidP="00B53179" w:rsidRDefault="00D71F88">
      <w:pPr>
        <w:tabs>
          <w:tab w:val="left" w:pos="284"/>
          <w:tab w:val="left" w:pos="567"/>
          <w:tab w:val="left" w:pos="851"/>
        </w:tabs>
        <w:rPr>
          <w:rFonts w:ascii="Times New Roman" w:hAnsi="Times New Roman"/>
          <w:sz w:val="24"/>
          <w:szCs w:val="20"/>
        </w:rPr>
      </w:pPr>
      <w:bookmarkStart w:name="_GoBack" w:id="1"/>
      <w:bookmarkEnd w:id="1"/>
    </w:p>
    <w:sectPr w:rsidRPr="002168F4" w:rsidR="00D71F88" w:rsidSect="00B53179">
      <w:headerReference w:type="default"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88" w:rsidRDefault="00D71F88">
      <w:pPr>
        <w:spacing w:line="20" w:lineRule="exact"/>
      </w:pPr>
    </w:p>
  </w:endnote>
  <w:endnote w:type="continuationSeparator" w:id="0">
    <w:p w:rsidR="00D71F88" w:rsidRDefault="00D71F88">
      <w:pPr>
        <w:pStyle w:val="Amendement"/>
      </w:pPr>
      <w:r>
        <w:rPr>
          <w:b w:val="0"/>
          <w:bCs w:val="0"/>
        </w:rPr>
        <w:t xml:space="preserve"> </w:t>
      </w:r>
    </w:p>
  </w:endnote>
  <w:endnote w:type="continuationNotice" w:id="1">
    <w:p w:rsidR="00D71F88" w:rsidRDefault="00D71F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FD" w:rsidRDefault="00B531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88" w:rsidRDefault="00D71F88">
      <w:pPr>
        <w:pStyle w:val="Amendement"/>
      </w:pPr>
      <w:r>
        <w:rPr>
          <w:b w:val="0"/>
          <w:bCs w:val="0"/>
        </w:rPr>
        <w:separator/>
      </w:r>
    </w:p>
  </w:footnote>
  <w:footnote w:type="continuationSeparator" w:id="0">
    <w:p w:rsidR="00D71F88" w:rsidRDefault="00D71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FD" w:rsidRDefault="00B531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88"/>
    <w:rsid w:val="00012DBE"/>
    <w:rsid w:val="000A1D81"/>
    <w:rsid w:val="00111ED3"/>
    <w:rsid w:val="00121FDC"/>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53179"/>
    <w:rsid w:val="00C135B1"/>
    <w:rsid w:val="00C92DF8"/>
    <w:rsid w:val="00CB3578"/>
    <w:rsid w:val="00D20AFA"/>
    <w:rsid w:val="00D55648"/>
    <w:rsid w:val="00D71F88"/>
    <w:rsid w:val="00DF14F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C28E2E-AF5F-48D2-AEEC-BB0147D7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D71F8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71F8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71F88"/>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D71F88"/>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DF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517</ap:Words>
  <ap:Characters>3231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2020-12-08T16:01:00.0000000Z</dcterms:created>
  <dcterms:modified xsi:type="dcterms:W3CDTF">2020-12-08T16:26:00.0000000Z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0x010100A4A6E961F9F80648BD065E832288566B</vt:lpwstr>
  </property>
</Properties>
</file>