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F70F7" w:rsidR="00CB3578" w:rsidTr="00F13442">
        <w:trPr>
          <w:cantSplit/>
        </w:trPr>
        <w:tc>
          <w:tcPr>
            <w:tcW w:w="9142" w:type="dxa"/>
            <w:gridSpan w:val="2"/>
            <w:tcBorders>
              <w:top w:val="nil"/>
              <w:left w:val="nil"/>
              <w:bottom w:val="nil"/>
              <w:right w:val="nil"/>
            </w:tcBorders>
          </w:tcPr>
          <w:p w:rsidRPr="00D40E00" w:rsidR="00D40E00" w:rsidP="000D0DF5" w:rsidRDefault="00D40E00">
            <w:pPr>
              <w:tabs>
                <w:tab w:val="left" w:pos="-1440"/>
                <w:tab w:val="left" w:pos="-720"/>
              </w:tabs>
              <w:suppressAutoHyphens/>
              <w:rPr>
                <w:rFonts w:ascii="Times New Roman" w:hAnsi="Times New Roman"/>
                <w:szCs w:val="20"/>
              </w:rPr>
            </w:pPr>
            <w:r w:rsidRPr="00D40E00">
              <w:rPr>
                <w:rFonts w:ascii="Times New Roman" w:hAnsi="Times New Roman"/>
                <w:szCs w:val="20"/>
              </w:rPr>
              <w:t>De Tweede Kamer der Staten-</w:t>
            </w:r>
            <w:r w:rsidRPr="00D40E00">
              <w:rPr>
                <w:rFonts w:ascii="Times New Roman" w:hAnsi="Times New Roman"/>
                <w:szCs w:val="20"/>
              </w:rPr>
              <w:fldChar w:fldCharType="begin"/>
            </w:r>
            <w:r w:rsidRPr="00D40E00">
              <w:rPr>
                <w:rFonts w:ascii="Times New Roman" w:hAnsi="Times New Roman"/>
                <w:szCs w:val="20"/>
              </w:rPr>
              <w:instrText xml:space="preserve">PRIVATE </w:instrText>
            </w:r>
            <w:r w:rsidRPr="00D40E00">
              <w:rPr>
                <w:rFonts w:ascii="Times New Roman" w:hAnsi="Times New Roman"/>
                <w:szCs w:val="20"/>
              </w:rPr>
              <w:fldChar w:fldCharType="end"/>
            </w:r>
          </w:p>
          <w:p w:rsidRPr="00D40E00" w:rsidR="00D40E00" w:rsidP="000D0DF5" w:rsidRDefault="00D40E00">
            <w:pPr>
              <w:tabs>
                <w:tab w:val="left" w:pos="-1440"/>
                <w:tab w:val="left" w:pos="-720"/>
              </w:tabs>
              <w:suppressAutoHyphens/>
              <w:rPr>
                <w:rFonts w:ascii="Times New Roman" w:hAnsi="Times New Roman"/>
                <w:szCs w:val="20"/>
              </w:rPr>
            </w:pPr>
            <w:r w:rsidRPr="00D40E00">
              <w:rPr>
                <w:rFonts w:ascii="Times New Roman" w:hAnsi="Times New Roman"/>
                <w:szCs w:val="20"/>
              </w:rPr>
              <w:t>Generaal zendt bijgaand door</w:t>
            </w:r>
          </w:p>
          <w:p w:rsidRPr="00D40E00" w:rsidR="00D40E00" w:rsidP="000D0DF5" w:rsidRDefault="00D40E00">
            <w:pPr>
              <w:tabs>
                <w:tab w:val="left" w:pos="-1440"/>
                <w:tab w:val="left" w:pos="-720"/>
              </w:tabs>
              <w:suppressAutoHyphens/>
              <w:rPr>
                <w:rFonts w:ascii="Times New Roman" w:hAnsi="Times New Roman"/>
                <w:szCs w:val="20"/>
              </w:rPr>
            </w:pPr>
            <w:r w:rsidRPr="00D40E00">
              <w:rPr>
                <w:rFonts w:ascii="Times New Roman" w:hAnsi="Times New Roman"/>
                <w:szCs w:val="20"/>
              </w:rPr>
              <w:t>haar aangenomen wetsvoorstel</w:t>
            </w:r>
          </w:p>
          <w:p w:rsidRPr="00D40E00" w:rsidR="00D40E00" w:rsidP="000D0DF5" w:rsidRDefault="00D40E00">
            <w:pPr>
              <w:tabs>
                <w:tab w:val="left" w:pos="-1440"/>
                <w:tab w:val="left" w:pos="-720"/>
              </w:tabs>
              <w:suppressAutoHyphens/>
              <w:rPr>
                <w:rFonts w:ascii="Times New Roman" w:hAnsi="Times New Roman"/>
                <w:szCs w:val="20"/>
              </w:rPr>
            </w:pPr>
            <w:r w:rsidRPr="00D40E00">
              <w:rPr>
                <w:rFonts w:ascii="Times New Roman" w:hAnsi="Times New Roman"/>
                <w:szCs w:val="20"/>
              </w:rPr>
              <w:t>aan de Eerste Kamer.</w:t>
            </w:r>
          </w:p>
          <w:p w:rsidRPr="00D40E00" w:rsidR="00D40E00" w:rsidP="000D0DF5" w:rsidRDefault="00D40E00">
            <w:pPr>
              <w:tabs>
                <w:tab w:val="left" w:pos="-1440"/>
                <w:tab w:val="left" w:pos="-720"/>
              </w:tabs>
              <w:suppressAutoHyphens/>
              <w:rPr>
                <w:rFonts w:ascii="Times New Roman" w:hAnsi="Times New Roman"/>
                <w:szCs w:val="20"/>
              </w:rPr>
            </w:pPr>
          </w:p>
          <w:p w:rsidRPr="00D40E00" w:rsidR="00D40E00" w:rsidP="000D0DF5" w:rsidRDefault="00D40E00">
            <w:pPr>
              <w:tabs>
                <w:tab w:val="left" w:pos="-1440"/>
                <w:tab w:val="left" w:pos="-720"/>
              </w:tabs>
              <w:suppressAutoHyphens/>
              <w:rPr>
                <w:rFonts w:ascii="Times New Roman" w:hAnsi="Times New Roman"/>
                <w:szCs w:val="20"/>
              </w:rPr>
            </w:pPr>
            <w:r w:rsidRPr="00D40E00">
              <w:rPr>
                <w:rFonts w:ascii="Times New Roman" w:hAnsi="Times New Roman"/>
                <w:szCs w:val="20"/>
              </w:rPr>
              <w:t>De Voorzitter,</w:t>
            </w: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Pr="002F1FF9" w:rsidR="00D40E00" w:rsidP="000D0DF5" w:rsidRDefault="00D40E00">
            <w:pPr>
              <w:tabs>
                <w:tab w:val="left" w:pos="-1440"/>
                <w:tab w:val="left" w:pos="-720"/>
              </w:tabs>
              <w:suppressAutoHyphens/>
            </w:pPr>
          </w:p>
          <w:p w:rsidR="00D40E00" w:rsidP="000D0DF5" w:rsidRDefault="00D40E00"/>
          <w:p w:rsidRPr="00D40E00" w:rsidR="00CB3578" w:rsidP="00D40E00" w:rsidRDefault="00D40E00">
            <w:pPr>
              <w:pStyle w:val="Amendement"/>
              <w:rPr>
                <w:rFonts w:ascii="Times New Roman" w:hAnsi="Times New Roman" w:cs="Times New Roman"/>
                <w:b w:val="0"/>
                <w:sz w:val="20"/>
                <w:szCs w:val="20"/>
              </w:rPr>
            </w:pPr>
            <w:r w:rsidRPr="00D40E00">
              <w:rPr>
                <w:rFonts w:ascii="Times New Roman" w:hAnsi="Times New Roman" w:cs="Times New Roman"/>
                <w:b w:val="0"/>
                <w:sz w:val="20"/>
                <w:szCs w:val="20"/>
              </w:rPr>
              <w:t>10 december 2020</w:t>
            </w:r>
          </w:p>
        </w:tc>
      </w:tr>
      <w:tr w:rsidRPr="000F70F7" w:rsidR="00D40E0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70F7" w:rsidR="00D40E00" w:rsidRDefault="00D40E00">
            <w:pPr>
              <w:pStyle w:val="Amendement"/>
              <w:rPr>
                <w:rFonts w:ascii="Times New Roman" w:hAnsi="Times New Roman" w:cs="Times New Roman"/>
              </w:rPr>
            </w:pPr>
          </w:p>
        </w:tc>
        <w:tc>
          <w:tcPr>
            <w:tcW w:w="6590" w:type="dxa"/>
            <w:tcBorders>
              <w:top w:val="nil"/>
              <w:left w:val="nil"/>
              <w:bottom w:val="nil"/>
              <w:right w:val="nil"/>
            </w:tcBorders>
          </w:tcPr>
          <w:p w:rsidRPr="000F70F7" w:rsidR="00D40E00" w:rsidRDefault="00D40E00">
            <w:pPr>
              <w:tabs>
                <w:tab w:val="left" w:pos="-1440"/>
                <w:tab w:val="left" w:pos="-720"/>
              </w:tabs>
              <w:suppressAutoHyphens/>
              <w:rPr>
                <w:rFonts w:ascii="Times New Roman" w:hAnsi="Times New Roman"/>
                <w:b/>
                <w:bCs/>
                <w:sz w:val="24"/>
              </w:rPr>
            </w:pPr>
          </w:p>
        </w:tc>
      </w:tr>
      <w:tr w:rsidRPr="000F70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70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F70F7" w:rsidR="00CB3578" w:rsidRDefault="00CB3578">
            <w:pPr>
              <w:tabs>
                <w:tab w:val="left" w:pos="-1440"/>
                <w:tab w:val="left" w:pos="-720"/>
              </w:tabs>
              <w:suppressAutoHyphens/>
              <w:rPr>
                <w:rFonts w:ascii="Times New Roman" w:hAnsi="Times New Roman"/>
                <w:b/>
                <w:bCs/>
                <w:sz w:val="24"/>
              </w:rPr>
            </w:pPr>
          </w:p>
        </w:tc>
      </w:tr>
      <w:tr w:rsidRPr="000F70F7" w:rsidR="00D40E00" w:rsidTr="00C1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70F7" w:rsidR="00D40E00" w:rsidP="000D5BC4" w:rsidRDefault="00D40E00">
            <w:pPr>
              <w:rPr>
                <w:rFonts w:ascii="Times New Roman" w:hAnsi="Times New Roman"/>
                <w:b/>
                <w:sz w:val="24"/>
              </w:rPr>
            </w:pPr>
            <w:r w:rsidRPr="000F70F7">
              <w:rPr>
                <w:rFonts w:ascii="Times New Roman" w:hAnsi="Times New Roman"/>
                <w:b/>
                <w:sz w:val="24"/>
              </w:rPr>
              <w:t>Wijziging van de Wet financiering sociale verzekeringen om te voorzien in differentiatie naar grootte van werkgever bij de premieheffing voor het Arbeidsongeschiktheidsfonds en om de systematiek van voortschrijdend cumulatief rekenen aan te passen</w:t>
            </w:r>
          </w:p>
        </w:tc>
      </w:tr>
      <w:tr w:rsidRPr="000F70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70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F70F7" w:rsidR="00CB3578" w:rsidRDefault="00CB3578">
            <w:pPr>
              <w:pStyle w:val="Amendement"/>
              <w:rPr>
                <w:rFonts w:ascii="Times New Roman" w:hAnsi="Times New Roman" w:cs="Times New Roman"/>
              </w:rPr>
            </w:pPr>
          </w:p>
        </w:tc>
      </w:tr>
      <w:tr w:rsidRPr="000F70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70F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F70F7" w:rsidR="00CB3578" w:rsidRDefault="00CB3578">
            <w:pPr>
              <w:pStyle w:val="Amendement"/>
              <w:rPr>
                <w:rFonts w:ascii="Times New Roman" w:hAnsi="Times New Roman" w:cs="Times New Roman"/>
              </w:rPr>
            </w:pPr>
          </w:p>
        </w:tc>
      </w:tr>
      <w:tr w:rsidRPr="000F70F7" w:rsidR="00D40E00" w:rsidTr="009C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70F7" w:rsidR="00D40E00" w:rsidRDefault="00D40E00">
            <w:pPr>
              <w:pStyle w:val="Amendement"/>
              <w:rPr>
                <w:rFonts w:ascii="Times New Roman" w:hAnsi="Times New Roman" w:cs="Times New Roman"/>
              </w:rPr>
            </w:pPr>
            <w:r w:rsidRPr="000F70F7">
              <w:rPr>
                <w:rFonts w:ascii="Times New Roman" w:hAnsi="Times New Roman" w:cs="Times New Roman"/>
              </w:rPr>
              <w:t>VOORSTEL VAN WET</w:t>
            </w:r>
          </w:p>
        </w:tc>
      </w:tr>
      <w:tr w:rsidRPr="000F70F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70F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F70F7" w:rsidR="00CB3578" w:rsidRDefault="00CB3578">
            <w:pPr>
              <w:pStyle w:val="Amendement"/>
              <w:rPr>
                <w:rFonts w:ascii="Times New Roman" w:hAnsi="Times New Roman" w:cs="Times New Roman"/>
              </w:rPr>
            </w:pPr>
          </w:p>
        </w:tc>
      </w:tr>
    </w:tbl>
    <w:p w:rsidRPr="000F70F7" w:rsidR="00CB3578" w:rsidP="000F70F7" w:rsidRDefault="000F70F7">
      <w:pPr>
        <w:ind w:firstLine="284"/>
        <w:rPr>
          <w:rFonts w:ascii="Times New Roman" w:hAnsi="Times New Roman"/>
          <w:sz w:val="24"/>
        </w:rPr>
      </w:pPr>
      <w:r w:rsidRPr="000F70F7">
        <w:rPr>
          <w:rFonts w:ascii="Times New Roman" w:hAnsi="Times New Roman"/>
          <w:sz w:val="24"/>
        </w:rPr>
        <w:t>Wij Willem-Alexander, bij de gratie Gods, Koning der Nederlanden, Prins van Oranje-Nassau, enz. enz. enz.</w:t>
      </w:r>
    </w:p>
    <w:p w:rsidRPr="000F70F7" w:rsidR="000F70F7" w:rsidP="00A11E73" w:rsidRDefault="000F70F7">
      <w:pPr>
        <w:tabs>
          <w:tab w:val="left" w:pos="284"/>
          <w:tab w:val="left" w:pos="567"/>
          <w:tab w:val="left" w:pos="851"/>
        </w:tabs>
        <w:ind w:right="1848"/>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Allen die deze zullen zien of horen lezen, saluut! doen te weten:</w:t>
      </w:r>
    </w:p>
    <w:p w:rsidRPr="000F70F7" w:rsidR="000F70F7" w:rsidP="000F70F7" w:rsidRDefault="000F70F7">
      <w:pPr>
        <w:ind w:firstLine="284"/>
        <w:rPr>
          <w:rFonts w:ascii="Times New Roman" w:hAnsi="Times New Roman"/>
          <w:sz w:val="24"/>
        </w:rPr>
      </w:pPr>
      <w:r w:rsidRPr="000F70F7">
        <w:rPr>
          <w:rFonts w:ascii="Times New Roman" w:hAnsi="Times New Roman"/>
          <w:sz w:val="24"/>
        </w:rPr>
        <w:t>Alzo Wij in overweging genomen hebben, dat het wenselijk is bij de premieheffing voor het Arbeidsongeschiktheidsfonds onderscheid te maken tussen werkgevers naar de omvang van het loon waarover zij premies zijn verschuldigd voor de werknemersverzekeringen teneinde tot een evenwichtigere verdeling van de lasten voor de werknemersverzekeringen te komen tussen werkgevers onderling;</w:t>
      </w:r>
    </w:p>
    <w:p w:rsidRPr="000F70F7" w:rsidR="000F70F7" w:rsidP="000F70F7" w:rsidRDefault="000F70F7">
      <w:pPr>
        <w:ind w:firstLine="284"/>
        <w:rPr>
          <w:rFonts w:ascii="Times New Roman" w:hAnsi="Times New Roman"/>
          <w:sz w:val="24"/>
        </w:rPr>
      </w:pPr>
      <w:r w:rsidRPr="000F70F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b/>
          <w:sz w:val="24"/>
        </w:rPr>
      </w:pPr>
      <w:r w:rsidRPr="000F70F7">
        <w:rPr>
          <w:rFonts w:ascii="Times New Roman" w:hAnsi="Times New Roman"/>
          <w:b/>
          <w:sz w:val="24"/>
        </w:rPr>
        <w:t>ARTIKEL I. WIJZIGING WET FINANCIERING SOCIALE VERZEKERINGEN</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De Wet financiering sociale verzekeringen wordt als volgt gewijzigd:</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r w:rsidRPr="000F70F7">
        <w:rPr>
          <w:rFonts w:ascii="Times New Roman" w:hAnsi="Times New Roman"/>
          <w:sz w:val="24"/>
        </w:rPr>
        <w:t>A</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color w:val="1F497D"/>
          <w:sz w:val="24"/>
        </w:rPr>
      </w:pPr>
      <w:r w:rsidRPr="000F70F7">
        <w:rPr>
          <w:rFonts w:ascii="Times New Roman" w:hAnsi="Times New Roman"/>
          <w:sz w:val="24"/>
        </w:rPr>
        <w:t>Aan artikel 17, derde lid, worden de volgende zinnen toegevoegd:</w:t>
      </w:r>
      <w:r>
        <w:rPr>
          <w:rFonts w:ascii="Times New Roman" w:hAnsi="Times New Roman"/>
          <w:sz w:val="24"/>
        </w:rPr>
        <w:t xml:space="preserve"> </w:t>
      </w:r>
      <w:r w:rsidRPr="000F70F7">
        <w:rPr>
          <w:rFonts w:ascii="Times New Roman" w:hAnsi="Times New Roman"/>
          <w:sz w:val="24"/>
        </w:rPr>
        <w:t xml:space="preserve">In afwijking van de eerste zin kunnen de premies die op grond van dit hoofdstuk worden geheven, apart worden berekend over het deel van het bij een werkgever genoten loon, dat betrekking heeft op de betaling van uitkeringen als bedoeld in artikel 40, eerste lid, onderdeel a of b, door een eigenrisicodrager, indien de betaling wordt gedaan namens of ten behoeve van die werkgever door een derde die in opdracht van hem deze betalingen verricht op grond van zijn taak als eigenrisicodrager. Indien de werkgever in een kalenderjaar kiest voor de in de tweede zin </w:t>
      </w:r>
      <w:r w:rsidRPr="000F70F7">
        <w:rPr>
          <w:rFonts w:ascii="Times New Roman" w:hAnsi="Times New Roman"/>
          <w:sz w:val="24"/>
        </w:rPr>
        <w:lastRenderedPageBreak/>
        <w:t xml:space="preserve">bedoelde berekening wordt deze toegepast vanaf het eerste loontijdvak en vervolgens in alle daaropvolgende loontijdvakken in dat kalenderjaar. </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r w:rsidRPr="000F70F7">
        <w:rPr>
          <w:rFonts w:ascii="Times New Roman" w:hAnsi="Times New Roman"/>
          <w:sz w:val="24"/>
        </w:rPr>
        <w:t>B</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 xml:space="preserve">In artikel 33, eerste lid, wordt “de basispremie” vervangen door “de gedifferentieerde premie” </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r w:rsidRPr="000F70F7">
        <w:rPr>
          <w:rFonts w:ascii="Times New Roman" w:hAnsi="Times New Roman"/>
          <w:sz w:val="24"/>
        </w:rPr>
        <w:t xml:space="preserve">C </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Artikel 34 wordt als volgt gewijzigd:</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1. Het opschrift komt te luiden:</w:t>
      </w:r>
    </w:p>
    <w:p w:rsidR="000F70F7" w:rsidP="000F70F7" w:rsidRDefault="000F70F7">
      <w:pPr>
        <w:rPr>
          <w:rFonts w:ascii="Times New Roman" w:hAnsi="Times New Roman"/>
          <w:b/>
          <w:sz w:val="24"/>
        </w:rPr>
      </w:pPr>
    </w:p>
    <w:p w:rsidRPr="000F70F7" w:rsidR="000F70F7" w:rsidP="000F70F7" w:rsidRDefault="000F70F7">
      <w:pPr>
        <w:rPr>
          <w:rFonts w:ascii="Times New Roman" w:hAnsi="Times New Roman"/>
          <w:b/>
          <w:sz w:val="24"/>
        </w:rPr>
      </w:pPr>
      <w:r w:rsidRPr="000F70F7">
        <w:rPr>
          <w:rFonts w:ascii="Times New Roman" w:hAnsi="Times New Roman"/>
          <w:b/>
          <w:sz w:val="24"/>
        </w:rPr>
        <w:t>Artikel 34. Gedifferentieerde premies en quotumheffing</w:t>
      </w:r>
    </w:p>
    <w:p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2. In het eerste lid wordt “uit een basispremie en gedifferentieerde premie” vervangen door “uit een gedifferentieerde premie ten behoeve van het Arbeidsongeschiktheidsfonds en een gedifferentieerde premie ten behoeve van de Werkhervattingskas”.</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r w:rsidRPr="000F70F7">
        <w:rPr>
          <w:rFonts w:ascii="Times New Roman" w:hAnsi="Times New Roman"/>
          <w:sz w:val="24"/>
        </w:rPr>
        <w:t>D</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Artikel 36 komt te luiden:</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b/>
          <w:sz w:val="24"/>
        </w:rPr>
      </w:pPr>
      <w:r w:rsidRPr="000F70F7">
        <w:rPr>
          <w:rFonts w:ascii="Times New Roman" w:hAnsi="Times New Roman"/>
          <w:b/>
          <w:sz w:val="24"/>
        </w:rPr>
        <w:t>Artikel 36. Gedifferentieerde premie Arbeidsongeschiktheidsfonds</w:t>
      </w:r>
    </w:p>
    <w:p w:rsidRPr="000F70F7" w:rsidR="000F70F7" w:rsidP="000F70F7" w:rsidRDefault="000F70F7">
      <w:pPr>
        <w:rPr>
          <w:rFonts w:ascii="Times New Roman" w:hAnsi="Times New Roman"/>
          <w:b/>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 xml:space="preserve">1. De gedifferentieerde premie ten behoeve van het Arbeidsongeschiktheidsfonds, bedoeld in artikel 34, eerste lid, wordt bij regeling van Onze Minister vastgesteld op een percentage van het loon, bedoeld in paragraaf 1 van afdeling 1 van dit hoofdstuk, waarbij voor kleine werkgevers een lager percentage geldt dan voor overige werkgevers en het verschil tussen het hoge en het lage percentage niet meer bedraagt dan 2 procentpunt. </w:t>
      </w:r>
    </w:p>
    <w:p w:rsidR="000F70F7" w:rsidP="000F70F7" w:rsidRDefault="000F70F7">
      <w:pPr>
        <w:ind w:firstLine="284"/>
        <w:rPr>
          <w:rFonts w:ascii="Times New Roman" w:hAnsi="Times New Roman"/>
          <w:sz w:val="24"/>
        </w:rPr>
      </w:pPr>
      <w:r w:rsidRPr="000F70F7">
        <w:rPr>
          <w:rFonts w:ascii="Times New Roman" w:hAnsi="Times New Roman"/>
          <w:sz w:val="24"/>
        </w:rPr>
        <w:t xml:space="preserve">2. Bij algemene maatregel van bestuur wordt geregeld welke werkgevers voor de toepassing van dit artikel worden aangemerkt als kleine werkgevers. Daarbij kunnen aanvullende criteria worden vastgesteld voor het aanmerken van een werkgever als kleine werkgever. </w:t>
      </w:r>
    </w:p>
    <w:p w:rsidR="000F70F7" w:rsidP="000F70F7" w:rsidRDefault="000F70F7">
      <w:pPr>
        <w:ind w:firstLine="284"/>
        <w:rPr>
          <w:rFonts w:ascii="Times New Roman" w:hAnsi="Times New Roman"/>
          <w:sz w:val="24"/>
        </w:rPr>
      </w:pPr>
      <w:r w:rsidRPr="000F70F7">
        <w:rPr>
          <w:rFonts w:ascii="Times New Roman" w:hAnsi="Times New Roman"/>
          <w:sz w:val="24"/>
        </w:rPr>
        <w:t>3. Indien een werkgever met toepassing van het bepaalde bij of krachtens de artikelen 96 of 97 is aangesloten bij verschillende sectoren, wordt voor elk bedrijfsonderdeel van de werkgever waar werkzaamheden worden verricht die behoren tot een afzonderlijke sector het eerste en tweede lid toegepast als was dat bedrijfsonderdeel een afzonderlijke werkgever.</w:t>
      </w:r>
    </w:p>
    <w:p w:rsidRPr="000F70F7" w:rsidR="000F70F7" w:rsidP="000F70F7" w:rsidRDefault="000F70F7">
      <w:pPr>
        <w:ind w:firstLine="284"/>
        <w:rPr>
          <w:rFonts w:ascii="Times New Roman" w:hAnsi="Times New Roman"/>
          <w:sz w:val="24"/>
        </w:rPr>
      </w:pPr>
      <w:r w:rsidRPr="000F70F7">
        <w:rPr>
          <w:rFonts w:ascii="Times New Roman" w:hAnsi="Times New Roman"/>
          <w:sz w:val="24"/>
        </w:rPr>
        <w:t>4. In afwijking van het eerste en tweede lid is over een uitkering op grond van de Wet werk en inkomen naar arbeidsvermogen, de Wet op de arbeidsongeschiktheidsverzekering, de Ziektewet, hoofdstuk 3, afdeling 2, paragraaf 1, of artikel 4:2b van de Wet arbeid en zorg, de Werkloosheidswet, over een toeslag op grond van de Toeslagenwet en over het loon uit een dienstbetrekking op grond van de Wet sociale werkvoorziening, het krachtens het eerste lid vastgestelde hoge percentage verschuldigd. Met een uitkering op grond van de Werkloosheidswet wordt gelijkgesteld een wachtgeld als bedoeld in artikel 1, onderdeel r, van de Wet overheidspersoneel onder de werknemersverzekeringen.</w:t>
      </w: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r w:rsidRPr="000F70F7">
        <w:rPr>
          <w:rFonts w:ascii="Times New Roman" w:hAnsi="Times New Roman"/>
          <w:sz w:val="24"/>
        </w:rPr>
        <w:t>E</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In artikel 75, tweede lid, wordt “de in artikel 36 bedoelde basispremie” vervangen door “het hoge krachtens artikel 36, eerste lid, vastgestelde percentage voor de in dat artikel bedoelde gedifferentieerde premie voor het Arbeidsongeschiktheidsfonds”.</w:t>
      </w:r>
    </w:p>
    <w:p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r w:rsidRPr="000F70F7">
        <w:rPr>
          <w:rFonts w:ascii="Times New Roman" w:hAnsi="Times New Roman"/>
          <w:sz w:val="24"/>
        </w:rPr>
        <w:t>F</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In artikel 76a, tweede lid, wordt “de in artikel 36 bedoelde basispremie” vervangen door “het hoge krachtens artikel 36, eerste lid, vastgestelde percentage voor de in dat artikel bedoelde gedifferentieerde premie voor het Arbeidsongeschiktheidsfonds”.</w:t>
      </w:r>
    </w:p>
    <w:p w:rsidRPr="000F70F7" w:rsidR="000F70F7" w:rsidP="000F70F7" w:rsidRDefault="000F70F7">
      <w:pPr>
        <w:rPr>
          <w:rFonts w:ascii="Times New Roman" w:hAnsi="Times New Roman"/>
          <w:sz w:val="24"/>
        </w:rPr>
      </w:pPr>
    </w:p>
    <w:p w:rsidR="000F70F7" w:rsidP="000F70F7" w:rsidRDefault="000F70F7">
      <w:pPr>
        <w:rPr>
          <w:rFonts w:ascii="Times New Roman" w:hAnsi="Times New Roman"/>
          <w:b/>
          <w:sz w:val="24"/>
        </w:rPr>
      </w:pPr>
    </w:p>
    <w:p w:rsidRPr="000F70F7" w:rsidR="000F70F7" w:rsidP="000F70F7" w:rsidRDefault="000F70F7">
      <w:pPr>
        <w:rPr>
          <w:rFonts w:ascii="Times New Roman" w:hAnsi="Times New Roman"/>
          <w:b/>
          <w:sz w:val="24"/>
        </w:rPr>
      </w:pPr>
      <w:r w:rsidRPr="000F70F7">
        <w:rPr>
          <w:rFonts w:ascii="Times New Roman" w:hAnsi="Times New Roman"/>
          <w:b/>
          <w:sz w:val="24"/>
        </w:rPr>
        <w:t>ARTIKEL II. WIJZIGING ZORGVERZEKERINGSWET</w:t>
      </w:r>
    </w:p>
    <w:p w:rsidRPr="000F70F7" w:rsidR="000F70F7" w:rsidP="000F70F7" w:rsidRDefault="000F70F7">
      <w:pPr>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Aan artikel 42, vijfde lid, van de Zorgverzekeringswet wordt de volgende zin toegevoegd:</w:t>
      </w:r>
      <w:r>
        <w:rPr>
          <w:rFonts w:ascii="Times New Roman" w:hAnsi="Times New Roman"/>
          <w:sz w:val="24"/>
        </w:rPr>
        <w:t xml:space="preserve"> </w:t>
      </w:r>
      <w:r w:rsidRPr="000F70F7">
        <w:rPr>
          <w:rFonts w:ascii="Times New Roman" w:hAnsi="Times New Roman"/>
          <w:sz w:val="24"/>
        </w:rPr>
        <w:t>Artikel 17, derde lid, tweede en derde zin, van de Wet financiering sociale verzekeringen is van overeenkomstige toepassing op de berekening van de inkomensafhankelijke bijdrage, met dien verstande dat wijze van berekenen van de in dat lid bedoelde premies over het deel van het bij een werkgever genoten loon, dat betrekking heeft op de betaling van uitkeringen als bedoeld in artikel 40, eerste lid, onderdeel a of b, van die wet door een eigenrisicodrager tevens bepalend is voor de wijze van berekenen van de inkomensafhankelijk bijdrage over die uitkeringen.</w:t>
      </w:r>
    </w:p>
    <w:p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p>
    <w:p w:rsidRPr="000F70F7" w:rsidR="000F70F7" w:rsidP="000F70F7" w:rsidRDefault="000F70F7">
      <w:pPr>
        <w:rPr>
          <w:rFonts w:ascii="Times New Roman" w:hAnsi="Times New Roman"/>
          <w:b/>
          <w:sz w:val="24"/>
        </w:rPr>
      </w:pPr>
      <w:r w:rsidRPr="000F70F7">
        <w:rPr>
          <w:rFonts w:ascii="Times New Roman" w:hAnsi="Times New Roman"/>
          <w:b/>
          <w:sz w:val="24"/>
        </w:rPr>
        <w:t>ARTIKEL III. INWERKINGTREDING</w:t>
      </w:r>
    </w:p>
    <w:p w:rsidRPr="000F70F7" w:rsidR="000F70F7" w:rsidP="000F70F7" w:rsidRDefault="000F70F7">
      <w:pPr>
        <w:rPr>
          <w:rFonts w:ascii="Times New Roman" w:hAnsi="Times New Roman"/>
          <w:b/>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Deze wet treedt in werking op een bij koninklijk besluit te bepalen tijdstip.</w:t>
      </w:r>
    </w:p>
    <w:p w:rsidRPr="000F70F7" w:rsidR="000F70F7" w:rsidP="000F70F7" w:rsidRDefault="000F70F7">
      <w:pPr>
        <w:rPr>
          <w:rFonts w:ascii="Times New Roman" w:hAnsi="Times New Roman"/>
          <w:sz w:val="24"/>
        </w:rPr>
      </w:pPr>
    </w:p>
    <w:p w:rsidRPr="000F70F7" w:rsidR="00D40E00" w:rsidP="000F70F7" w:rsidRDefault="00D40E00">
      <w:pPr>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00D40E00" w:rsidP="000F70F7" w:rsidRDefault="00D40E00">
      <w:pPr>
        <w:ind w:firstLine="284"/>
        <w:rPr>
          <w:rFonts w:ascii="Times New Roman" w:hAnsi="Times New Roman"/>
          <w:sz w:val="24"/>
        </w:rPr>
      </w:pPr>
    </w:p>
    <w:p w:rsidRPr="000F70F7" w:rsidR="000F70F7" w:rsidP="000F70F7" w:rsidRDefault="000F70F7">
      <w:pPr>
        <w:ind w:firstLine="284"/>
        <w:rPr>
          <w:rFonts w:ascii="Times New Roman" w:hAnsi="Times New Roman"/>
          <w:sz w:val="24"/>
        </w:rPr>
      </w:pPr>
      <w:r w:rsidRPr="000F70F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F70F7" w:rsidR="000F70F7" w:rsidP="000F70F7" w:rsidRDefault="000F70F7">
      <w:pPr>
        <w:rPr>
          <w:rFonts w:ascii="Times New Roman" w:hAnsi="Times New Roman"/>
          <w:sz w:val="24"/>
        </w:rPr>
      </w:pPr>
    </w:p>
    <w:p w:rsidR="000F70F7" w:rsidP="000F70F7" w:rsidRDefault="000F70F7">
      <w:pPr>
        <w:rPr>
          <w:rFonts w:ascii="Times New Roman" w:hAnsi="Times New Roman"/>
          <w:sz w:val="24"/>
        </w:rPr>
      </w:pPr>
      <w:r>
        <w:rPr>
          <w:rFonts w:ascii="Times New Roman" w:hAnsi="Times New Roman"/>
          <w:sz w:val="24"/>
        </w:rPr>
        <w:t>Gegeven</w:t>
      </w: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000F70F7" w:rsidP="000F70F7" w:rsidRDefault="000F70F7">
      <w:pPr>
        <w:rPr>
          <w:rFonts w:ascii="Times New Roman" w:hAnsi="Times New Roman"/>
          <w:sz w:val="24"/>
        </w:rPr>
      </w:pPr>
    </w:p>
    <w:p w:rsidRPr="000F70F7" w:rsidR="000F70F7" w:rsidP="000F70F7" w:rsidRDefault="000F70F7">
      <w:pPr>
        <w:rPr>
          <w:rFonts w:ascii="Times New Roman" w:hAnsi="Times New Roman"/>
          <w:sz w:val="24"/>
        </w:rPr>
      </w:pPr>
    </w:p>
    <w:p w:rsidR="00D40E00" w:rsidP="00D40E00" w:rsidRDefault="000F70F7">
      <w:pPr>
        <w:rPr>
          <w:rFonts w:ascii="Times New Roman" w:hAnsi="Times New Roman"/>
          <w:sz w:val="24"/>
        </w:rPr>
      </w:pPr>
      <w:r w:rsidRPr="000F70F7">
        <w:rPr>
          <w:rFonts w:ascii="Times New Roman" w:hAnsi="Times New Roman"/>
          <w:sz w:val="24"/>
        </w:rPr>
        <w:t>De Minister van Sociale Zaken</w:t>
      </w:r>
      <w:r>
        <w:rPr>
          <w:rFonts w:ascii="Times New Roman" w:hAnsi="Times New Roman"/>
          <w:sz w:val="24"/>
        </w:rPr>
        <w:t xml:space="preserve"> </w:t>
      </w:r>
      <w:r w:rsidR="00D40E00">
        <w:rPr>
          <w:rFonts w:ascii="Times New Roman" w:hAnsi="Times New Roman"/>
          <w:sz w:val="24"/>
        </w:rPr>
        <w:t>en Werkgelegenheid,</w:t>
      </w:r>
    </w:p>
    <w:p w:rsidRPr="000F70F7" w:rsidR="00D40E00" w:rsidP="000F70F7" w:rsidRDefault="00D40E00">
      <w:pPr>
        <w:rPr>
          <w:rFonts w:ascii="Times New Roman" w:hAnsi="Times New Roman"/>
          <w:sz w:val="24"/>
        </w:rPr>
      </w:pPr>
      <w:bookmarkStart w:name="_GoBack" w:id="0"/>
      <w:bookmarkEnd w:id="0"/>
    </w:p>
    <w:sectPr w:rsidRPr="000F70F7" w:rsidR="00D40E0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F7" w:rsidRDefault="000F70F7">
      <w:pPr>
        <w:spacing w:line="20" w:lineRule="exact"/>
      </w:pPr>
    </w:p>
  </w:endnote>
  <w:endnote w:type="continuationSeparator" w:id="0">
    <w:p w:rsidR="000F70F7" w:rsidRDefault="000F70F7">
      <w:pPr>
        <w:pStyle w:val="Amendement"/>
      </w:pPr>
      <w:r>
        <w:rPr>
          <w:b w:val="0"/>
          <w:bCs w:val="0"/>
        </w:rPr>
        <w:t xml:space="preserve"> </w:t>
      </w:r>
    </w:p>
  </w:endnote>
  <w:endnote w:type="continuationNotice" w:id="1">
    <w:p w:rsidR="000F70F7" w:rsidRDefault="000F70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40E0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F7" w:rsidRDefault="000F70F7">
      <w:pPr>
        <w:pStyle w:val="Amendement"/>
      </w:pPr>
      <w:r>
        <w:rPr>
          <w:b w:val="0"/>
          <w:bCs w:val="0"/>
        </w:rPr>
        <w:separator/>
      </w:r>
    </w:p>
  </w:footnote>
  <w:footnote w:type="continuationSeparator" w:id="0">
    <w:p w:rsidR="000F70F7" w:rsidRDefault="000F7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F7"/>
    <w:rsid w:val="00012DBE"/>
    <w:rsid w:val="00057BE4"/>
    <w:rsid w:val="000A1D81"/>
    <w:rsid w:val="000F70F7"/>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40E00"/>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41898"/>
  <w15:docId w15:val="{22C08E9E-9744-4C68-9DA4-201F4291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40E00"/>
  </w:style>
  <w:style w:type="paragraph" w:styleId="Ballontekst">
    <w:name w:val="Balloon Text"/>
    <w:basedOn w:val="Standaard"/>
    <w:link w:val="BallontekstChar"/>
    <w:semiHidden/>
    <w:unhideWhenUsed/>
    <w:rsid w:val="00D40E00"/>
    <w:rPr>
      <w:rFonts w:ascii="Segoe UI" w:hAnsi="Segoe UI" w:cs="Segoe UI"/>
      <w:sz w:val="18"/>
      <w:szCs w:val="18"/>
    </w:rPr>
  </w:style>
  <w:style w:type="character" w:customStyle="1" w:styleId="BallontekstChar">
    <w:name w:val="Ballontekst Char"/>
    <w:basedOn w:val="Standaardalinea-lettertype"/>
    <w:link w:val="Ballontekst"/>
    <w:semiHidden/>
    <w:rsid w:val="00D40E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870</ap:Words>
  <ap:Characters>5150</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2020-12-10T10:01:00.0000000Z</lastPrinted>
  <dcterms:created xsi:type="dcterms:W3CDTF">2020-12-10T10:02:00.0000000Z</dcterms:created>
  <dcterms:modified xsi:type="dcterms:W3CDTF">2020-12-10T10:02:00.0000000Z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0x010100CB21980ACD3FD847B4FFAEFDCAD2FA8B</vt:lpwstr>
  </property>
</Properties>
</file>