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1CBBF891">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FE21A8">
        <w:rPr>
          <w:rFonts w:asciiTheme="minorHAnsi" w:hAnsiTheme="minorHAnsi"/>
          <w:sz w:val="20"/>
          <w:szCs w:val="20"/>
          <w:u w:val="single"/>
        </w:rPr>
        <w:t>20</w:t>
      </w:r>
      <w:r w:rsidR="00837679">
        <w:rPr>
          <w:rFonts w:asciiTheme="minorHAnsi" w:hAnsiTheme="minorHAnsi"/>
          <w:sz w:val="20"/>
          <w:szCs w:val="20"/>
          <w:u w:val="single"/>
        </w:rPr>
        <w:t xml:space="preserve"> november</w:t>
      </w:r>
      <w:r w:rsidR="00BD6E22">
        <w:rPr>
          <w:rFonts w:asciiTheme="minorHAnsi" w:hAnsiTheme="minorHAnsi"/>
          <w:sz w:val="20"/>
          <w:szCs w:val="20"/>
          <w:u w:val="single"/>
        </w:rPr>
        <w:t xml:space="preserve"> 2020</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w:t>
      </w:r>
      <w:r w:rsidR="0037399F">
        <w:rPr>
          <w:rFonts w:asciiTheme="minorHAnsi" w:hAnsiTheme="minorHAnsi"/>
          <w:sz w:val="20"/>
          <w:szCs w:val="20"/>
          <w:u w:val="single"/>
        </w:rPr>
        <w:t xml:space="preserve">met </w:t>
      </w:r>
      <w:r w:rsidR="00FE21A8">
        <w:rPr>
          <w:rFonts w:asciiTheme="minorHAnsi" w:hAnsiTheme="minorHAnsi"/>
          <w:sz w:val="20"/>
          <w:szCs w:val="20"/>
          <w:u w:val="single"/>
        </w:rPr>
        <w:t>9 december</w:t>
      </w:r>
      <w:r w:rsidR="004A784A">
        <w:rPr>
          <w:rFonts w:asciiTheme="minorHAnsi" w:hAnsiTheme="minorHAnsi"/>
          <w:sz w:val="20"/>
          <w:szCs w:val="20"/>
          <w:u w:val="single"/>
        </w:rPr>
        <w:t xml:space="preserve"> 20</w:t>
      </w:r>
      <w:r w:rsidR="00A86C5D">
        <w:rPr>
          <w:rFonts w:asciiTheme="minorHAnsi" w:hAnsiTheme="minorHAnsi"/>
          <w:sz w:val="20"/>
          <w:szCs w:val="20"/>
          <w:u w:val="single"/>
        </w:rPr>
        <w:t>20</w:t>
      </w:r>
    </w:p>
    <w:p w:rsidR="00614A1B" w:rsidP="00C00215" w:rsidRDefault="00614A1B" w14:paraId="3B05FD17" w14:textId="5CE50AF1">
      <w:pPr>
        <w:spacing w:after="200" w:line="276" w:lineRule="auto"/>
        <w:rPr>
          <w:rFonts w:asciiTheme="minorHAnsi" w:hAnsiTheme="minorHAnsi"/>
          <w:b/>
          <w:sz w:val="22"/>
          <w:szCs w:val="22"/>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837679" w:rsidTr="009D5214" w14:paraId="41E3A886" w14:textId="77777777">
        <w:trPr>
          <w:trHeight w:val="1550"/>
        </w:trPr>
        <w:tc>
          <w:tcPr>
            <w:tcW w:w="1149" w:type="dxa"/>
            <w:shd w:val="clear" w:color="auto" w:fill="auto"/>
            <w:textDirection w:val="btLr"/>
            <w:vAlign w:val="bottom"/>
            <w:hideMark/>
          </w:tcPr>
          <w:p w:rsidRPr="00221383" w:rsidR="00837679" w:rsidP="009D5214" w:rsidRDefault="00837679" w14:paraId="407B4F58"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837679" w:rsidP="009D5214" w:rsidRDefault="00837679" w14:paraId="559FAFC5"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837679" w:rsidP="009D5214" w:rsidRDefault="00837679" w14:paraId="6A26F95F"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837679" w:rsidP="009D5214" w:rsidRDefault="00837679" w14:paraId="7439A56C"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837679" w:rsidP="009D5214" w:rsidRDefault="00837679" w14:paraId="628C205C"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837679" w:rsidP="009D5214" w:rsidRDefault="00837679" w14:paraId="34C25AA4"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837679" w:rsidP="009D5214" w:rsidRDefault="00837679" w14:paraId="1F1C0AAA"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837679" w:rsidP="009D5214" w:rsidRDefault="00837679" w14:paraId="11D1E15F" w14:textId="77777777">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837679" w:rsidP="009D5214" w:rsidRDefault="00837679" w14:paraId="3BBFA32C"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837679" w:rsidTr="009D5214" w14:paraId="50C5F15D" w14:textId="77777777">
        <w:trPr>
          <w:trHeight w:val="300"/>
        </w:trPr>
        <w:tc>
          <w:tcPr>
            <w:tcW w:w="1149" w:type="dxa"/>
            <w:tcBorders>
              <w:bottom w:val="single" w:color="auto" w:sz="4" w:space="0"/>
            </w:tcBorders>
            <w:shd w:val="clear" w:color="000000" w:fill="538DD5"/>
            <w:vAlign w:val="bottom"/>
            <w:hideMark/>
          </w:tcPr>
          <w:p w:rsidRPr="00221383" w:rsidR="00837679" w:rsidP="009D5214" w:rsidRDefault="00837679" w14:paraId="55C4F8D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837679" w:rsidP="009D5214" w:rsidRDefault="00837679" w14:paraId="008B39F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837679" w:rsidP="009D5214" w:rsidRDefault="00837679" w14:paraId="783C1EE8"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837679" w:rsidP="009D5214" w:rsidRDefault="00837679" w14:paraId="357AAA7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837679" w:rsidP="009D5214" w:rsidRDefault="00837679" w14:paraId="3DEB3455"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837679" w:rsidP="009D5214" w:rsidRDefault="00837679" w14:paraId="03438031"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tcPr>
          <w:p w:rsidRPr="008505DB" w:rsidR="00837679" w:rsidP="009D5214" w:rsidRDefault="00837679" w14:paraId="4F998D13" w14:textId="77777777">
            <w:pPr>
              <w:rPr>
                <w:rFonts w:asciiTheme="minorHAnsi" w:hAnsiTheme="minorHAnsi"/>
                <w:b/>
                <w:bCs/>
                <w:color w:val="000000"/>
                <w:sz w:val="20"/>
                <w:szCs w:val="20"/>
              </w:rPr>
            </w:pPr>
          </w:p>
        </w:tc>
      </w:tr>
      <w:tr w:rsidRPr="00367C9F" w:rsidR="00FE21A8" w:rsidTr="00FE21A8" w14:paraId="4A993B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FE21A8" w14:paraId="0A04B18F" w14:textId="10D45BE7">
            <w:pPr>
              <w:rPr>
                <w:rFonts w:ascii="Verdana" w:hAnsi="Verdana" w:cs="Calibri"/>
                <w:color w:val="000000"/>
                <w:sz w:val="18"/>
                <w:szCs w:val="18"/>
              </w:rPr>
            </w:pPr>
            <w:r w:rsidRPr="00515C64">
              <w:rPr>
                <w:rFonts w:ascii="Verdana" w:hAnsi="Verdana" w:cs="Calibri"/>
                <w:color w:val="000000"/>
                <w:sz w:val="18"/>
                <w:szCs w:val="18"/>
              </w:rPr>
              <w:t>4-dec-20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515C64" w:rsidR="00FE21A8" w:rsidP="00FE21A8" w:rsidRDefault="00FE21A8" w14:paraId="711C735E" w14:textId="3DD65FA5">
            <w:pPr>
              <w:rPr>
                <w:rFonts w:ascii="Verdana" w:hAnsi="Verdana" w:cs="Calibri"/>
                <w:color w:val="000000"/>
                <w:sz w:val="18"/>
                <w:szCs w:val="18"/>
              </w:rPr>
            </w:pPr>
            <w:r w:rsidRPr="00515C64">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6B82D4BB" w14:textId="642015A8">
            <w:pPr>
              <w:rPr>
                <w:rFonts w:ascii="Verdana" w:hAnsi="Verdana" w:cs="Calibri"/>
                <w:color w:val="000000"/>
                <w:sz w:val="18"/>
                <w:szCs w:val="18"/>
              </w:rPr>
            </w:pPr>
            <w:r w:rsidRPr="00515C64">
              <w:rPr>
                <w:rFonts w:ascii="Verdana" w:hAnsi="Verdana" w:cs="Calibri"/>
                <w:color w:val="000000"/>
                <w:sz w:val="18"/>
                <w:szCs w:val="18"/>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515C64" w:rsidR="00FE21A8" w:rsidP="00FE21A8" w:rsidRDefault="00FE21A8" w14:paraId="1528063E" w14:textId="3DEBAA45">
            <w:pPr>
              <w:rPr>
                <w:rFonts w:ascii="Verdana" w:hAnsi="Verdana" w:cs="Calibri"/>
                <w:color w:val="000000"/>
                <w:sz w:val="18"/>
                <w:szCs w:val="18"/>
              </w:rPr>
            </w:pPr>
            <w:r w:rsidRPr="00515C64">
              <w:rPr>
                <w:rFonts w:ascii="Verdana" w:hAnsi="Verdana" w:cs="Calibri"/>
                <w:color w:val="000000"/>
                <w:sz w:val="18"/>
                <w:szCs w:val="18"/>
              </w:rPr>
              <w:t>Voorstel voor een VERORDENING VAN DE RAAD tot wijziging van Verordening (EU) 2020/123 wat de vangstmogelijkheden voor kever in 2020 betreft</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744C00" w14:paraId="3B843930" w14:textId="14EFE38C">
            <w:pPr>
              <w:rPr>
                <w:rFonts w:ascii="Verdana" w:hAnsi="Verdana" w:cs="Calibri"/>
                <w:color w:val="0000FF"/>
                <w:sz w:val="18"/>
                <w:szCs w:val="18"/>
                <w:u w:val="single"/>
              </w:rPr>
            </w:pPr>
            <w:hyperlink w:history="1" r:id="rId8">
              <w:r w:rsidRPr="00515C64" w:rsidR="00FE21A8">
                <w:rPr>
                  <w:rStyle w:val="Hyperlink"/>
                  <w:rFonts w:ascii="Verdana" w:hAnsi="Verdana" w:cs="Calibri"/>
                  <w:sz w:val="18"/>
                  <w:szCs w:val="18"/>
                </w:rPr>
                <w:t>COM (2020) 792</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5A92B6E9"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FE21A8" w:rsidP="00FE21A8" w:rsidRDefault="006B1B52" w14:paraId="6144C171" w14:textId="73F3F41C">
            <w:pPr>
              <w:pStyle w:val="Geenafstand"/>
              <w:spacing w:line="240" w:lineRule="atLeast"/>
              <w:rPr>
                <w:rFonts w:ascii="Verdana" w:hAnsi="Verdana" w:eastAsia="Times New Roman" w:cs="Calibri"/>
                <w:color w:val="000000"/>
                <w:sz w:val="18"/>
                <w:szCs w:val="18"/>
                <w:lang w:eastAsia="nl-NL"/>
              </w:rPr>
            </w:pPr>
            <w:r w:rsidRPr="006B1B52">
              <w:rPr>
                <w:rFonts w:ascii="Verdana" w:hAnsi="Verdana" w:eastAsia="Times New Roman" w:cs="Calibri"/>
                <w:color w:val="000000"/>
                <w:sz w:val="18"/>
                <w:szCs w:val="18"/>
                <w:lang w:eastAsia="nl-NL"/>
              </w:rPr>
              <w:t>Zoals elk jaar heeft de Raad in oktober een voorlopige TAC voor de kevervisserij vastgesteld voor de periode die ingaat op 1 november. Dit jaar heeft de voorlopige TAC echter slechts betrekking op de periode van 1 november 2020 tot en met 31 december 2020, in afwachting van het resultaat van de onderhandelingen met niet-EU-landen. Uit recente informatie blijkt dat het vastgestelde TAC-niveau ontoereikend is en derhalve moet worden aangepast.</w:t>
            </w:r>
            <w:r>
              <w:rPr>
                <w:rFonts w:ascii="Verdana" w:hAnsi="Verdana" w:eastAsia="Times New Roman" w:cs="Calibri"/>
                <w:color w:val="000000"/>
                <w:sz w:val="18"/>
                <w:szCs w:val="18"/>
                <w:lang w:eastAsia="nl-NL"/>
              </w:rPr>
              <w:t xml:space="preserve"> Het voorstel wordt gedaan op basis van ICES adviezen en is lijn met de doelstellingen en voorschriften van het Gemeenschappelijk Visserijbeleid. </w:t>
            </w:r>
          </w:p>
          <w:p w:rsidR="006B1B52" w:rsidP="00FE21A8" w:rsidRDefault="006B1B52" w14:paraId="70E8CAC2" w14:textId="53CAAD90">
            <w:pPr>
              <w:pStyle w:val="Geenafstand"/>
              <w:spacing w:line="240" w:lineRule="atLeas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 xml:space="preserve">Het voorstel heeft met name effect op Denemarken, de bijna exclusieve quotumhouder voor de kevervisserij. Voor Nederland is er ook een lichte verhoging van het quotum. </w:t>
            </w:r>
          </w:p>
          <w:p w:rsidRPr="006B1B52" w:rsidR="006B1B52" w:rsidP="00FE21A8" w:rsidRDefault="006B1B52" w14:paraId="331E8422" w14:textId="77777777">
            <w:pPr>
              <w:pStyle w:val="Geenafstand"/>
              <w:spacing w:line="240" w:lineRule="atLeast"/>
              <w:rPr>
                <w:rFonts w:ascii="Verdana" w:hAnsi="Verdana" w:eastAsia="Times New Roman" w:cs="Calibri"/>
                <w:color w:val="000000"/>
                <w:sz w:val="18"/>
                <w:szCs w:val="18"/>
                <w:lang w:eastAsia="nl-NL"/>
              </w:rPr>
            </w:pPr>
          </w:p>
          <w:p w:rsidR="00FE21A8" w:rsidP="00FE21A8" w:rsidRDefault="00FE21A8" w14:paraId="3CD8668C" w14:textId="1B2B12FB">
            <w:pPr>
              <w:pStyle w:val="Geenafstand"/>
              <w:spacing w:line="240" w:lineRule="atLeast"/>
              <w:rPr>
                <w:rFonts w:ascii="Verdana" w:hAnsi="Verdana"/>
                <w:sz w:val="18"/>
                <w:szCs w:val="18"/>
              </w:rPr>
            </w:pPr>
            <w:r w:rsidRPr="00515C64">
              <w:rPr>
                <w:rFonts w:ascii="Verdana" w:hAnsi="Verdana"/>
                <w:b/>
                <w:sz w:val="18"/>
                <w:szCs w:val="18"/>
              </w:rPr>
              <w:t>Behandelvoorstel</w:t>
            </w:r>
            <w:r w:rsidRPr="00515C64">
              <w:rPr>
                <w:rFonts w:ascii="Verdana" w:hAnsi="Verdana"/>
                <w:sz w:val="18"/>
                <w:szCs w:val="18"/>
              </w:rPr>
              <w:t>:</w:t>
            </w:r>
            <w:r w:rsidR="006B1B52">
              <w:rPr>
                <w:rFonts w:ascii="Verdana" w:hAnsi="Verdana"/>
                <w:sz w:val="18"/>
                <w:szCs w:val="18"/>
              </w:rPr>
              <w:t xml:space="preserve"> voor kennisgeving aannemen</w:t>
            </w:r>
            <w:r w:rsidR="00744C00">
              <w:rPr>
                <w:rFonts w:ascii="Verdana" w:hAnsi="Verdana"/>
                <w:sz w:val="18"/>
                <w:szCs w:val="18"/>
              </w:rPr>
              <w:t>.</w:t>
            </w:r>
          </w:p>
          <w:p w:rsidRPr="00515C64" w:rsidR="006B1B52" w:rsidP="00FE21A8" w:rsidRDefault="006B1B52" w14:paraId="497FE5A1" w14:textId="34BFCAEB">
            <w:pPr>
              <w:pStyle w:val="Geenafstand"/>
              <w:spacing w:line="240" w:lineRule="atLeast"/>
              <w:rPr>
                <w:rFonts w:ascii="Verdana" w:hAnsi="Verdana"/>
                <w:sz w:val="18"/>
                <w:szCs w:val="18"/>
              </w:rPr>
            </w:pPr>
          </w:p>
        </w:tc>
      </w:tr>
      <w:tr w:rsidRPr="00367C9F" w:rsidR="00FE21A8" w:rsidTr="00FE21A8" w14:paraId="1FD29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FE21A8" w14:paraId="54C956FF" w14:textId="5BEFB06C">
            <w:pPr>
              <w:rPr>
                <w:rFonts w:ascii="Verdana" w:hAnsi="Verdana" w:cs="Calibri"/>
                <w:color w:val="000000"/>
                <w:sz w:val="18"/>
                <w:szCs w:val="18"/>
                <w:highlight w:val="yellow"/>
              </w:rPr>
            </w:pPr>
            <w:r w:rsidRPr="00515C64">
              <w:rPr>
                <w:rFonts w:ascii="Verdana" w:hAnsi="Verdana" w:cs="Calibri"/>
                <w:color w:val="000000"/>
                <w:sz w:val="18"/>
                <w:szCs w:val="18"/>
              </w:rPr>
              <w:t>5-nov-20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515C64" w:rsidR="00FE21A8" w:rsidP="00FE21A8" w:rsidRDefault="00FE21A8" w14:paraId="4B1B6926" w14:textId="15501733">
            <w:pPr>
              <w:rPr>
                <w:rFonts w:ascii="Verdana" w:hAnsi="Verdana" w:cs="Calibri"/>
                <w:color w:val="000000"/>
                <w:sz w:val="18"/>
                <w:szCs w:val="18"/>
                <w:highlight w:val="yellow"/>
              </w:rPr>
            </w:pPr>
            <w:r w:rsidRPr="00515C64">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759DC1F3" w14:textId="3C96AB96">
            <w:pPr>
              <w:rPr>
                <w:rFonts w:ascii="Verdana" w:hAnsi="Verdana" w:cs="Calibri"/>
                <w:color w:val="000000"/>
                <w:sz w:val="18"/>
                <w:szCs w:val="18"/>
                <w:highlight w:val="yellow"/>
              </w:rPr>
            </w:pPr>
            <w:r w:rsidRPr="00515C64">
              <w:rPr>
                <w:rFonts w:ascii="Verdana" w:hAnsi="Verdana" w:cs="Calibri"/>
                <w:color w:val="000000"/>
                <w:sz w:val="18"/>
                <w:szCs w:val="18"/>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515C64" w:rsidR="00FE21A8" w:rsidP="00FE21A8" w:rsidRDefault="00FE21A8" w14:paraId="40267DBD" w14:textId="7B416BD6">
            <w:pPr>
              <w:rPr>
                <w:rFonts w:ascii="Verdana" w:hAnsi="Verdana" w:cs="Calibri"/>
                <w:color w:val="000000"/>
                <w:sz w:val="18"/>
                <w:szCs w:val="18"/>
                <w:highlight w:val="yellow"/>
                <w:lang w:val="en-GB"/>
              </w:rPr>
            </w:pPr>
            <w:r w:rsidRPr="00515C64">
              <w:rPr>
                <w:rFonts w:ascii="Verdana" w:hAnsi="Verdana" w:cs="Calibri"/>
                <w:color w:val="000000"/>
                <w:sz w:val="18"/>
                <w:szCs w:val="18"/>
                <w:lang w:val="en-GB"/>
              </w:rPr>
              <w:t>Healthy soils – new EU soil strategy</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744C00" w14:paraId="700F8E45" w14:textId="77777777">
            <w:pPr>
              <w:rPr>
                <w:rFonts w:ascii="Verdana" w:hAnsi="Verdana" w:cs="Calibri"/>
                <w:color w:val="0000FF"/>
                <w:sz w:val="18"/>
                <w:szCs w:val="18"/>
                <w:u w:val="single"/>
              </w:rPr>
            </w:pPr>
            <w:hyperlink w:history="1" r:id="rId9">
              <w:r w:rsidRPr="00515C64" w:rsidR="00FE21A8">
                <w:rPr>
                  <w:rStyle w:val="Hyperlink"/>
                  <w:rFonts w:ascii="Verdana" w:hAnsi="Verdana" w:cs="Calibri"/>
                  <w:sz w:val="18"/>
                  <w:szCs w:val="18"/>
                </w:rPr>
                <w:t>OR</w:t>
              </w:r>
            </w:hyperlink>
            <w:r w:rsidRPr="00515C64" w:rsidR="00FE21A8">
              <w:rPr>
                <w:rFonts w:ascii="Verdana" w:hAnsi="Verdana" w:cs="Calibri"/>
                <w:color w:val="0000FF"/>
                <w:sz w:val="18"/>
                <w:szCs w:val="18"/>
                <w:u w:val="single"/>
              </w:rPr>
              <w:t xml:space="preserve"> </w:t>
            </w:r>
          </w:p>
          <w:p w:rsidRPr="00515C64" w:rsidR="00FE21A8" w:rsidP="00FE21A8" w:rsidRDefault="00FE21A8" w14:paraId="1FB29C3F" w14:textId="393775BB">
            <w:pPr>
              <w:rPr>
                <w:rFonts w:ascii="Verdana" w:hAnsi="Verdana"/>
                <w:sz w:val="18"/>
                <w:szCs w:val="18"/>
                <w:highlight w:val="yellow"/>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2220D589"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515C64" w:rsidR="00FE21A8" w:rsidP="00FE21A8" w:rsidRDefault="00EB1AEE" w14:paraId="1E370AF6" w14:textId="221F56BC">
            <w:pPr>
              <w:pStyle w:val="Geenafstand"/>
              <w:spacing w:line="240" w:lineRule="atLeast"/>
              <w:rPr>
                <w:rFonts w:ascii="Verdana" w:hAnsi="Verdana" w:eastAsia="Times New Roman" w:cs="Calibri"/>
                <w:color w:val="000000"/>
                <w:sz w:val="18"/>
                <w:szCs w:val="18"/>
                <w:lang w:eastAsia="nl-NL"/>
              </w:rPr>
            </w:pPr>
            <w:r w:rsidRPr="00515C64">
              <w:rPr>
                <w:rFonts w:ascii="Verdana" w:hAnsi="Verdana" w:eastAsia="Times New Roman" w:cs="Calibri"/>
                <w:color w:val="000000"/>
                <w:sz w:val="18"/>
                <w:szCs w:val="18"/>
                <w:lang w:eastAsia="nl-NL"/>
              </w:rPr>
              <w:t xml:space="preserve">Als onderdeel van de EU-biodiversiteitsstrategie voor 2030 wordt met dit nieuwe initiatief de huidige strategie aangepast om bodemdegradatie tegen te gaan en de bestaande bodemrijkdommen </w:t>
            </w:r>
            <w:r w:rsidRPr="00515C64">
              <w:rPr>
                <w:rFonts w:ascii="Verdana" w:hAnsi="Verdana" w:eastAsia="Times New Roman" w:cs="Calibri"/>
                <w:color w:val="000000"/>
                <w:sz w:val="18"/>
                <w:szCs w:val="18"/>
                <w:lang w:eastAsia="nl-NL"/>
              </w:rPr>
              <w:lastRenderedPageBreak/>
              <w:t xml:space="preserve">te beschermen ("neutraliteit qua bodemdegradatie”). De input voor de consultatie wordt gebruikt bij het opstellen van de strategie. </w:t>
            </w:r>
          </w:p>
          <w:p w:rsidRPr="00515C64" w:rsidR="00FE21A8" w:rsidP="00FE21A8" w:rsidRDefault="00FE21A8" w14:paraId="2A3B64BB" w14:textId="63B260CD">
            <w:pPr>
              <w:pStyle w:val="Geenafstand"/>
              <w:spacing w:line="240" w:lineRule="atLeast"/>
              <w:rPr>
                <w:rFonts w:ascii="Verdana" w:hAnsi="Verdana"/>
                <w:sz w:val="18"/>
                <w:szCs w:val="18"/>
              </w:rPr>
            </w:pPr>
          </w:p>
          <w:p w:rsidR="00FE21A8" w:rsidP="00FE21A8" w:rsidRDefault="00FE21A8" w14:paraId="5384FCE5" w14:textId="4D566C7C">
            <w:pPr>
              <w:pBdr>
                <w:top w:val="nil"/>
                <w:left w:val="nil"/>
                <w:bottom w:val="nil"/>
                <w:right w:val="nil"/>
                <w:between w:val="nil"/>
                <w:bar w:val="nil"/>
              </w:pBdr>
              <w:spacing w:after="240"/>
              <w:rPr>
                <w:rFonts w:ascii="Verdana" w:hAnsi="Verdana" w:cs="Calibri"/>
                <w:color w:val="000000"/>
                <w:sz w:val="18"/>
                <w:szCs w:val="18"/>
              </w:rPr>
            </w:pPr>
            <w:r w:rsidRPr="00515C64">
              <w:rPr>
                <w:rFonts w:ascii="Verdana" w:hAnsi="Verdana" w:cs="Calibri"/>
                <w:color w:val="000000"/>
                <w:sz w:val="18"/>
                <w:szCs w:val="18"/>
              </w:rPr>
              <w:t>De raadpleging is gericht aan alle belanghebbenden, waaronder relevante publieke autoriteiten.</w:t>
            </w:r>
          </w:p>
          <w:p w:rsidRPr="00515C64" w:rsidR="00264C7F" w:rsidP="00FE21A8" w:rsidRDefault="00264C7F" w14:paraId="078CBF1F" w14:textId="268C4881">
            <w:pPr>
              <w:pBdr>
                <w:top w:val="nil"/>
                <w:left w:val="nil"/>
                <w:bottom w:val="nil"/>
                <w:right w:val="nil"/>
                <w:between w:val="nil"/>
                <w:bar w:val="nil"/>
              </w:pBdr>
              <w:spacing w:after="240"/>
              <w:rPr>
                <w:rFonts w:ascii="Verdana" w:hAnsi="Verdana" w:cs="Calibri"/>
                <w:color w:val="000000"/>
                <w:sz w:val="18"/>
                <w:szCs w:val="18"/>
              </w:rPr>
            </w:pPr>
            <w:r>
              <w:rPr>
                <w:rFonts w:ascii="Verdana" w:hAnsi="Verdana" w:cs="Calibri"/>
                <w:color w:val="000000"/>
                <w:sz w:val="18"/>
                <w:szCs w:val="18"/>
              </w:rPr>
              <w:t xml:space="preserve">Het ministerie is niet voornemens om te reageren. </w:t>
            </w:r>
          </w:p>
          <w:p w:rsidRPr="00515C64" w:rsidR="00FE21A8" w:rsidP="00264C7F" w:rsidRDefault="00FE21A8" w14:paraId="5ACA5959" w14:textId="5E83E55F">
            <w:pPr>
              <w:pStyle w:val="Geenafstand"/>
              <w:spacing w:line="240" w:lineRule="atLeast"/>
              <w:rPr>
                <w:rFonts w:ascii="Verdana" w:hAnsi="Verdana"/>
                <w:sz w:val="18"/>
                <w:szCs w:val="18"/>
              </w:rPr>
            </w:pPr>
            <w:r w:rsidRPr="0084621E">
              <w:rPr>
                <w:rFonts w:ascii="Verdana" w:hAnsi="Verdana"/>
                <w:b/>
                <w:sz w:val="18"/>
                <w:szCs w:val="18"/>
              </w:rPr>
              <w:t>Behandelvoorstel</w:t>
            </w:r>
            <w:r w:rsidRPr="0084621E">
              <w:rPr>
                <w:rFonts w:ascii="Verdana" w:hAnsi="Verdana"/>
                <w:sz w:val="18"/>
                <w:szCs w:val="18"/>
              </w:rPr>
              <w:t xml:space="preserve">: </w:t>
            </w:r>
            <w:r w:rsidR="00264C7F">
              <w:rPr>
                <w:rFonts w:ascii="Verdana" w:hAnsi="Verdana"/>
                <w:sz w:val="18"/>
                <w:szCs w:val="18"/>
              </w:rPr>
              <w:t>voor kennisgeving aannemen</w:t>
            </w:r>
            <w:r w:rsidR="00744C00">
              <w:rPr>
                <w:rFonts w:ascii="Verdana" w:hAnsi="Verdana"/>
                <w:sz w:val="18"/>
                <w:szCs w:val="18"/>
              </w:rPr>
              <w:t>.</w:t>
            </w:r>
            <w:r w:rsidRPr="00515C64" w:rsidR="00EB1AEE">
              <w:rPr>
                <w:rFonts w:ascii="Verdana" w:hAnsi="Verdana"/>
                <w:sz w:val="18"/>
                <w:szCs w:val="18"/>
              </w:rPr>
              <w:t xml:space="preserve"> </w:t>
            </w:r>
          </w:p>
        </w:tc>
      </w:tr>
      <w:tr w:rsidRPr="00367C9F" w:rsidR="00FE21A8" w:rsidTr="00FE21A8" w14:paraId="0FAA4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FE21A8" w14:paraId="01E1957A" w14:textId="492EE510">
            <w:pPr>
              <w:rPr>
                <w:rFonts w:ascii="Verdana" w:hAnsi="Verdana" w:cs="Calibri"/>
                <w:color w:val="000000"/>
                <w:sz w:val="18"/>
                <w:szCs w:val="18"/>
                <w:highlight w:val="yellow"/>
              </w:rPr>
            </w:pPr>
            <w:r w:rsidRPr="00515C64">
              <w:rPr>
                <w:rFonts w:ascii="Verdana" w:hAnsi="Verdana" w:cs="Calibri"/>
                <w:color w:val="000000"/>
                <w:sz w:val="18"/>
                <w:szCs w:val="18"/>
              </w:rPr>
              <w:lastRenderedPageBreak/>
              <w:t>5-nov-20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515C64" w:rsidR="00FE21A8" w:rsidP="00FE21A8" w:rsidRDefault="00FE21A8" w14:paraId="46302A48" w14:textId="27167B71">
            <w:pPr>
              <w:rPr>
                <w:rFonts w:ascii="Verdana" w:hAnsi="Verdana" w:cs="Calibri"/>
                <w:color w:val="000000"/>
                <w:sz w:val="18"/>
                <w:szCs w:val="18"/>
                <w:highlight w:val="yellow"/>
              </w:rPr>
            </w:pPr>
            <w:r w:rsidRPr="00515C64">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40D2F881" w14:textId="248A75B8">
            <w:pPr>
              <w:rPr>
                <w:rFonts w:ascii="Verdana" w:hAnsi="Verdana" w:cs="Calibri"/>
                <w:color w:val="000000"/>
                <w:sz w:val="18"/>
                <w:szCs w:val="18"/>
                <w:highlight w:val="yellow"/>
              </w:rPr>
            </w:pPr>
            <w:r w:rsidRPr="00515C64">
              <w:rPr>
                <w:rFonts w:ascii="Verdana" w:hAnsi="Verdana" w:cs="Calibri"/>
                <w:color w:val="000000"/>
                <w:sz w:val="18"/>
                <w:szCs w:val="18"/>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515C64" w:rsidR="00FE21A8" w:rsidP="00FE21A8" w:rsidRDefault="00FE21A8" w14:paraId="7894505D" w14:textId="6ED2DB3F">
            <w:pPr>
              <w:rPr>
                <w:rFonts w:ascii="Verdana" w:hAnsi="Verdana" w:cs="Calibri"/>
                <w:color w:val="000000"/>
                <w:sz w:val="18"/>
                <w:szCs w:val="18"/>
                <w:highlight w:val="yellow"/>
                <w:lang w:val="en-GB"/>
              </w:rPr>
            </w:pPr>
            <w:r w:rsidRPr="00515C64">
              <w:rPr>
                <w:rFonts w:ascii="Verdana" w:hAnsi="Verdana" w:cs="Calibri"/>
                <w:color w:val="000000"/>
                <w:sz w:val="18"/>
                <w:szCs w:val="18"/>
                <w:lang w:val="en-GB"/>
              </w:rPr>
              <w:t>EU farm policy — evaluation of its impact on knowledge exchange and advisory activities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744C00" w14:paraId="6CDC0861" w14:textId="2A320410">
            <w:pPr>
              <w:rPr>
                <w:rFonts w:ascii="Verdana" w:hAnsi="Verdana"/>
                <w:sz w:val="18"/>
                <w:szCs w:val="18"/>
                <w:highlight w:val="yellow"/>
              </w:rPr>
            </w:pPr>
            <w:hyperlink w:history="1" r:id="rId10">
              <w:r w:rsidRPr="00515C64" w:rsidR="00FE21A8">
                <w:rPr>
                  <w:rStyle w:val="Hyperlink"/>
                  <w:rFonts w:ascii="Verdana" w:hAnsi="Verdana" w:cs="Calibri"/>
                  <w:sz w:val="18"/>
                  <w:szCs w:val="18"/>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503A502C"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515C64" w:rsidR="00FE21A8" w:rsidP="00FE21A8" w:rsidRDefault="00A90326" w14:paraId="252F64AA" w14:textId="2974BEC8">
            <w:pPr>
              <w:pStyle w:val="Geenafstand"/>
              <w:spacing w:line="240" w:lineRule="atLeast"/>
              <w:rPr>
                <w:rFonts w:ascii="Verdana" w:hAnsi="Verdana" w:eastAsia="Times New Roman" w:cs="Calibri"/>
                <w:color w:val="000000"/>
                <w:sz w:val="18"/>
                <w:szCs w:val="18"/>
                <w:lang w:eastAsia="nl-NL"/>
              </w:rPr>
            </w:pPr>
            <w:r w:rsidRPr="00515C64">
              <w:rPr>
                <w:rFonts w:ascii="Verdana" w:hAnsi="Verdana" w:eastAsia="Times New Roman" w:cs="Calibri"/>
                <w:color w:val="000000"/>
                <w:sz w:val="18"/>
                <w:szCs w:val="18"/>
                <w:lang w:eastAsia="nl-NL"/>
              </w:rPr>
              <w:t>Op basis van de evaluatie zal dus kunnen worden beoordeeld of de GLB-doelstelling "bevordering van de kennisoverdracht en innovatie in de landbouw- en de bosbouwsector en in plattelandsgebieden" verwezenlijkt is.</w:t>
            </w:r>
          </w:p>
          <w:p w:rsidRPr="00515C64" w:rsidR="00A90326" w:rsidP="00FE21A8" w:rsidRDefault="00A90326" w14:paraId="7EC7C72F" w14:textId="13BA5723">
            <w:pPr>
              <w:pStyle w:val="Geenafstand"/>
              <w:spacing w:line="240" w:lineRule="atLeast"/>
              <w:rPr>
                <w:rFonts w:ascii="Verdana" w:hAnsi="Verdana" w:eastAsia="Times New Roman" w:cs="Calibri"/>
                <w:color w:val="000000"/>
                <w:sz w:val="18"/>
                <w:szCs w:val="18"/>
                <w:lang w:eastAsia="nl-NL"/>
              </w:rPr>
            </w:pPr>
          </w:p>
          <w:p w:rsidR="00A90326" w:rsidP="00A90326" w:rsidRDefault="00A90326" w14:paraId="6EADA41E" w14:textId="3DBD7A6C">
            <w:pPr>
              <w:pBdr>
                <w:top w:val="nil"/>
                <w:left w:val="nil"/>
                <w:bottom w:val="nil"/>
                <w:right w:val="nil"/>
                <w:between w:val="nil"/>
                <w:bar w:val="nil"/>
              </w:pBdr>
              <w:spacing w:after="240"/>
              <w:rPr>
                <w:rFonts w:ascii="Verdana" w:hAnsi="Verdana" w:cs="Calibri"/>
                <w:color w:val="000000"/>
                <w:sz w:val="18"/>
                <w:szCs w:val="18"/>
              </w:rPr>
            </w:pPr>
            <w:r w:rsidRPr="00515C64">
              <w:rPr>
                <w:rFonts w:ascii="Verdana" w:hAnsi="Verdana" w:cs="Calibri"/>
                <w:color w:val="000000"/>
                <w:sz w:val="18"/>
                <w:szCs w:val="18"/>
              </w:rPr>
              <w:t>De raadpleging is gericht aan alle belanghebbenden, waaronder relevante overheidsinstanties.</w:t>
            </w:r>
          </w:p>
          <w:p w:rsidRPr="00515C64" w:rsidR="00264C7F" w:rsidP="00A90326" w:rsidRDefault="00264C7F" w14:paraId="290E68B6" w14:textId="53621A0A">
            <w:pPr>
              <w:pBdr>
                <w:top w:val="nil"/>
                <w:left w:val="nil"/>
                <w:bottom w:val="nil"/>
                <w:right w:val="nil"/>
                <w:between w:val="nil"/>
                <w:bar w:val="nil"/>
              </w:pBdr>
              <w:spacing w:after="240"/>
              <w:rPr>
                <w:rFonts w:ascii="Verdana" w:hAnsi="Verdana" w:cs="Calibri"/>
                <w:color w:val="000000"/>
                <w:sz w:val="18"/>
                <w:szCs w:val="18"/>
              </w:rPr>
            </w:pPr>
            <w:r>
              <w:rPr>
                <w:rFonts w:ascii="Verdana" w:hAnsi="Verdana" w:cs="Calibri"/>
                <w:color w:val="000000"/>
                <w:sz w:val="18"/>
                <w:szCs w:val="18"/>
              </w:rPr>
              <w:t>Het ministerie is niet voornemens om te reageren.</w:t>
            </w:r>
          </w:p>
          <w:p w:rsidRPr="00515C64" w:rsidR="00FE21A8" w:rsidP="00264C7F" w:rsidRDefault="00FE21A8" w14:paraId="68228737" w14:textId="62523674">
            <w:pPr>
              <w:pStyle w:val="Geenafstand"/>
              <w:spacing w:line="240" w:lineRule="atLeast"/>
              <w:rPr>
                <w:rFonts w:ascii="Verdana" w:hAnsi="Verdana"/>
                <w:b/>
                <w:sz w:val="18"/>
                <w:szCs w:val="18"/>
              </w:rPr>
            </w:pPr>
            <w:r w:rsidRPr="0084621E">
              <w:rPr>
                <w:rFonts w:ascii="Verdana" w:hAnsi="Verdana"/>
                <w:b/>
                <w:sz w:val="18"/>
                <w:szCs w:val="18"/>
              </w:rPr>
              <w:t xml:space="preserve">Behandelvoorstel: </w:t>
            </w:r>
            <w:r w:rsidR="00264C7F">
              <w:rPr>
                <w:rFonts w:ascii="Verdana" w:hAnsi="Verdana"/>
                <w:sz w:val="18"/>
                <w:szCs w:val="18"/>
              </w:rPr>
              <w:t>voor kennisgeving aannemen.</w:t>
            </w:r>
          </w:p>
        </w:tc>
      </w:tr>
      <w:tr w:rsidRPr="00367C9F" w:rsidR="00FE21A8" w:rsidTr="00FE21A8" w14:paraId="201D5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FE21A8" w14:paraId="03CACE2E" w14:textId="3C2DF887">
            <w:pPr>
              <w:rPr>
                <w:rFonts w:ascii="Verdana" w:hAnsi="Verdana" w:cs="Calibri"/>
                <w:color w:val="000000"/>
                <w:sz w:val="18"/>
                <w:szCs w:val="18"/>
              </w:rPr>
            </w:pPr>
            <w:r w:rsidRPr="00515C64">
              <w:rPr>
                <w:rFonts w:ascii="Verdana" w:hAnsi="Verdana" w:cs="Calibri"/>
                <w:color w:val="000000"/>
                <w:sz w:val="18"/>
                <w:szCs w:val="18"/>
              </w:rPr>
              <w:t>10-nov-20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515C64" w:rsidR="00FE21A8" w:rsidP="00FE21A8" w:rsidRDefault="00FE21A8" w14:paraId="16545D1C" w14:textId="4AA419DA">
            <w:pPr>
              <w:rPr>
                <w:rFonts w:ascii="Verdana" w:hAnsi="Verdana" w:cs="Calibri"/>
                <w:color w:val="000000"/>
                <w:sz w:val="18"/>
                <w:szCs w:val="18"/>
              </w:rPr>
            </w:pPr>
            <w:r w:rsidRPr="00515C64">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3D84AD97" w14:textId="14808CA0">
            <w:pPr>
              <w:rPr>
                <w:rFonts w:ascii="Verdana" w:hAnsi="Verdana" w:cs="Calibri"/>
                <w:color w:val="000000"/>
                <w:sz w:val="18"/>
                <w:szCs w:val="18"/>
              </w:rPr>
            </w:pPr>
            <w:r w:rsidRPr="00515C64">
              <w:rPr>
                <w:rFonts w:ascii="Verdana" w:hAnsi="Verdana" w:cs="Calibri"/>
                <w:color w:val="000000"/>
                <w:sz w:val="18"/>
                <w:szCs w:val="18"/>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515C64" w:rsidR="00FE21A8" w:rsidP="00FE21A8" w:rsidRDefault="00FE21A8" w14:paraId="26044DD1" w14:textId="229F9418">
            <w:pPr>
              <w:rPr>
                <w:rFonts w:ascii="Verdana" w:hAnsi="Verdana" w:cs="Calibri"/>
                <w:color w:val="000000"/>
                <w:sz w:val="18"/>
                <w:szCs w:val="18"/>
                <w:lang w:val="en-GB"/>
              </w:rPr>
            </w:pPr>
            <w:r w:rsidRPr="00515C64">
              <w:rPr>
                <w:rFonts w:ascii="Verdana" w:hAnsi="Verdana" w:cs="Calibri"/>
                <w:color w:val="000000"/>
                <w:sz w:val="18"/>
                <w:szCs w:val="18"/>
                <w:lang w:val="en-GB"/>
              </w:rPr>
              <w:t>Veterinary medicines – applying for marketing authorisation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744C00" w14:paraId="0E29FF87" w14:textId="5F011883">
            <w:pPr>
              <w:rPr>
                <w:rFonts w:ascii="Verdana" w:hAnsi="Verdana" w:cs="Calibri"/>
                <w:color w:val="0000FF"/>
                <w:sz w:val="18"/>
                <w:szCs w:val="18"/>
                <w:u w:val="single"/>
              </w:rPr>
            </w:pPr>
            <w:hyperlink w:history="1" r:id="rId11">
              <w:r w:rsidRPr="00515C64" w:rsidR="00FE21A8">
                <w:rPr>
                  <w:rStyle w:val="Hyperlink"/>
                  <w:rFonts w:ascii="Verdana" w:hAnsi="Verdana" w:cs="Calibri"/>
                  <w:sz w:val="18"/>
                  <w:szCs w:val="18"/>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7C3CA526"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FE21A8" w:rsidP="00FE21A8" w:rsidRDefault="00515C64" w14:paraId="16E32330" w14:textId="3C51792B">
            <w:pPr>
              <w:pStyle w:val="Geenafstand"/>
              <w:spacing w:line="240" w:lineRule="atLeast"/>
              <w:rPr>
                <w:rFonts w:ascii="Verdana" w:hAnsi="Verdana" w:eastAsia="Times New Roman" w:cs="Calibri"/>
                <w:color w:val="000000"/>
                <w:sz w:val="18"/>
                <w:szCs w:val="18"/>
                <w:lang w:eastAsia="nl-NL"/>
              </w:rPr>
            </w:pPr>
            <w:r w:rsidRPr="00515C64">
              <w:rPr>
                <w:rFonts w:ascii="Verdana" w:hAnsi="Verdana" w:eastAsia="Times New Roman" w:cs="Calibri"/>
                <w:color w:val="000000"/>
                <w:sz w:val="18"/>
                <w:szCs w:val="18"/>
                <w:lang w:eastAsia="nl-NL"/>
              </w:rPr>
              <w:t>Dit initiatief betreft de technische details van de methode voor het aanvragen van een vergunning om een diergeneesmiddel in de handel te brengen.</w:t>
            </w:r>
          </w:p>
          <w:p w:rsidR="00515C64" w:rsidP="00FE21A8" w:rsidRDefault="00515C64" w14:paraId="1CA24D5A" w14:textId="580C7CA2">
            <w:pPr>
              <w:pStyle w:val="Geenafstand"/>
              <w:spacing w:line="240" w:lineRule="atLeast"/>
              <w:rPr>
                <w:rFonts w:ascii="Verdana" w:hAnsi="Verdana" w:eastAsia="Times New Roman" w:cs="Calibri"/>
                <w:color w:val="000000"/>
                <w:sz w:val="18"/>
                <w:szCs w:val="18"/>
                <w:lang w:eastAsia="nl-NL"/>
              </w:rPr>
            </w:pPr>
          </w:p>
          <w:p w:rsidRPr="00515C64" w:rsidR="00515C64" w:rsidP="00FE21A8" w:rsidRDefault="00515C64" w14:paraId="69406372" w14:textId="33824F58">
            <w:pPr>
              <w:pStyle w:val="Geenafstand"/>
              <w:spacing w:line="240" w:lineRule="atLeas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De raadpleging is niet gericht op overheidsinstanties. Het betreft een gedelegeerde verordening. Lidstaten zijn reeds in het expertcomité hierbij betrokken.</w:t>
            </w:r>
          </w:p>
          <w:p w:rsidRPr="004F57A0" w:rsidR="00515C64" w:rsidP="00FE21A8" w:rsidRDefault="00515C64" w14:paraId="4C1BB9FC" w14:textId="77777777">
            <w:pPr>
              <w:pStyle w:val="Geenafstand"/>
              <w:spacing w:line="240" w:lineRule="atLeast"/>
              <w:rPr>
                <w:rFonts w:ascii="Verdana" w:hAnsi="Verdana" w:eastAsia="Times New Roman" w:cs="Calibri"/>
                <w:color w:val="000000"/>
                <w:sz w:val="18"/>
                <w:szCs w:val="18"/>
                <w:lang w:eastAsia="nl-NL"/>
              </w:rPr>
            </w:pPr>
          </w:p>
          <w:p w:rsidRPr="004F57A0" w:rsidR="00FE21A8" w:rsidP="00FE21A8" w:rsidRDefault="00FE21A8" w14:paraId="3D988B1B" w14:textId="05036494">
            <w:pPr>
              <w:pStyle w:val="Geenafstand"/>
              <w:spacing w:line="240" w:lineRule="atLeast"/>
              <w:rPr>
                <w:rFonts w:ascii="Verdana" w:hAnsi="Verdana" w:eastAsia="Times New Roman" w:cs="Calibri"/>
                <w:color w:val="000000"/>
                <w:sz w:val="18"/>
                <w:szCs w:val="18"/>
                <w:lang w:eastAsia="nl-NL"/>
              </w:rPr>
            </w:pPr>
            <w:r w:rsidRPr="004F57A0">
              <w:rPr>
                <w:rFonts w:ascii="Verdana" w:hAnsi="Verdana" w:eastAsia="Times New Roman" w:cs="Calibri"/>
                <w:b/>
                <w:color w:val="000000"/>
                <w:sz w:val="18"/>
                <w:szCs w:val="18"/>
                <w:lang w:eastAsia="nl-NL"/>
              </w:rPr>
              <w:t>Behandelvoorstel</w:t>
            </w:r>
            <w:r w:rsidRPr="004F57A0">
              <w:rPr>
                <w:rFonts w:ascii="Verdana" w:hAnsi="Verdana" w:eastAsia="Times New Roman" w:cs="Calibri"/>
                <w:color w:val="000000"/>
                <w:sz w:val="18"/>
                <w:szCs w:val="18"/>
                <w:lang w:eastAsia="nl-NL"/>
              </w:rPr>
              <w:t xml:space="preserve">: </w:t>
            </w:r>
            <w:r w:rsidRPr="004F57A0" w:rsidR="00515C64">
              <w:rPr>
                <w:rFonts w:ascii="Verdana" w:hAnsi="Verdana" w:eastAsia="Times New Roman" w:cs="Calibri"/>
                <w:color w:val="000000"/>
                <w:sz w:val="18"/>
                <w:szCs w:val="18"/>
                <w:lang w:eastAsia="nl-NL"/>
              </w:rPr>
              <w:t>voor kennisgeving aannemen</w:t>
            </w:r>
            <w:r w:rsidR="00744C00">
              <w:rPr>
                <w:rFonts w:ascii="Verdana" w:hAnsi="Verdana" w:eastAsia="Times New Roman" w:cs="Calibri"/>
                <w:color w:val="000000"/>
                <w:sz w:val="18"/>
                <w:szCs w:val="18"/>
                <w:lang w:eastAsia="nl-NL"/>
              </w:rPr>
              <w:t>.</w:t>
            </w:r>
          </w:p>
        </w:tc>
      </w:tr>
      <w:tr w:rsidRPr="00367C9F" w:rsidR="00FE21A8" w:rsidTr="00FE21A8" w14:paraId="72CA05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FE21A8" w14:paraId="48F6B256" w14:textId="288AB412">
            <w:pPr>
              <w:rPr>
                <w:rFonts w:ascii="Verdana" w:hAnsi="Verdana" w:cs="Calibri"/>
                <w:color w:val="000000"/>
                <w:sz w:val="18"/>
                <w:szCs w:val="18"/>
              </w:rPr>
            </w:pPr>
            <w:r w:rsidRPr="00515C64">
              <w:rPr>
                <w:rFonts w:ascii="Verdana" w:hAnsi="Verdana" w:cs="Calibri"/>
                <w:color w:val="000000"/>
                <w:sz w:val="18"/>
                <w:szCs w:val="18"/>
              </w:rPr>
              <w:lastRenderedPageBreak/>
              <w:t>13-nov-20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515C64" w:rsidR="00FE21A8" w:rsidP="00FE21A8" w:rsidRDefault="00FE21A8" w14:paraId="3B2468A8" w14:textId="6C2AD613">
            <w:pPr>
              <w:rPr>
                <w:rFonts w:ascii="Verdana" w:hAnsi="Verdana" w:cs="Calibri"/>
                <w:color w:val="000000"/>
                <w:sz w:val="18"/>
                <w:szCs w:val="18"/>
              </w:rPr>
            </w:pPr>
            <w:r w:rsidRPr="00515C64">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7ECFBF95" w14:textId="4263984E">
            <w:pPr>
              <w:rPr>
                <w:rFonts w:ascii="Verdana" w:hAnsi="Verdana" w:cs="Calibri"/>
                <w:color w:val="000000"/>
                <w:sz w:val="18"/>
                <w:szCs w:val="18"/>
              </w:rPr>
            </w:pPr>
            <w:r w:rsidRPr="00515C64">
              <w:rPr>
                <w:rFonts w:ascii="Verdana" w:hAnsi="Verdana" w:cs="Calibri"/>
                <w:color w:val="000000"/>
                <w:sz w:val="18"/>
                <w:szCs w:val="18"/>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515C64" w:rsidR="00FE21A8" w:rsidP="00FE21A8" w:rsidRDefault="00FE21A8" w14:paraId="02F5AD12" w14:textId="01D6B67E">
            <w:pPr>
              <w:rPr>
                <w:rFonts w:ascii="Verdana" w:hAnsi="Verdana" w:cs="Calibri"/>
                <w:color w:val="000000"/>
                <w:sz w:val="18"/>
                <w:szCs w:val="18"/>
                <w:lang w:val="en-GB"/>
              </w:rPr>
            </w:pPr>
            <w:r w:rsidRPr="00515C64">
              <w:rPr>
                <w:rFonts w:ascii="Verdana" w:hAnsi="Verdana" w:cs="Calibri"/>
                <w:color w:val="000000"/>
                <w:sz w:val="18"/>
                <w:szCs w:val="18"/>
                <w:lang w:val="en-GB"/>
              </w:rPr>
              <w:t>Land use, land use change &amp; forestry – review of EU rules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744C00" w14:paraId="25FD3B6C" w14:textId="25239E32">
            <w:pPr>
              <w:rPr>
                <w:rFonts w:ascii="Verdana" w:hAnsi="Verdana" w:cs="Calibri"/>
                <w:color w:val="0000FF"/>
                <w:sz w:val="18"/>
                <w:szCs w:val="18"/>
                <w:u w:val="single"/>
              </w:rPr>
            </w:pPr>
            <w:hyperlink w:history="1" r:id="rId12">
              <w:r w:rsidRPr="00515C64" w:rsidR="00FE21A8">
                <w:rPr>
                  <w:rStyle w:val="Hyperlink"/>
                  <w:rFonts w:ascii="Verdana" w:hAnsi="Verdana" w:cs="Calibri"/>
                  <w:sz w:val="18"/>
                  <w:szCs w:val="18"/>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7EDD5455"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FE21A8" w:rsidP="004F57A0" w:rsidRDefault="004F57A0" w14:paraId="5D1A9782" w14:textId="3550185F">
            <w:pPr>
              <w:pStyle w:val="Geenafstand"/>
              <w:spacing w:line="240" w:lineRule="atLeast"/>
              <w:rPr>
                <w:rFonts w:ascii="Verdana" w:hAnsi="Verdana" w:eastAsia="Times New Roman" w:cs="Calibri"/>
                <w:color w:val="000000"/>
                <w:sz w:val="18"/>
                <w:szCs w:val="18"/>
                <w:lang w:eastAsia="nl-NL"/>
              </w:rPr>
            </w:pPr>
            <w:r w:rsidRPr="004F57A0">
              <w:rPr>
                <w:rFonts w:ascii="Verdana" w:hAnsi="Verdana" w:eastAsia="Times New Roman" w:cs="Calibri"/>
                <w:color w:val="000000"/>
                <w:sz w:val="18"/>
                <w:szCs w:val="18"/>
                <w:lang w:eastAsia="nl-NL"/>
              </w:rPr>
              <w:t xml:space="preserve">In het kader van de Europese Green Deal doelstellingen herziet de Commissie alle relevante beleidsmaatregelen, ook de regels voor landgebruik, verandering in landgebruik en bosbouw. </w:t>
            </w:r>
          </w:p>
          <w:p w:rsidR="004F57A0" w:rsidP="004F57A0" w:rsidRDefault="004F57A0" w14:paraId="5CC3BB18" w14:textId="77777777">
            <w:pPr>
              <w:pStyle w:val="Geenafstand"/>
              <w:spacing w:line="240" w:lineRule="atLeast"/>
              <w:rPr>
                <w:rFonts w:ascii="Verdana" w:hAnsi="Verdana" w:eastAsia="Times New Roman" w:cs="Calibri"/>
                <w:color w:val="000000"/>
                <w:sz w:val="18"/>
                <w:szCs w:val="18"/>
                <w:lang w:eastAsia="nl-NL"/>
              </w:rPr>
            </w:pPr>
          </w:p>
          <w:p w:rsidR="004F57A0" w:rsidP="004F57A0" w:rsidRDefault="004F57A0" w14:paraId="689EF5FF" w14:textId="06FFD989">
            <w:pPr>
              <w:pBdr>
                <w:top w:val="nil"/>
                <w:left w:val="nil"/>
                <w:bottom w:val="nil"/>
                <w:right w:val="nil"/>
                <w:between w:val="nil"/>
                <w:bar w:val="nil"/>
              </w:pBdr>
              <w:spacing w:after="240"/>
              <w:rPr>
                <w:rFonts w:ascii="Verdana" w:hAnsi="Verdana" w:cs="Calibri"/>
                <w:color w:val="000000"/>
                <w:sz w:val="18"/>
                <w:szCs w:val="18"/>
              </w:rPr>
            </w:pPr>
            <w:r w:rsidRPr="00515C64">
              <w:rPr>
                <w:rFonts w:ascii="Verdana" w:hAnsi="Verdana" w:cs="Calibri"/>
                <w:color w:val="000000"/>
                <w:sz w:val="18"/>
                <w:szCs w:val="18"/>
              </w:rPr>
              <w:t>De raadpleging is gericht aan alle belanghebbenden, waaronder relevante overheidsinstanties.</w:t>
            </w:r>
          </w:p>
          <w:p w:rsidR="00264C7F" w:rsidP="004F57A0" w:rsidRDefault="00264C7F" w14:paraId="204904A2" w14:textId="195E66CE">
            <w:pPr>
              <w:pBdr>
                <w:top w:val="nil"/>
                <w:left w:val="nil"/>
                <w:bottom w:val="nil"/>
                <w:right w:val="nil"/>
                <w:between w:val="nil"/>
                <w:bar w:val="nil"/>
              </w:pBdr>
              <w:spacing w:after="240"/>
              <w:rPr>
                <w:rFonts w:ascii="Verdana" w:hAnsi="Verdana" w:cs="Calibri"/>
                <w:color w:val="000000"/>
                <w:sz w:val="18"/>
                <w:szCs w:val="18"/>
              </w:rPr>
            </w:pPr>
            <w:r>
              <w:rPr>
                <w:rFonts w:ascii="Verdana" w:hAnsi="Verdana" w:cs="Calibri"/>
                <w:color w:val="000000"/>
                <w:sz w:val="18"/>
                <w:szCs w:val="18"/>
              </w:rPr>
              <w:t>Het ministerie is niet voornemens om te reageren.</w:t>
            </w:r>
          </w:p>
          <w:p w:rsidRPr="004F57A0" w:rsidR="004F57A0" w:rsidP="00264C7F" w:rsidRDefault="004F57A0" w14:paraId="0BF93745" w14:textId="1BC8BA57">
            <w:pPr>
              <w:pBdr>
                <w:top w:val="nil"/>
                <w:left w:val="nil"/>
                <w:bottom w:val="nil"/>
                <w:right w:val="nil"/>
                <w:between w:val="nil"/>
                <w:bar w:val="nil"/>
              </w:pBdr>
              <w:spacing w:after="240"/>
              <w:rPr>
                <w:rFonts w:ascii="Verdana" w:hAnsi="Verdana" w:cs="Calibri"/>
                <w:color w:val="000000"/>
                <w:sz w:val="18"/>
                <w:szCs w:val="18"/>
              </w:rPr>
            </w:pPr>
            <w:r w:rsidRPr="0084621E">
              <w:rPr>
                <w:rFonts w:ascii="Verdana" w:hAnsi="Verdana"/>
                <w:b/>
                <w:sz w:val="18"/>
                <w:szCs w:val="18"/>
              </w:rPr>
              <w:t xml:space="preserve">Behandelvoorstel: </w:t>
            </w:r>
            <w:r w:rsidR="00264C7F">
              <w:rPr>
                <w:rFonts w:ascii="Verdana" w:hAnsi="Verdana"/>
                <w:sz w:val="18"/>
                <w:szCs w:val="18"/>
              </w:rPr>
              <w:t>voor kennisgeving aannemen.</w:t>
            </w:r>
          </w:p>
        </w:tc>
      </w:tr>
      <w:tr w:rsidRPr="00367C9F" w:rsidR="00FE21A8" w:rsidTr="00FE21A8" w14:paraId="5AAB28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FE21A8" w14:paraId="55E6B1E7" w14:textId="3062BBF6">
            <w:pPr>
              <w:rPr>
                <w:rFonts w:ascii="Verdana" w:hAnsi="Verdana" w:cs="Calibri"/>
                <w:color w:val="000000"/>
                <w:sz w:val="18"/>
                <w:szCs w:val="18"/>
              </w:rPr>
            </w:pPr>
            <w:r w:rsidRPr="00515C64">
              <w:rPr>
                <w:rFonts w:ascii="Verdana" w:hAnsi="Verdana" w:cs="Calibri"/>
                <w:color w:val="000000"/>
                <w:sz w:val="18"/>
                <w:szCs w:val="18"/>
              </w:rPr>
              <w:t>17-nov-20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515C64" w:rsidR="00FE21A8" w:rsidP="00FE21A8" w:rsidRDefault="00FE21A8" w14:paraId="0E43C8BB" w14:textId="56D19CD7">
            <w:pPr>
              <w:rPr>
                <w:rFonts w:ascii="Verdana" w:hAnsi="Verdana" w:cs="Calibri"/>
                <w:color w:val="000000"/>
                <w:sz w:val="18"/>
                <w:szCs w:val="18"/>
              </w:rPr>
            </w:pPr>
            <w:r w:rsidRPr="00515C64">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5978714B" w14:textId="427AC117">
            <w:pPr>
              <w:rPr>
                <w:rFonts w:ascii="Verdana" w:hAnsi="Verdana" w:cs="Calibri"/>
                <w:color w:val="000000"/>
                <w:sz w:val="18"/>
                <w:szCs w:val="18"/>
              </w:rPr>
            </w:pPr>
            <w:r w:rsidRPr="00515C64">
              <w:rPr>
                <w:rFonts w:ascii="Verdana" w:hAnsi="Verdana" w:cs="Calibri"/>
                <w:color w:val="000000"/>
                <w:sz w:val="18"/>
                <w:szCs w:val="18"/>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515C64" w:rsidR="00FE21A8" w:rsidP="00FE21A8" w:rsidRDefault="00FE21A8" w14:paraId="7C9F2F65" w14:textId="7A4E7927">
            <w:pPr>
              <w:rPr>
                <w:rFonts w:ascii="Verdana" w:hAnsi="Verdana" w:cs="Calibri"/>
                <w:color w:val="000000"/>
                <w:sz w:val="18"/>
                <w:szCs w:val="18"/>
                <w:lang w:val="en-GB"/>
              </w:rPr>
            </w:pPr>
            <w:r w:rsidRPr="00515C64">
              <w:rPr>
                <w:rFonts w:ascii="Verdana" w:hAnsi="Verdana" w:cs="Calibri"/>
                <w:color w:val="000000"/>
                <w:sz w:val="18"/>
                <w:szCs w:val="18"/>
                <w:lang w:val="en-GB"/>
              </w:rPr>
              <w:t>Fish &amp; seafood products - review of marketing standards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744C00" w14:paraId="01EA3E24" w14:textId="2F8AB94A">
            <w:pPr>
              <w:rPr>
                <w:rFonts w:ascii="Verdana" w:hAnsi="Verdana" w:cs="Calibri"/>
                <w:color w:val="0000FF"/>
                <w:sz w:val="18"/>
                <w:szCs w:val="18"/>
                <w:u w:val="single"/>
              </w:rPr>
            </w:pPr>
            <w:hyperlink w:history="1" r:id="rId13">
              <w:r w:rsidRPr="00515C64" w:rsidR="00FE21A8">
                <w:rPr>
                  <w:rStyle w:val="Hyperlink"/>
                  <w:rFonts w:ascii="Verdana" w:hAnsi="Verdana" w:cs="Calibri"/>
                  <w:sz w:val="18"/>
                  <w:szCs w:val="18"/>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125E95B7"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FE21A8" w:rsidP="00FE21A8" w:rsidRDefault="004C2336" w14:paraId="72CDEC8B" w14:textId="77777777">
            <w:pPr>
              <w:pStyle w:val="Geenafstand"/>
              <w:spacing w:line="240" w:lineRule="atLeast"/>
              <w:rPr>
                <w:rFonts w:ascii="Verdana" w:hAnsi="Verdana"/>
                <w:sz w:val="18"/>
                <w:szCs w:val="18"/>
              </w:rPr>
            </w:pPr>
            <w:r>
              <w:rPr>
                <w:rFonts w:ascii="Verdana" w:hAnsi="Verdana"/>
                <w:sz w:val="18"/>
                <w:szCs w:val="18"/>
              </w:rPr>
              <w:t xml:space="preserve">Handelaren en verkopers van vis en schaal- en schelpdieren moeten aan bepaalde normen voldoen als ze hun producten in de EU willen afzetten. Bij dit initiatief worden deze normen in lijn gebracht met de doelstellingen van de wetgeving op dit gebied, met name om te garanderen dat de producten duurzaam gevangen/gekweekt worden, er sprake is van echte marktconcurrentie en marktdeelnemers transparant zijn. </w:t>
            </w:r>
          </w:p>
          <w:p w:rsidR="004C2336" w:rsidP="00FE21A8" w:rsidRDefault="004C2336" w14:paraId="3ADF7442" w14:textId="77777777">
            <w:pPr>
              <w:pStyle w:val="Geenafstand"/>
              <w:spacing w:line="240" w:lineRule="atLeast"/>
              <w:rPr>
                <w:rFonts w:ascii="Verdana" w:hAnsi="Verdana"/>
                <w:sz w:val="18"/>
                <w:szCs w:val="18"/>
              </w:rPr>
            </w:pPr>
          </w:p>
          <w:p w:rsidR="004C2336" w:rsidP="004C2336" w:rsidRDefault="004C2336" w14:paraId="36DB110D" w14:textId="312C9C7D">
            <w:pPr>
              <w:pStyle w:val="Geenafstand"/>
              <w:spacing w:line="240" w:lineRule="atLeast"/>
              <w:rPr>
                <w:rFonts w:ascii="Verdana" w:hAnsi="Verdana"/>
                <w:sz w:val="18"/>
                <w:szCs w:val="18"/>
              </w:rPr>
            </w:pPr>
            <w:r>
              <w:rPr>
                <w:rFonts w:ascii="Verdana" w:hAnsi="Verdana"/>
                <w:sz w:val="18"/>
                <w:szCs w:val="18"/>
              </w:rPr>
              <w:t xml:space="preserve">De raadpleging is met name gericht op organisaties die een link hebben met aspecten die consumenten aangaan. </w:t>
            </w:r>
          </w:p>
          <w:p w:rsidR="004C2336" w:rsidP="004C2336" w:rsidRDefault="004C2336" w14:paraId="177C2468" w14:textId="108D57B7">
            <w:pPr>
              <w:pStyle w:val="Geenafstand"/>
              <w:spacing w:line="240" w:lineRule="atLeast"/>
              <w:rPr>
                <w:rFonts w:ascii="Verdana" w:hAnsi="Verdana"/>
                <w:sz w:val="18"/>
                <w:szCs w:val="18"/>
              </w:rPr>
            </w:pPr>
          </w:p>
          <w:p w:rsidRPr="004C2336" w:rsidR="004C2336" w:rsidP="004C2336" w:rsidRDefault="004C2336" w14:paraId="196AC839" w14:textId="6E3626ED">
            <w:pPr>
              <w:pStyle w:val="Geenafstand"/>
              <w:spacing w:line="240" w:lineRule="atLeast"/>
              <w:rPr>
                <w:rFonts w:ascii="Verdana" w:hAnsi="Verdana"/>
                <w:sz w:val="18"/>
                <w:szCs w:val="18"/>
              </w:rPr>
            </w:pPr>
            <w:r>
              <w:rPr>
                <w:rFonts w:ascii="Verdana" w:hAnsi="Verdana"/>
                <w:b/>
                <w:sz w:val="18"/>
                <w:szCs w:val="18"/>
              </w:rPr>
              <w:t>Behandelvoorstel</w:t>
            </w:r>
            <w:r>
              <w:rPr>
                <w:rFonts w:ascii="Verdana" w:hAnsi="Verdana"/>
                <w:sz w:val="18"/>
                <w:szCs w:val="18"/>
              </w:rPr>
              <w:t>: voor kennisgeving aannemen</w:t>
            </w:r>
            <w:r w:rsidR="00744C00">
              <w:rPr>
                <w:rFonts w:ascii="Verdana" w:hAnsi="Verdana"/>
                <w:sz w:val="18"/>
                <w:szCs w:val="18"/>
              </w:rPr>
              <w:t>.</w:t>
            </w:r>
          </w:p>
          <w:p w:rsidRPr="00515C64" w:rsidR="004C2336" w:rsidP="004C2336" w:rsidRDefault="004C2336" w14:paraId="51A24E85" w14:textId="196445EB">
            <w:pPr>
              <w:pStyle w:val="Geenafstand"/>
              <w:spacing w:line="240" w:lineRule="atLeast"/>
              <w:rPr>
                <w:rFonts w:ascii="Verdana" w:hAnsi="Verdana"/>
                <w:sz w:val="18"/>
                <w:szCs w:val="18"/>
              </w:rPr>
            </w:pPr>
          </w:p>
        </w:tc>
      </w:tr>
      <w:tr w:rsidRPr="00367C9F" w:rsidR="00FE21A8" w:rsidTr="00FE21A8" w14:paraId="6437D4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FE21A8" w14:paraId="3340B62A" w14:textId="33F6E00D">
            <w:pPr>
              <w:rPr>
                <w:rFonts w:ascii="Verdana" w:hAnsi="Verdana" w:cs="Calibri"/>
                <w:color w:val="000000"/>
                <w:sz w:val="18"/>
                <w:szCs w:val="18"/>
              </w:rPr>
            </w:pPr>
            <w:r w:rsidRPr="00515C64">
              <w:rPr>
                <w:rFonts w:ascii="Verdana" w:hAnsi="Verdana" w:cs="Calibri"/>
                <w:color w:val="000000"/>
                <w:sz w:val="18"/>
                <w:szCs w:val="18"/>
              </w:rPr>
              <w:t>20-nov-20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515C64" w:rsidR="00FE21A8" w:rsidP="00FE21A8" w:rsidRDefault="00FE21A8" w14:paraId="54993AB4" w14:textId="20FE19E8">
            <w:pPr>
              <w:rPr>
                <w:rFonts w:ascii="Verdana" w:hAnsi="Verdana" w:cs="Calibri"/>
                <w:color w:val="000000"/>
                <w:sz w:val="18"/>
                <w:szCs w:val="18"/>
              </w:rPr>
            </w:pPr>
            <w:r w:rsidRPr="00515C64">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156DF63E" w14:textId="4F34A230">
            <w:pPr>
              <w:rPr>
                <w:rFonts w:ascii="Verdana" w:hAnsi="Verdana" w:cs="Calibri"/>
                <w:color w:val="000000"/>
                <w:sz w:val="18"/>
                <w:szCs w:val="18"/>
              </w:rPr>
            </w:pPr>
            <w:r w:rsidRPr="00515C64">
              <w:rPr>
                <w:rFonts w:ascii="Verdana" w:hAnsi="Verdana" w:cs="Calibri"/>
                <w:color w:val="000000"/>
                <w:sz w:val="18"/>
                <w:szCs w:val="18"/>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264C7F" w:rsidR="00FE21A8" w:rsidP="00FE21A8" w:rsidRDefault="00FE21A8" w14:paraId="368C5CC0" w14:textId="313EDB2A">
            <w:pPr>
              <w:rPr>
                <w:rFonts w:ascii="Verdana" w:hAnsi="Verdana" w:cs="Calibri"/>
                <w:color w:val="000000"/>
                <w:sz w:val="18"/>
                <w:szCs w:val="18"/>
                <w:lang w:val="en-GB"/>
              </w:rPr>
            </w:pPr>
            <w:r w:rsidRPr="00264C7F">
              <w:rPr>
                <w:rFonts w:ascii="Verdana" w:hAnsi="Verdana" w:cs="Calibri"/>
                <w:color w:val="000000"/>
                <w:sz w:val="18"/>
                <w:szCs w:val="18"/>
                <w:lang w:val="en-GB"/>
              </w:rPr>
              <w:t>Sewage sludge use in farming – evaluation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744C00" w14:paraId="41CEFC61" w14:textId="536A97EC">
            <w:pPr>
              <w:rPr>
                <w:rFonts w:ascii="Verdana" w:hAnsi="Verdana" w:cs="Calibri"/>
                <w:color w:val="0000FF"/>
                <w:sz w:val="18"/>
                <w:szCs w:val="18"/>
                <w:u w:val="single"/>
              </w:rPr>
            </w:pPr>
            <w:hyperlink w:history="1" r:id="rId14">
              <w:r w:rsidRPr="00515C64" w:rsidR="00FE21A8">
                <w:rPr>
                  <w:rStyle w:val="Hyperlink"/>
                  <w:rFonts w:ascii="Verdana" w:hAnsi="Verdana" w:cs="Calibri"/>
                  <w:sz w:val="18"/>
                  <w:szCs w:val="18"/>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3CB4EBC8"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FE21A8" w:rsidP="00FE21A8" w:rsidRDefault="0012602F" w14:paraId="0F5C5A34" w14:textId="77777777">
            <w:pPr>
              <w:pStyle w:val="Geenafstand"/>
              <w:spacing w:line="240" w:lineRule="atLeast"/>
              <w:rPr>
                <w:rFonts w:ascii="Verdana" w:hAnsi="Verdana"/>
                <w:sz w:val="18"/>
                <w:szCs w:val="18"/>
              </w:rPr>
            </w:pPr>
            <w:r>
              <w:rPr>
                <w:rFonts w:ascii="Verdana" w:hAnsi="Verdana"/>
                <w:sz w:val="18"/>
                <w:szCs w:val="18"/>
              </w:rPr>
              <w:t xml:space="preserve">De EU-regelgeving (Richtlijn 86/278) moet ervoor zorgen dat het gebruik van zuiveringsslib in de landbouw geen schade berokkent aan het milieu, de dieren en de mens. Met dit initiatief wordt geëvalueerd hoe doeltreffend de richtlijn is geweest en worden de risico’s en kansen in </w:t>
            </w:r>
            <w:r>
              <w:rPr>
                <w:rFonts w:ascii="Verdana" w:hAnsi="Verdana"/>
                <w:sz w:val="18"/>
                <w:szCs w:val="18"/>
              </w:rPr>
              <w:lastRenderedPageBreak/>
              <w:t xml:space="preserve">verband met het beheer van zuiveringsslib in de landbouw geanalyseerd. </w:t>
            </w:r>
          </w:p>
          <w:p w:rsidR="0012602F" w:rsidP="00FE21A8" w:rsidRDefault="0012602F" w14:paraId="61C4E5D8" w14:textId="77777777">
            <w:pPr>
              <w:pStyle w:val="Geenafstand"/>
              <w:spacing w:line="240" w:lineRule="atLeast"/>
              <w:rPr>
                <w:rFonts w:ascii="Verdana" w:hAnsi="Verdana"/>
                <w:sz w:val="18"/>
                <w:szCs w:val="18"/>
              </w:rPr>
            </w:pPr>
          </w:p>
          <w:p w:rsidR="0012602F" w:rsidP="00FE21A8" w:rsidRDefault="0012602F" w14:paraId="239E37BC" w14:textId="6713BB80">
            <w:pPr>
              <w:pStyle w:val="Geenafstand"/>
              <w:spacing w:line="240" w:lineRule="atLeast"/>
              <w:rPr>
                <w:rFonts w:ascii="Verdana" w:hAnsi="Verdana"/>
                <w:sz w:val="18"/>
                <w:szCs w:val="18"/>
              </w:rPr>
            </w:pPr>
            <w:r>
              <w:rPr>
                <w:rFonts w:ascii="Verdana" w:hAnsi="Verdana"/>
                <w:sz w:val="18"/>
                <w:szCs w:val="18"/>
              </w:rPr>
              <w:t>De raadpleging is met name gericht op de personen en organisaties die gev</w:t>
            </w:r>
            <w:r w:rsidR="00ED7E08">
              <w:rPr>
                <w:rFonts w:ascii="Verdana" w:hAnsi="Verdana"/>
                <w:sz w:val="18"/>
                <w:szCs w:val="18"/>
              </w:rPr>
              <w:t>olgen ondervinden van de regels</w:t>
            </w:r>
            <w:r>
              <w:rPr>
                <w:rFonts w:ascii="Verdana" w:hAnsi="Verdana"/>
                <w:sz w:val="18"/>
                <w:szCs w:val="18"/>
              </w:rPr>
              <w:t xml:space="preserve"> betreffende zuiveringsslib. </w:t>
            </w:r>
          </w:p>
          <w:p w:rsidR="0012602F" w:rsidP="00FE21A8" w:rsidRDefault="0012602F" w14:paraId="59D7A541" w14:textId="77777777">
            <w:pPr>
              <w:pStyle w:val="Geenafstand"/>
              <w:spacing w:line="240" w:lineRule="atLeast"/>
              <w:rPr>
                <w:rFonts w:ascii="Verdana" w:hAnsi="Verdana"/>
                <w:sz w:val="18"/>
                <w:szCs w:val="18"/>
              </w:rPr>
            </w:pPr>
          </w:p>
          <w:p w:rsidR="0012602F" w:rsidP="00FE21A8" w:rsidRDefault="0012602F" w14:paraId="4F52C001" w14:textId="2E8055E6">
            <w:pPr>
              <w:pStyle w:val="Geenafstand"/>
              <w:spacing w:line="240" w:lineRule="atLeast"/>
              <w:rPr>
                <w:rFonts w:ascii="Verdana" w:hAnsi="Verdana"/>
                <w:sz w:val="18"/>
                <w:szCs w:val="18"/>
              </w:rPr>
            </w:pPr>
            <w:r>
              <w:rPr>
                <w:rFonts w:ascii="Verdana" w:hAnsi="Verdana"/>
                <w:b/>
                <w:sz w:val="18"/>
                <w:szCs w:val="18"/>
              </w:rPr>
              <w:t>Behandelvoorstel</w:t>
            </w:r>
            <w:r>
              <w:rPr>
                <w:rFonts w:ascii="Verdana" w:hAnsi="Verdana"/>
                <w:sz w:val="18"/>
                <w:szCs w:val="18"/>
              </w:rPr>
              <w:t>: voor kennisgeving aannemen</w:t>
            </w:r>
            <w:r w:rsidR="00744C00">
              <w:rPr>
                <w:rFonts w:ascii="Verdana" w:hAnsi="Verdana"/>
                <w:sz w:val="18"/>
                <w:szCs w:val="18"/>
              </w:rPr>
              <w:t>.</w:t>
            </w:r>
          </w:p>
          <w:p w:rsidRPr="0012602F" w:rsidR="0012602F" w:rsidP="00FE21A8" w:rsidRDefault="0012602F" w14:paraId="03C629A2" w14:textId="67AF68C2">
            <w:pPr>
              <w:pStyle w:val="Geenafstand"/>
              <w:spacing w:line="240" w:lineRule="atLeast"/>
              <w:rPr>
                <w:rFonts w:ascii="Verdana" w:hAnsi="Verdana"/>
                <w:sz w:val="18"/>
                <w:szCs w:val="18"/>
              </w:rPr>
            </w:pPr>
          </w:p>
        </w:tc>
      </w:tr>
      <w:tr w:rsidRPr="00367C9F" w:rsidR="00FE21A8" w:rsidTr="00FE21A8" w14:paraId="71709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FE21A8" w14:paraId="04D620C7" w14:textId="2F3B6C58">
            <w:pPr>
              <w:rPr>
                <w:rFonts w:ascii="Verdana" w:hAnsi="Verdana" w:cs="Calibri"/>
                <w:color w:val="000000"/>
                <w:sz w:val="18"/>
                <w:szCs w:val="18"/>
              </w:rPr>
            </w:pPr>
            <w:r w:rsidRPr="00515C64">
              <w:rPr>
                <w:rFonts w:ascii="Verdana" w:hAnsi="Verdana" w:cs="Calibri"/>
                <w:color w:val="000000"/>
                <w:sz w:val="18"/>
                <w:szCs w:val="18"/>
              </w:rPr>
              <w:lastRenderedPageBreak/>
              <w:t>20-nov-20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515C64" w:rsidR="00FE21A8" w:rsidP="00FE21A8" w:rsidRDefault="00FE21A8" w14:paraId="25B41B95" w14:textId="15B8480F">
            <w:pPr>
              <w:rPr>
                <w:rFonts w:ascii="Verdana" w:hAnsi="Verdana" w:cs="Calibri"/>
                <w:color w:val="000000"/>
                <w:sz w:val="18"/>
                <w:szCs w:val="18"/>
              </w:rPr>
            </w:pPr>
            <w:r w:rsidRPr="00515C64">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0992D9D5" w14:textId="59B123FD">
            <w:pPr>
              <w:rPr>
                <w:rFonts w:ascii="Verdana" w:hAnsi="Verdana" w:cs="Calibri"/>
                <w:color w:val="000000"/>
                <w:sz w:val="18"/>
                <w:szCs w:val="18"/>
              </w:rPr>
            </w:pPr>
            <w:r w:rsidRPr="00515C64">
              <w:rPr>
                <w:rFonts w:ascii="Verdana" w:hAnsi="Verdana" w:cs="Calibri"/>
                <w:color w:val="000000"/>
                <w:sz w:val="18"/>
                <w:szCs w:val="18"/>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515C64" w:rsidR="00FE21A8" w:rsidP="00FE21A8" w:rsidRDefault="00FE21A8" w14:paraId="61BB646B" w14:textId="7BBE981E">
            <w:pPr>
              <w:rPr>
                <w:rFonts w:ascii="Verdana" w:hAnsi="Verdana" w:cs="Calibri"/>
                <w:color w:val="000000"/>
                <w:sz w:val="18"/>
                <w:szCs w:val="18"/>
                <w:lang w:val="en-GB"/>
              </w:rPr>
            </w:pPr>
            <w:r w:rsidRPr="00264C7F">
              <w:rPr>
                <w:rFonts w:ascii="Verdana" w:hAnsi="Verdana" w:cs="Calibri"/>
                <w:color w:val="000000"/>
                <w:sz w:val="18"/>
                <w:szCs w:val="18"/>
                <w:lang w:val="en-GB"/>
              </w:rPr>
              <w:t>Drug resistance – method for collecting data on antimicrobial medicines used in an</w:t>
            </w:r>
            <w:r w:rsidRPr="00515C64">
              <w:rPr>
                <w:rFonts w:ascii="Verdana" w:hAnsi="Verdana" w:cs="Calibri"/>
                <w:color w:val="000000"/>
                <w:sz w:val="18"/>
                <w:szCs w:val="18"/>
                <w:lang w:val="en-GB"/>
              </w:rPr>
              <w:t>imals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744C00" w14:paraId="6D0844DE" w14:textId="59DEB6BA">
            <w:pPr>
              <w:rPr>
                <w:rFonts w:ascii="Verdana" w:hAnsi="Verdana" w:cs="Calibri"/>
                <w:color w:val="0000FF"/>
                <w:sz w:val="18"/>
                <w:szCs w:val="18"/>
                <w:u w:val="single"/>
              </w:rPr>
            </w:pPr>
            <w:hyperlink w:history="1" r:id="rId15">
              <w:r w:rsidRPr="00515C64" w:rsidR="00FE21A8">
                <w:rPr>
                  <w:rStyle w:val="Hyperlink"/>
                  <w:rFonts w:ascii="Verdana" w:hAnsi="Verdana" w:cs="Calibri"/>
                  <w:sz w:val="18"/>
                  <w:szCs w:val="18"/>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7146FD58"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FE21A8" w:rsidP="00FE21A8" w:rsidRDefault="00ED7E08" w14:paraId="2E0D74F2" w14:textId="5A1CFA3F">
            <w:pPr>
              <w:pStyle w:val="Geenafstand"/>
              <w:spacing w:line="240" w:lineRule="atLeast"/>
              <w:rPr>
                <w:rFonts w:ascii="Verdana" w:hAnsi="Verdana"/>
                <w:sz w:val="18"/>
                <w:szCs w:val="18"/>
              </w:rPr>
            </w:pPr>
            <w:r w:rsidRPr="00ED7E08">
              <w:rPr>
                <w:rFonts w:ascii="Verdana" w:hAnsi="Verdana"/>
                <w:sz w:val="18"/>
                <w:szCs w:val="18"/>
              </w:rPr>
              <w:t>Dit initiatief betreft de eisen en methoden die nationale autoriteiten in de EU-landen moeten volgen voor het verzamelen van gegevens over antimicrobiële resistentie (verkoop en gebruik van antimicrobiële diergeneesmiddelen).</w:t>
            </w:r>
          </w:p>
          <w:p w:rsidR="00ED7E08" w:rsidP="00FE21A8" w:rsidRDefault="00ED7E08" w14:paraId="24B925DE" w14:textId="6DEE8D76">
            <w:pPr>
              <w:pStyle w:val="Geenafstand"/>
              <w:spacing w:line="240" w:lineRule="atLeast"/>
              <w:rPr>
                <w:rFonts w:ascii="Verdana" w:hAnsi="Verdana"/>
                <w:sz w:val="18"/>
                <w:szCs w:val="18"/>
              </w:rPr>
            </w:pPr>
          </w:p>
          <w:p w:rsidRPr="00515C64" w:rsidR="00ED7E08" w:rsidP="00ED7E08" w:rsidRDefault="00ED7E08" w14:paraId="23E8540C" w14:textId="77777777">
            <w:pPr>
              <w:pStyle w:val="Geenafstand"/>
              <w:spacing w:line="240" w:lineRule="atLeas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De raadpleging is niet gericht op overheidsinstanties. Het betreft een gedelegeerde verordening. Lidstaten zijn reeds in het expertcomité hierbij betrokken.</w:t>
            </w:r>
          </w:p>
          <w:p w:rsidR="00ED7E08" w:rsidP="00FE21A8" w:rsidRDefault="00ED7E08" w14:paraId="69219F2E" w14:textId="77777777">
            <w:pPr>
              <w:pStyle w:val="Geenafstand"/>
              <w:spacing w:line="240" w:lineRule="atLeast"/>
              <w:rPr>
                <w:rFonts w:ascii="Verdana" w:hAnsi="Verdana"/>
                <w:sz w:val="18"/>
                <w:szCs w:val="18"/>
              </w:rPr>
            </w:pPr>
          </w:p>
          <w:p w:rsidRPr="00ED7E08" w:rsidR="00ED7E08" w:rsidP="00FE21A8" w:rsidRDefault="00ED7E08" w14:paraId="61F9A579" w14:textId="0C6C1F84">
            <w:pPr>
              <w:pStyle w:val="Geenafstand"/>
              <w:spacing w:line="240" w:lineRule="atLeast"/>
              <w:rPr>
                <w:rFonts w:ascii="Verdana" w:hAnsi="Verdana"/>
                <w:sz w:val="18"/>
                <w:szCs w:val="18"/>
              </w:rPr>
            </w:pPr>
            <w:r>
              <w:rPr>
                <w:rFonts w:ascii="Verdana" w:hAnsi="Verdana"/>
                <w:b/>
                <w:sz w:val="18"/>
                <w:szCs w:val="18"/>
              </w:rPr>
              <w:t>Behandelvoorstel</w:t>
            </w:r>
            <w:r>
              <w:rPr>
                <w:rFonts w:ascii="Verdana" w:hAnsi="Verdana"/>
                <w:sz w:val="18"/>
                <w:szCs w:val="18"/>
              </w:rPr>
              <w:t>: voor kennisgeving aannemen</w:t>
            </w:r>
            <w:r w:rsidR="00744C00">
              <w:rPr>
                <w:rFonts w:ascii="Verdana" w:hAnsi="Verdana"/>
                <w:sz w:val="18"/>
                <w:szCs w:val="18"/>
              </w:rPr>
              <w:t>.</w:t>
            </w:r>
          </w:p>
          <w:p w:rsidRPr="00515C64" w:rsidR="00ED7E08" w:rsidP="00FE21A8" w:rsidRDefault="00ED7E08" w14:paraId="4B720D2F" w14:textId="49E49A20">
            <w:pPr>
              <w:pStyle w:val="Geenafstand"/>
              <w:spacing w:line="240" w:lineRule="atLeast"/>
              <w:rPr>
                <w:rFonts w:ascii="Verdana" w:hAnsi="Verdana"/>
                <w:sz w:val="18"/>
                <w:szCs w:val="18"/>
              </w:rPr>
            </w:pPr>
          </w:p>
        </w:tc>
      </w:tr>
      <w:tr w:rsidRPr="00367C9F" w:rsidR="00FE21A8" w:rsidTr="00FE21A8" w14:paraId="1AEE7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FE21A8" w14:paraId="47F2B8A2" w14:textId="101F87D6">
            <w:pPr>
              <w:rPr>
                <w:rFonts w:ascii="Verdana" w:hAnsi="Verdana" w:cs="Calibri"/>
                <w:color w:val="000000"/>
                <w:sz w:val="18"/>
                <w:szCs w:val="18"/>
              </w:rPr>
            </w:pPr>
            <w:r w:rsidRPr="00515C64">
              <w:rPr>
                <w:rFonts w:ascii="Verdana" w:hAnsi="Verdana" w:cs="Calibri"/>
                <w:color w:val="000000"/>
                <w:sz w:val="18"/>
                <w:szCs w:val="18"/>
              </w:rPr>
              <w:t>26-nov-20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515C64" w:rsidR="00FE21A8" w:rsidP="00FE21A8" w:rsidRDefault="00FE21A8" w14:paraId="45A1F997" w14:textId="24AAD76A">
            <w:pPr>
              <w:rPr>
                <w:rFonts w:ascii="Verdana" w:hAnsi="Verdana" w:cs="Calibri"/>
                <w:color w:val="000000"/>
                <w:sz w:val="18"/>
                <w:szCs w:val="18"/>
              </w:rPr>
            </w:pPr>
            <w:r w:rsidRPr="00515C64">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71F0EE6B" w14:textId="4916B99A">
            <w:pPr>
              <w:rPr>
                <w:rFonts w:ascii="Verdana" w:hAnsi="Verdana" w:cs="Calibri"/>
                <w:color w:val="000000"/>
                <w:sz w:val="18"/>
                <w:szCs w:val="18"/>
              </w:rPr>
            </w:pPr>
            <w:r w:rsidRPr="00515C64">
              <w:rPr>
                <w:rFonts w:ascii="Verdana" w:hAnsi="Verdana" w:cs="Calibri"/>
                <w:color w:val="000000"/>
                <w:sz w:val="18"/>
                <w:szCs w:val="18"/>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515C64" w:rsidR="00FE21A8" w:rsidP="00FE21A8" w:rsidRDefault="00FE21A8" w14:paraId="42F77389" w14:textId="07DB165A">
            <w:pPr>
              <w:rPr>
                <w:rFonts w:ascii="Verdana" w:hAnsi="Verdana" w:cs="Calibri"/>
                <w:color w:val="000000"/>
                <w:sz w:val="18"/>
                <w:szCs w:val="18"/>
                <w:lang w:val="en-GB"/>
              </w:rPr>
            </w:pPr>
            <w:r w:rsidRPr="00515C64">
              <w:rPr>
                <w:rFonts w:ascii="Verdana" w:hAnsi="Verdana" w:cs="Calibri"/>
                <w:color w:val="000000"/>
                <w:sz w:val="18"/>
                <w:szCs w:val="18"/>
                <w:lang w:val="en-GB"/>
              </w:rPr>
              <w:t>Animal health – age determination, disease control and import requirements (amended rules)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744C00" w14:paraId="2A182191" w14:textId="7AF52028">
            <w:pPr>
              <w:rPr>
                <w:rFonts w:ascii="Verdana" w:hAnsi="Verdana" w:cs="Calibri"/>
                <w:color w:val="0000FF"/>
                <w:sz w:val="18"/>
                <w:szCs w:val="18"/>
                <w:u w:val="single"/>
              </w:rPr>
            </w:pPr>
            <w:hyperlink w:history="1" r:id="rId16">
              <w:r w:rsidRPr="00515C64" w:rsidR="00FE21A8">
                <w:rPr>
                  <w:rStyle w:val="Hyperlink"/>
                  <w:rFonts w:ascii="Verdana" w:hAnsi="Verdana" w:cs="Calibri"/>
                  <w:sz w:val="18"/>
                  <w:szCs w:val="18"/>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7ACC867F"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ED7E08" w:rsidR="00ED7E08" w:rsidP="00ED7E08" w:rsidRDefault="00ED7E08" w14:paraId="156A228D" w14:textId="77777777">
            <w:pPr>
              <w:pStyle w:val="Normaalweb"/>
              <w:shd w:val="clear" w:color="auto" w:fill="FFFFFF"/>
              <w:spacing w:after="0" w:afterAutospacing="0"/>
              <w:rPr>
                <w:rFonts w:ascii="Verdana" w:hAnsi="Verdana" w:cs="Calibri"/>
                <w:color w:val="000000"/>
                <w:sz w:val="18"/>
                <w:szCs w:val="18"/>
              </w:rPr>
            </w:pPr>
            <w:r w:rsidRPr="00ED7E08">
              <w:rPr>
                <w:rFonts w:ascii="Verdana" w:hAnsi="Verdana" w:cs="Calibri"/>
                <w:color w:val="000000"/>
                <w:sz w:val="18"/>
                <w:szCs w:val="18"/>
              </w:rPr>
              <w:t>Door dit initiatief:</w:t>
            </w:r>
          </w:p>
          <w:p w:rsidRPr="00ED7E08" w:rsidR="00ED7E08" w:rsidP="00ED7E08" w:rsidRDefault="00ED7E08" w14:paraId="23BC3658" w14:textId="2E474D2E">
            <w:pPr>
              <w:numPr>
                <w:ilvl w:val="0"/>
                <w:numId w:val="12"/>
              </w:numPr>
              <w:shd w:val="clear" w:color="auto" w:fill="FFFFFF"/>
              <w:rPr>
                <w:rFonts w:ascii="Verdana" w:hAnsi="Verdana" w:cs="Calibri"/>
                <w:color w:val="000000"/>
                <w:sz w:val="18"/>
                <w:szCs w:val="18"/>
              </w:rPr>
            </w:pPr>
            <w:r w:rsidRPr="00ED7E08">
              <w:rPr>
                <w:rFonts w:ascii="Verdana" w:hAnsi="Verdana" w:cs="Calibri"/>
                <w:color w:val="000000"/>
                <w:sz w:val="18"/>
                <w:szCs w:val="18"/>
              </w:rPr>
              <w:t>komt een eind aan een optie om de leeftijd van schapen en geiten te bepalen</w:t>
            </w:r>
            <w:r>
              <w:rPr>
                <w:rFonts w:ascii="Verdana" w:hAnsi="Verdana" w:cs="Calibri"/>
                <w:color w:val="000000"/>
                <w:sz w:val="18"/>
                <w:szCs w:val="18"/>
              </w:rPr>
              <w:t>.</w:t>
            </w:r>
          </w:p>
          <w:p w:rsidRPr="00ED7E08" w:rsidR="00ED7E08" w:rsidP="00ED7E08" w:rsidRDefault="00ED7E08" w14:paraId="067D8D83" w14:textId="4D09BA61">
            <w:pPr>
              <w:numPr>
                <w:ilvl w:val="0"/>
                <w:numId w:val="12"/>
              </w:numPr>
              <w:shd w:val="clear" w:color="auto" w:fill="FFFFFF"/>
              <w:rPr>
                <w:rFonts w:ascii="Verdana" w:hAnsi="Verdana" w:cs="Calibri"/>
                <w:color w:val="000000"/>
                <w:sz w:val="18"/>
                <w:szCs w:val="18"/>
              </w:rPr>
            </w:pPr>
            <w:r w:rsidRPr="00ED7E08">
              <w:rPr>
                <w:rFonts w:ascii="Verdana" w:hAnsi="Verdana" w:cs="Calibri"/>
                <w:color w:val="000000"/>
                <w:sz w:val="18"/>
                <w:szCs w:val="18"/>
              </w:rPr>
              <w:t xml:space="preserve">komt een eind aan de verplichte periode van twee jaar van nauwlettend toezicht voor kuddes die door de ziekte atypische </w:t>
            </w:r>
            <w:proofErr w:type="spellStart"/>
            <w:r w:rsidRPr="00ED7E08">
              <w:rPr>
                <w:rFonts w:ascii="Verdana" w:hAnsi="Verdana" w:cs="Calibri"/>
                <w:color w:val="000000"/>
                <w:sz w:val="18"/>
                <w:szCs w:val="18"/>
              </w:rPr>
              <w:t>scrapie</w:t>
            </w:r>
            <w:proofErr w:type="spellEnd"/>
            <w:r w:rsidRPr="00ED7E08">
              <w:rPr>
                <w:rFonts w:ascii="Verdana" w:hAnsi="Verdana" w:cs="Calibri"/>
                <w:color w:val="000000"/>
                <w:sz w:val="18"/>
                <w:szCs w:val="18"/>
              </w:rPr>
              <w:t xml:space="preserve"> zijn getroffen</w:t>
            </w:r>
            <w:r>
              <w:rPr>
                <w:rFonts w:ascii="Verdana" w:hAnsi="Verdana" w:cs="Calibri"/>
                <w:color w:val="000000"/>
                <w:sz w:val="18"/>
                <w:szCs w:val="18"/>
              </w:rPr>
              <w:t>.</w:t>
            </w:r>
          </w:p>
          <w:p w:rsidRPr="00ED7E08" w:rsidR="00ED7E08" w:rsidP="00ED7E08" w:rsidRDefault="00ED7E08" w14:paraId="19AA8F44" w14:textId="093FF0F6">
            <w:pPr>
              <w:numPr>
                <w:ilvl w:val="0"/>
                <w:numId w:val="12"/>
              </w:numPr>
              <w:shd w:val="clear" w:color="auto" w:fill="FFFFFF"/>
              <w:rPr>
                <w:rFonts w:ascii="Verdana" w:hAnsi="Verdana" w:cs="Calibri"/>
                <w:color w:val="000000"/>
                <w:sz w:val="18"/>
                <w:szCs w:val="18"/>
              </w:rPr>
            </w:pPr>
            <w:r w:rsidRPr="00ED7E08">
              <w:rPr>
                <w:rFonts w:ascii="Verdana" w:hAnsi="Verdana" w:cs="Calibri"/>
                <w:color w:val="000000"/>
                <w:sz w:val="18"/>
                <w:szCs w:val="18"/>
              </w:rPr>
              <w:t>worden bepaalde invoereisen voor producten afkomstig van schapen, geiten en runderen (BSE-risico) aangepast</w:t>
            </w:r>
            <w:r>
              <w:rPr>
                <w:rFonts w:ascii="Verdana" w:hAnsi="Verdana" w:cs="Calibri"/>
                <w:color w:val="000000"/>
                <w:sz w:val="18"/>
                <w:szCs w:val="18"/>
              </w:rPr>
              <w:t>.</w:t>
            </w:r>
          </w:p>
          <w:p w:rsidR="00FE21A8" w:rsidP="00FE21A8" w:rsidRDefault="00FE21A8" w14:paraId="35FB69FD" w14:textId="77777777">
            <w:pPr>
              <w:pStyle w:val="Geenafstand"/>
              <w:spacing w:line="240" w:lineRule="atLeast"/>
              <w:rPr>
                <w:rFonts w:ascii="Verdana" w:hAnsi="Verdana"/>
                <w:sz w:val="18"/>
                <w:szCs w:val="18"/>
              </w:rPr>
            </w:pPr>
          </w:p>
          <w:p w:rsidR="00ED7E08" w:rsidP="00ED7E08" w:rsidRDefault="00ED7E08" w14:paraId="091DEA7A" w14:textId="28866E4D">
            <w:pPr>
              <w:pStyle w:val="Geenafstand"/>
              <w:spacing w:line="240" w:lineRule="atLeas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De raadpleging is niet gericht op overheidsinstanties. Lidstaten zijn reeds in het betreffende comité hierbij betrokken.</w:t>
            </w:r>
          </w:p>
          <w:p w:rsidR="00ED7E08" w:rsidP="00ED7E08" w:rsidRDefault="00ED7E08" w14:paraId="4842595D" w14:textId="346B1303">
            <w:pPr>
              <w:pStyle w:val="Geenafstand"/>
              <w:spacing w:line="240" w:lineRule="atLeast"/>
              <w:rPr>
                <w:rFonts w:ascii="Verdana" w:hAnsi="Verdana" w:eastAsia="Times New Roman" w:cs="Calibri"/>
                <w:color w:val="000000"/>
                <w:sz w:val="18"/>
                <w:szCs w:val="18"/>
                <w:lang w:eastAsia="nl-NL"/>
              </w:rPr>
            </w:pPr>
          </w:p>
          <w:p w:rsidRPr="00ED7E08" w:rsidR="00ED7E08" w:rsidP="00ED7E08" w:rsidRDefault="00ED7E08" w14:paraId="48499B72" w14:textId="2B01BEF4">
            <w:pPr>
              <w:pStyle w:val="Geenafstand"/>
              <w:spacing w:line="240" w:lineRule="atLeast"/>
              <w:rPr>
                <w:rFonts w:ascii="Verdana" w:hAnsi="Verdana"/>
                <w:sz w:val="18"/>
                <w:szCs w:val="18"/>
              </w:rPr>
            </w:pPr>
            <w:r>
              <w:rPr>
                <w:rFonts w:ascii="Verdana" w:hAnsi="Verdana"/>
                <w:b/>
                <w:sz w:val="18"/>
                <w:szCs w:val="18"/>
              </w:rPr>
              <w:t>Behandelvoorstel</w:t>
            </w:r>
            <w:r>
              <w:rPr>
                <w:rFonts w:ascii="Verdana" w:hAnsi="Verdana"/>
                <w:sz w:val="18"/>
                <w:szCs w:val="18"/>
              </w:rPr>
              <w:t>: voor kennisgeving aannemen</w:t>
            </w:r>
            <w:r w:rsidR="00744C00">
              <w:rPr>
                <w:rFonts w:ascii="Verdana" w:hAnsi="Verdana"/>
                <w:sz w:val="18"/>
                <w:szCs w:val="18"/>
              </w:rPr>
              <w:t>.</w:t>
            </w:r>
          </w:p>
          <w:p w:rsidRPr="00515C64" w:rsidR="00ED7E08" w:rsidP="00FE21A8" w:rsidRDefault="00ED7E08" w14:paraId="1350B9A4" w14:textId="5DC6FD97">
            <w:pPr>
              <w:pStyle w:val="Geenafstand"/>
              <w:spacing w:line="240" w:lineRule="atLeast"/>
              <w:rPr>
                <w:rFonts w:ascii="Verdana" w:hAnsi="Verdana"/>
                <w:sz w:val="18"/>
                <w:szCs w:val="18"/>
              </w:rPr>
            </w:pPr>
          </w:p>
        </w:tc>
      </w:tr>
      <w:tr w:rsidRPr="00367C9F" w:rsidR="00FE21A8" w:rsidTr="00FE21A8" w14:paraId="2037E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FE21A8" w14:paraId="445E882B" w14:textId="59657A67">
            <w:pPr>
              <w:rPr>
                <w:rFonts w:ascii="Verdana" w:hAnsi="Verdana" w:cs="Calibri"/>
                <w:color w:val="000000"/>
                <w:sz w:val="18"/>
                <w:szCs w:val="18"/>
              </w:rPr>
            </w:pPr>
            <w:r w:rsidRPr="00515C64">
              <w:rPr>
                <w:rFonts w:ascii="Verdana" w:hAnsi="Verdana" w:cs="Calibri"/>
                <w:color w:val="000000"/>
                <w:sz w:val="18"/>
                <w:szCs w:val="18"/>
              </w:rPr>
              <w:lastRenderedPageBreak/>
              <w:t>27-nov-20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515C64" w:rsidR="00FE21A8" w:rsidP="00FE21A8" w:rsidRDefault="00FE21A8" w14:paraId="799ABEB2" w14:textId="2515A3E0">
            <w:pPr>
              <w:rPr>
                <w:rFonts w:ascii="Verdana" w:hAnsi="Verdana" w:cs="Calibri"/>
                <w:color w:val="000000"/>
                <w:sz w:val="18"/>
                <w:szCs w:val="18"/>
              </w:rPr>
            </w:pPr>
            <w:r w:rsidRPr="00515C64">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4092B424" w14:textId="4A3C95C7">
            <w:pPr>
              <w:rPr>
                <w:rFonts w:ascii="Verdana" w:hAnsi="Verdana" w:cs="Calibri"/>
                <w:color w:val="000000"/>
                <w:sz w:val="18"/>
                <w:szCs w:val="18"/>
              </w:rPr>
            </w:pPr>
            <w:r w:rsidRPr="00515C64">
              <w:rPr>
                <w:rFonts w:ascii="Verdana" w:hAnsi="Verdana" w:cs="Calibri"/>
                <w:color w:val="000000"/>
                <w:sz w:val="18"/>
                <w:szCs w:val="18"/>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515C64" w:rsidR="00FE21A8" w:rsidP="00FE21A8" w:rsidRDefault="00FE21A8" w14:paraId="57159E1F" w14:textId="114ABF20">
            <w:pPr>
              <w:rPr>
                <w:rFonts w:ascii="Verdana" w:hAnsi="Verdana" w:cs="Calibri"/>
                <w:color w:val="000000"/>
                <w:sz w:val="18"/>
                <w:szCs w:val="18"/>
                <w:lang w:val="en-GB"/>
              </w:rPr>
            </w:pPr>
            <w:r w:rsidRPr="00515C64">
              <w:rPr>
                <w:rFonts w:ascii="Verdana" w:hAnsi="Verdana" w:cs="Calibri"/>
                <w:color w:val="000000"/>
                <w:sz w:val="18"/>
                <w:szCs w:val="18"/>
              </w:rPr>
              <w:t xml:space="preserve">Ocean </w:t>
            </w:r>
            <w:proofErr w:type="spellStart"/>
            <w:r w:rsidRPr="00515C64">
              <w:rPr>
                <w:rFonts w:ascii="Verdana" w:hAnsi="Verdana" w:cs="Calibri"/>
                <w:color w:val="000000"/>
                <w:sz w:val="18"/>
                <w:szCs w:val="18"/>
              </w:rPr>
              <w:t>observation</w:t>
            </w:r>
            <w:proofErr w:type="spellEnd"/>
            <w:r w:rsidRPr="00515C64">
              <w:rPr>
                <w:rFonts w:ascii="Verdana" w:hAnsi="Verdana" w:cs="Calibri"/>
                <w:color w:val="000000"/>
                <w:sz w:val="18"/>
                <w:szCs w:val="18"/>
              </w:rPr>
              <w:t xml:space="preserve"> – </w:t>
            </w:r>
            <w:proofErr w:type="spellStart"/>
            <w:r w:rsidRPr="00515C64">
              <w:rPr>
                <w:rFonts w:ascii="Verdana" w:hAnsi="Verdana" w:cs="Calibri"/>
                <w:color w:val="000000"/>
                <w:sz w:val="18"/>
                <w:szCs w:val="18"/>
              </w:rPr>
              <w:t>sharing</w:t>
            </w:r>
            <w:proofErr w:type="spellEnd"/>
            <w:r w:rsidRPr="00515C64">
              <w:rPr>
                <w:rFonts w:ascii="Verdana" w:hAnsi="Verdana" w:cs="Calibri"/>
                <w:color w:val="000000"/>
                <w:sz w:val="18"/>
                <w:szCs w:val="18"/>
              </w:rPr>
              <w:t xml:space="preserve"> </w:t>
            </w:r>
            <w:proofErr w:type="spellStart"/>
            <w:r w:rsidRPr="00515C64">
              <w:rPr>
                <w:rFonts w:ascii="Verdana" w:hAnsi="Verdana" w:cs="Calibri"/>
                <w:color w:val="000000"/>
                <w:sz w:val="18"/>
                <w:szCs w:val="18"/>
              </w:rPr>
              <w:t>responsibility</w:t>
            </w:r>
            <w:proofErr w:type="spellEnd"/>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744C00" w14:paraId="735FEB51" w14:textId="7B92DB34">
            <w:pPr>
              <w:rPr>
                <w:rFonts w:ascii="Verdana" w:hAnsi="Verdana" w:cs="Calibri"/>
                <w:color w:val="0000FF"/>
                <w:sz w:val="18"/>
                <w:szCs w:val="18"/>
                <w:u w:val="single"/>
              </w:rPr>
            </w:pPr>
            <w:hyperlink w:history="1" r:id="rId17">
              <w:r w:rsidRPr="00515C64" w:rsidR="00FE21A8">
                <w:rPr>
                  <w:rStyle w:val="Hyperlink"/>
                  <w:rFonts w:ascii="Verdana" w:hAnsi="Verdana" w:cs="Calibri"/>
                  <w:sz w:val="18"/>
                  <w:szCs w:val="18"/>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ED7E08" w:rsidRDefault="00FE21A8" w14:paraId="41D37D62"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ED7E08" w:rsidP="00ED7E08" w:rsidRDefault="00ED7E08" w14:paraId="28305931" w14:textId="28C0B18E">
            <w:pPr>
              <w:pStyle w:val="Normaalweb"/>
              <w:shd w:val="clear" w:color="auto" w:fill="FFFFFF"/>
              <w:spacing w:before="0" w:beforeAutospacing="0" w:after="0" w:afterAutospacing="0"/>
              <w:rPr>
                <w:rFonts w:ascii="Verdana" w:hAnsi="Verdana" w:cs="Calibri"/>
                <w:color w:val="000000"/>
                <w:sz w:val="18"/>
                <w:szCs w:val="18"/>
              </w:rPr>
            </w:pPr>
            <w:r w:rsidRPr="00ED7E08">
              <w:rPr>
                <w:rFonts w:ascii="Verdana" w:hAnsi="Verdana" w:cs="Calibri"/>
                <w:color w:val="000000"/>
                <w:sz w:val="18"/>
                <w:szCs w:val="18"/>
              </w:rPr>
              <w:t>Oceaanobservatie is essentieel voor de kennisbasis van de Green Deal. Verschillende instanties verzamelen data voor verschillende doeleinden.</w:t>
            </w:r>
          </w:p>
          <w:p w:rsidRPr="00ED7E08" w:rsidR="00ED7E08" w:rsidP="00ED7E08" w:rsidRDefault="00ED7E08" w14:paraId="036855C7" w14:textId="77777777">
            <w:pPr>
              <w:pStyle w:val="Normaalweb"/>
              <w:shd w:val="clear" w:color="auto" w:fill="FFFFFF"/>
              <w:spacing w:before="0" w:beforeAutospacing="0" w:after="0" w:afterAutospacing="0"/>
              <w:rPr>
                <w:rFonts w:ascii="Verdana" w:hAnsi="Verdana" w:cs="Calibri"/>
                <w:color w:val="000000"/>
                <w:sz w:val="18"/>
                <w:szCs w:val="18"/>
              </w:rPr>
            </w:pPr>
          </w:p>
          <w:p w:rsidRPr="00ED7E08" w:rsidR="00ED7E08" w:rsidP="00ED7E08" w:rsidRDefault="00ED7E08" w14:paraId="61DA6F7C" w14:textId="77777777">
            <w:pPr>
              <w:pStyle w:val="Normaalweb"/>
              <w:shd w:val="clear" w:color="auto" w:fill="FFFFFF"/>
              <w:spacing w:before="0" w:beforeAutospacing="0"/>
              <w:rPr>
                <w:rFonts w:ascii="Verdana" w:hAnsi="Verdana" w:cs="Calibri"/>
                <w:color w:val="000000"/>
                <w:sz w:val="18"/>
                <w:szCs w:val="18"/>
              </w:rPr>
            </w:pPr>
            <w:r w:rsidRPr="00ED7E08">
              <w:rPr>
                <w:rFonts w:ascii="Verdana" w:hAnsi="Verdana" w:cs="Calibri"/>
                <w:color w:val="000000"/>
                <w:sz w:val="18"/>
                <w:szCs w:val="18"/>
              </w:rPr>
              <w:t>Dit initiatief moet leiden tot een gemeenschappelijke EU-aanpak waarbij de verzamelde gegevens voor uiteenlopende doeleinden met anderen worden gedeeld.</w:t>
            </w:r>
          </w:p>
          <w:p w:rsidRPr="00ED7E08" w:rsidR="00ED7E08" w:rsidP="00ED7E08" w:rsidRDefault="00ED7E08" w14:paraId="13F3DB37" w14:textId="77777777">
            <w:pPr>
              <w:pStyle w:val="Normaalweb"/>
              <w:shd w:val="clear" w:color="auto" w:fill="FFFFFF"/>
              <w:spacing w:before="0" w:beforeAutospacing="0" w:after="0" w:afterAutospacing="0"/>
              <w:rPr>
                <w:rFonts w:ascii="Verdana" w:hAnsi="Verdana" w:cs="Calibri"/>
                <w:color w:val="000000"/>
                <w:sz w:val="18"/>
                <w:szCs w:val="18"/>
              </w:rPr>
            </w:pPr>
            <w:r w:rsidRPr="00ED7E08">
              <w:rPr>
                <w:rFonts w:ascii="Verdana" w:hAnsi="Verdana" w:cs="Calibri"/>
                <w:color w:val="000000"/>
                <w:sz w:val="18"/>
                <w:szCs w:val="18"/>
              </w:rPr>
              <w:t>Concreet gaat het om:</w:t>
            </w:r>
          </w:p>
          <w:p w:rsidRPr="00ED7E08" w:rsidR="00ED7E08" w:rsidP="00ED7E08" w:rsidRDefault="00ED7E08" w14:paraId="0D2D876E" w14:textId="77777777">
            <w:pPr>
              <w:numPr>
                <w:ilvl w:val="0"/>
                <w:numId w:val="13"/>
              </w:numPr>
              <w:shd w:val="clear" w:color="auto" w:fill="FFFFFF"/>
              <w:rPr>
                <w:rFonts w:ascii="Verdana" w:hAnsi="Verdana" w:cs="Calibri"/>
                <w:color w:val="000000"/>
                <w:sz w:val="18"/>
                <w:szCs w:val="18"/>
              </w:rPr>
            </w:pPr>
            <w:r w:rsidRPr="00ED7E08">
              <w:rPr>
                <w:rFonts w:ascii="Verdana" w:hAnsi="Verdana" w:cs="Calibri"/>
                <w:color w:val="000000"/>
                <w:sz w:val="18"/>
                <w:szCs w:val="18"/>
              </w:rPr>
              <w:t>een gezamenlijke planning van observatieactiviteiten</w:t>
            </w:r>
          </w:p>
          <w:p w:rsidR="00ED7E08" w:rsidP="00ED7E08" w:rsidRDefault="00ED7E08" w14:paraId="26B12E26" w14:textId="54AF67D1">
            <w:pPr>
              <w:numPr>
                <w:ilvl w:val="0"/>
                <w:numId w:val="13"/>
              </w:numPr>
              <w:shd w:val="clear" w:color="auto" w:fill="FFFFFF"/>
              <w:rPr>
                <w:rFonts w:ascii="Verdana" w:hAnsi="Verdana" w:cs="Calibri"/>
                <w:color w:val="000000"/>
                <w:sz w:val="18"/>
                <w:szCs w:val="18"/>
              </w:rPr>
            </w:pPr>
            <w:r w:rsidRPr="00ED7E08">
              <w:rPr>
                <w:rFonts w:ascii="Verdana" w:hAnsi="Verdana" w:cs="Calibri"/>
                <w:color w:val="000000"/>
                <w:sz w:val="18"/>
                <w:szCs w:val="18"/>
              </w:rPr>
              <w:t>een kader voor samenwerking op nationaal en EU-niveau</w:t>
            </w:r>
          </w:p>
          <w:p w:rsidR="00ED7E08" w:rsidP="00ED7E08" w:rsidRDefault="00ED7E08" w14:paraId="682EA36D" w14:textId="13EB2E99">
            <w:pPr>
              <w:shd w:val="clear" w:color="auto" w:fill="FFFFFF"/>
              <w:rPr>
                <w:rFonts w:ascii="Verdana" w:hAnsi="Verdana" w:cs="Calibri"/>
                <w:color w:val="000000"/>
                <w:sz w:val="18"/>
                <w:szCs w:val="18"/>
              </w:rPr>
            </w:pPr>
          </w:p>
          <w:p w:rsidR="00ED7E08" w:rsidP="00ED7E08" w:rsidRDefault="00ED7E08" w14:paraId="01228F98" w14:textId="54F65CAB">
            <w:pPr>
              <w:shd w:val="clear" w:color="auto" w:fill="FFFFFF"/>
              <w:rPr>
                <w:rFonts w:ascii="Verdana" w:hAnsi="Verdana" w:cs="Calibri"/>
                <w:color w:val="000000"/>
                <w:sz w:val="18"/>
                <w:szCs w:val="18"/>
              </w:rPr>
            </w:pPr>
            <w:r>
              <w:rPr>
                <w:rFonts w:ascii="Verdana" w:hAnsi="Verdana" w:cs="Calibri"/>
                <w:color w:val="000000"/>
                <w:sz w:val="18"/>
                <w:szCs w:val="18"/>
              </w:rPr>
              <w:t xml:space="preserve">De raadpleging is gericht op de bedrijfswereld, de overheid, onderzoekers en het maatschappelijk middenveld. </w:t>
            </w:r>
          </w:p>
          <w:p w:rsidR="00ED7E08" w:rsidP="00ED7E08" w:rsidRDefault="00ED7E08" w14:paraId="0A4DF1A7" w14:textId="1DC08FF0">
            <w:pPr>
              <w:shd w:val="clear" w:color="auto" w:fill="FFFFFF"/>
              <w:rPr>
                <w:rFonts w:ascii="Verdana" w:hAnsi="Verdana" w:cs="Calibri"/>
                <w:color w:val="000000"/>
                <w:sz w:val="18"/>
                <w:szCs w:val="18"/>
              </w:rPr>
            </w:pPr>
          </w:p>
          <w:p w:rsidR="00264C7F" w:rsidP="00ED7E08" w:rsidRDefault="00264C7F" w14:paraId="7F5E9D96" w14:textId="0D4B6768">
            <w:pPr>
              <w:shd w:val="clear" w:color="auto" w:fill="FFFFFF"/>
              <w:rPr>
                <w:rFonts w:ascii="Verdana" w:hAnsi="Verdana" w:cs="Calibri"/>
                <w:color w:val="000000"/>
                <w:sz w:val="18"/>
                <w:szCs w:val="18"/>
              </w:rPr>
            </w:pPr>
            <w:r>
              <w:rPr>
                <w:rFonts w:ascii="Verdana" w:hAnsi="Verdana" w:cs="Calibri"/>
                <w:color w:val="000000"/>
                <w:sz w:val="18"/>
                <w:szCs w:val="18"/>
              </w:rPr>
              <w:t>Het ministerie is niet voornemens om te reageren.</w:t>
            </w:r>
          </w:p>
          <w:p w:rsidR="00264C7F" w:rsidP="00ED7E08" w:rsidRDefault="00264C7F" w14:paraId="37146F89" w14:textId="77777777">
            <w:pPr>
              <w:shd w:val="clear" w:color="auto" w:fill="FFFFFF"/>
              <w:rPr>
                <w:rFonts w:ascii="Verdana" w:hAnsi="Verdana" w:cs="Calibri"/>
                <w:color w:val="000000"/>
                <w:sz w:val="18"/>
                <w:szCs w:val="18"/>
              </w:rPr>
            </w:pPr>
          </w:p>
          <w:p w:rsidR="00ED7E08" w:rsidP="00ED7E08" w:rsidRDefault="00ED7E08" w14:paraId="03373FF8" w14:textId="62F9A1C9">
            <w:pPr>
              <w:shd w:val="clear" w:color="auto" w:fill="FFFFFF"/>
              <w:rPr>
                <w:rFonts w:ascii="Verdana" w:hAnsi="Verdana" w:cs="Calibri"/>
                <w:color w:val="000000"/>
                <w:sz w:val="18"/>
                <w:szCs w:val="18"/>
              </w:rPr>
            </w:pPr>
            <w:r w:rsidRPr="00603577">
              <w:rPr>
                <w:rFonts w:ascii="Verdana" w:hAnsi="Verdana"/>
                <w:b/>
                <w:sz w:val="18"/>
                <w:szCs w:val="18"/>
              </w:rPr>
              <w:t xml:space="preserve">Behandelvoorstel: </w:t>
            </w:r>
            <w:r w:rsidR="00264C7F">
              <w:rPr>
                <w:rFonts w:ascii="Verdana" w:hAnsi="Verdana"/>
                <w:sz w:val="18"/>
                <w:szCs w:val="18"/>
              </w:rPr>
              <w:t xml:space="preserve">voor kennisgeving aannemen. </w:t>
            </w:r>
          </w:p>
          <w:p w:rsidRPr="00ED7E08" w:rsidR="00FE21A8" w:rsidP="00ED7E08" w:rsidRDefault="00FE21A8" w14:paraId="697DF549" w14:textId="25B84921">
            <w:pPr>
              <w:shd w:val="clear" w:color="auto" w:fill="FFFFFF"/>
              <w:rPr>
                <w:rFonts w:ascii="Verdana" w:hAnsi="Verdana" w:cs="Calibri"/>
                <w:color w:val="000000"/>
                <w:sz w:val="18"/>
                <w:szCs w:val="18"/>
              </w:rPr>
            </w:pPr>
          </w:p>
        </w:tc>
      </w:tr>
      <w:tr w:rsidRPr="00367C9F" w:rsidR="00FE21A8" w:rsidTr="00FE21A8" w14:paraId="37EE5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FE21A8" w14:paraId="73C62425" w14:textId="2FAFC453">
            <w:pPr>
              <w:rPr>
                <w:rFonts w:ascii="Verdana" w:hAnsi="Verdana" w:cs="Calibri"/>
                <w:color w:val="000000"/>
                <w:sz w:val="18"/>
                <w:szCs w:val="18"/>
                <w:highlight w:val="yellow"/>
              </w:rPr>
            </w:pPr>
            <w:r w:rsidRPr="00515C64">
              <w:rPr>
                <w:rFonts w:ascii="Verdana" w:hAnsi="Verdana" w:cs="Calibri"/>
                <w:color w:val="000000"/>
                <w:sz w:val="18"/>
                <w:szCs w:val="18"/>
              </w:rPr>
              <w:t>20-nov-20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515C64" w:rsidR="00FE21A8" w:rsidP="00FE21A8" w:rsidRDefault="00FE21A8" w14:paraId="13659395" w14:textId="050B62A5">
            <w:pPr>
              <w:rPr>
                <w:rFonts w:ascii="Verdana" w:hAnsi="Verdana" w:cs="Calibri"/>
                <w:color w:val="000000"/>
                <w:sz w:val="18"/>
                <w:szCs w:val="18"/>
                <w:highlight w:val="yellow"/>
              </w:rPr>
            </w:pPr>
            <w:r w:rsidRPr="00515C64">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3ADB8396" w14:textId="20D41A27">
            <w:pPr>
              <w:rPr>
                <w:rFonts w:ascii="Verdana" w:hAnsi="Verdana" w:cs="Calibri"/>
                <w:color w:val="000000"/>
                <w:sz w:val="18"/>
                <w:szCs w:val="18"/>
                <w:highlight w:val="yellow"/>
              </w:rPr>
            </w:pPr>
            <w:r w:rsidRPr="00515C64">
              <w:rPr>
                <w:rFonts w:ascii="Verdana" w:hAnsi="Verdana" w:cs="Calibri"/>
                <w:color w:val="000000"/>
                <w:sz w:val="18"/>
                <w:szCs w:val="18"/>
              </w:rPr>
              <w:t>Verslag</w:t>
            </w:r>
          </w:p>
        </w:tc>
        <w:tc>
          <w:tcPr>
            <w:tcW w:w="4536" w:type="dxa"/>
            <w:tcBorders>
              <w:top w:val="single" w:color="auto" w:sz="4" w:space="0"/>
              <w:left w:val="nil"/>
              <w:bottom w:val="single" w:color="auto" w:sz="4" w:space="0"/>
              <w:right w:val="nil"/>
            </w:tcBorders>
            <w:shd w:val="clear" w:color="auto" w:fill="FFFFFF" w:themeFill="background1"/>
            <w:noWrap/>
          </w:tcPr>
          <w:p w:rsidRPr="00515C64" w:rsidR="00FE21A8" w:rsidP="00FE21A8" w:rsidRDefault="00FE21A8" w14:paraId="1253DDC6" w14:textId="03FC0537">
            <w:pPr>
              <w:rPr>
                <w:rFonts w:ascii="Verdana" w:hAnsi="Verdana" w:cs="Calibri"/>
                <w:color w:val="000000"/>
                <w:sz w:val="18"/>
                <w:szCs w:val="18"/>
                <w:highlight w:val="yellow"/>
              </w:rPr>
            </w:pPr>
            <w:r w:rsidRPr="00515C64">
              <w:rPr>
                <w:rFonts w:ascii="Verdana" w:hAnsi="Verdana" w:cs="Calibri"/>
                <w:color w:val="000000"/>
                <w:sz w:val="18"/>
                <w:szCs w:val="18"/>
              </w:rPr>
              <w:t>VERSLAG VAN DE COMMISSIE AAN HET EUROPEES PARLEMENT EN DE RAAD over de ontwikkeling van de uitgaven uit het ELGF Systeem voor vroegtijdige waarschuwing nr. 7-10/2020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744C00" w14:paraId="366FA4F6" w14:textId="7660C78C">
            <w:pPr>
              <w:rPr>
                <w:rFonts w:ascii="Verdana" w:hAnsi="Verdana"/>
                <w:sz w:val="18"/>
                <w:szCs w:val="18"/>
                <w:highlight w:val="yellow"/>
              </w:rPr>
            </w:pPr>
            <w:hyperlink w:history="1" r:id="rId18">
              <w:r w:rsidRPr="00515C64" w:rsidR="00FE21A8">
                <w:rPr>
                  <w:rStyle w:val="Hyperlink"/>
                  <w:rFonts w:ascii="Verdana" w:hAnsi="Verdana" w:cs="Calibri"/>
                  <w:sz w:val="18"/>
                  <w:szCs w:val="18"/>
                </w:rPr>
                <w:t>COM (2020) 771</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74183566"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A24051" w:rsidR="00A24051" w:rsidP="00A24051" w:rsidRDefault="00A24051" w14:paraId="6C057138" w14:textId="09B3AAC6">
            <w:pPr>
              <w:pStyle w:val="Default"/>
              <w:rPr>
                <w:rFonts w:ascii="Verdana" w:hAnsi="Verdana"/>
                <w:color w:val="auto"/>
                <w:sz w:val="18"/>
                <w:szCs w:val="18"/>
              </w:rPr>
            </w:pPr>
            <w:r w:rsidRPr="00A24051">
              <w:rPr>
                <w:rFonts w:ascii="Verdana" w:hAnsi="Verdana"/>
                <w:color w:val="auto"/>
                <w:sz w:val="18"/>
                <w:szCs w:val="18"/>
              </w:rPr>
              <w:t xml:space="preserve">Uit de voorlopige uitvoering van de ELGF-begrotingskredieten 2020 voor de periode tot en met 31 augustus 2020 blijkt dat de maandelijkse vergoedingen aan de lidstaten 682,2 miljoen EUR boven het berekende bestedingsprofiel liggen. Er is reeds een bedrag van 809,1 miljoen EUR aan bestemmingsontvangsten beschikbaar en naar verwachting zullen in de loop van het begrotingsjaar nog extra bedragen worden geïnd. Momenteel verwacht de Commissie daarom geen problemen. </w:t>
            </w:r>
          </w:p>
          <w:p w:rsidRPr="00A24051" w:rsidR="00A24051" w:rsidP="00A24051" w:rsidRDefault="00A24051" w14:paraId="4CAB1DCF" w14:textId="5BA36AA9">
            <w:pPr>
              <w:pStyle w:val="Default"/>
              <w:rPr>
                <w:rFonts w:ascii="Verdana" w:hAnsi="Verdana"/>
                <w:color w:val="auto"/>
                <w:sz w:val="18"/>
                <w:szCs w:val="18"/>
              </w:rPr>
            </w:pPr>
          </w:p>
          <w:p w:rsidRPr="00A24051" w:rsidR="00A24051" w:rsidP="00A24051" w:rsidRDefault="00A24051" w14:paraId="273FB4C8" w14:textId="7D0772B9">
            <w:pPr>
              <w:pStyle w:val="Default"/>
              <w:rPr>
                <w:rFonts w:ascii="Verdana" w:hAnsi="Verdana"/>
                <w:color w:val="auto"/>
                <w:sz w:val="18"/>
                <w:szCs w:val="18"/>
              </w:rPr>
            </w:pPr>
            <w:r w:rsidRPr="00A24051">
              <w:rPr>
                <w:rFonts w:ascii="Verdana" w:hAnsi="Verdana"/>
                <w:b/>
                <w:color w:val="auto"/>
                <w:sz w:val="18"/>
                <w:szCs w:val="18"/>
              </w:rPr>
              <w:lastRenderedPageBreak/>
              <w:t>Behandelvoorstel:</w:t>
            </w:r>
            <w:r w:rsidRPr="00A24051">
              <w:rPr>
                <w:rFonts w:ascii="Verdana" w:hAnsi="Verdana"/>
                <w:color w:val="auto"/>
                <w:sz w:val="18"/>
                <w:szCs w:val="18"/>
              </w:rPr>
              <w:t xml:space="preserve"> voor kennisgeving aannemen</w:t>
            </w:r>
            <w:r w:rsidR="00744C00">
              <w:rPr>
                <w:rFonts w:ascii="Verdana" w:hAnsi="Verdana"/>
                <w:color w:val="auto"/>
                <w:sz w:val="18"/>
                <w:szCs w:val="18"/>
              </w:rPr>
              <w:t>.</w:t>
            </w:r>
          </w:p>
          <w:p w:rsidRPr="00A24051" w:rsidR="00FE21A8" w:rsidP="00FE21A8" w:rsidRDefault="00FE21A8" w14:paraId="5FC5878F" w14:textId="77777777">
            <w:pPr>
              <w:pStyle w:val="Geenafstand"/>
              <w:spacing w:line="240" w:lineRule="atLeast"/>
              <w:rPr>
                <w:rFonts w:ascii="Verdana" w:hAnsi="Verdana" w:eastAsia="Times New Roman" w:cs="Times New Roman"/>
                <w:sz w:val="18"/>
                <w:szCs w:val="18"/>
                <w:lang w:eastAsia="nl-NL"/>
              </w:rPr>
            </w:pPr>
          </w:p>
        </w:tc>
      </w:tr>
      <w:tr w:rsidRPr="00367C9F" w:rsidR="00FE21A8" w:rsidTr="00FE21A8" w14:paraId="15F6D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FE21A8" w14:paraId="6C6DE215" w14:textId="0123F3B7">
            <w:pPr>
              <w:rPr>
                <w:rFonts w:ascii="Verdana" w:hAnsi="Verdana" w:cs="Calibri"/>
                <w:color w:val="000000"/>
                <w:sz w:val="18"/>
                <w:szCs w:val="18"/>
              </w:rPr>
            </w:pPr>
            <w:r w:rsidRPr="00515C64">
              <w:rPr>
                <w:rFonts w:ascii="Verdana" w:hAnsi="Verdana" w:cs="Calibri"/>
                <w:color w:val="000000"/>
                <w:sz w:val="18"/>
                <w:szCs w:val="18"/>
              </w:rPr>
              <w:lastRenderedPageBreak/>
              <w:t>24-nov-20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515C64" w:rsidR="00FE21A8" w:rsidP="00FE21A8" w:rsidRDefault="00FE21A8" w14:paraId="4E872FA5" w14:textId="5B496D40">
            <w:pPr>
              <w:rPr>
                <w:rFonts w:ascii="Verdana" w:hAnsi="Verdana" w:cs="Calibri"/>
                <w:color w:val="000000"/>
                <w:sz w:val="18"/>
                <w:szCs w:val="18"/>
              </w:rPr>
            </w:pPr>
            <w:r w:rsidRPr="00515C64">
              <w:rPr>
                <w:rFonts w:ascii="Verdana" w:hAnsi="Verdana" w:cs="Calibri"/>
                <w:color w:val="000000"/>
                <w:sz w:val="18"/>
                <w:szCs w:val="18"/>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333BBC10" w14:textId="2AF10BD1">
            <w:pPr>
              <w:rPr>
                <w:rFonts w:ascii="Verdana" w:hAnsi="Verdana" w:cs="Calibri"/>
                <w:color w:val="000000"/>
                <w:sz w:val="18"/>
                <w:szCs w:val="18"/>
              </w:rPr>
            </w:pPr>
            <w:r w:rsidRPr="00515C64">
              <w:rPr>
                <w:rFonts w:ascii="Verdana" w:hAnsi="Verdana" w:cs="Calibri"/>
                <w:color w:val="000000"/>
                <w:sz w:val="18"/>
                <w:szCs w:val="18"/>
              </w:rPr>
              <w:t>Verslag</w:t>
            </w:r>
          </w:p>
        </w:tc>
        <w:tc>
          <w:tcPr>
            <w:tcW w:w="4536" w:type="dxa"/>
            <w:tcBorders>
              <w:top w:val="single" w:color="auto" w:sz="4" w:space="0"/>
              <w:left w:val="nil"/>
              <w:bottom w:val="single" w:color="auto" w:sz="4" w:space="0"/>
              <w:right w:val="nil"/>
            </w:tcBorders>
            <w:shd w:val="clear" w:color="auto" w:fill="FFFFFF" w:themeFill="background1"/>
            <w:noWrap/>
          </w:tcPr>
          <w:p w:rsidRPr="00515C64" w:rsidR="00FE21A8" w:rsidP="00FE21A8" w:rsidRDefault="00FE21A8" w14:paraId="15AA739A" w14:textId="7C5F0E83">
            <w:pPr>
              <w:rPr>
                <w:rFonts w:ascii="Verdana" w:hAnsi="Verdana" w:cs="Calibri"/>
                <w:color w:val="000000"/>
                <w:sz w:val="18"/>
                <w:szCs w:val="18"/>
              </w:rPr>
            </w:pPr>
            <w:r w:rsidRPr="00515C64">
              <w:rPr>
                <w:rFonts w:ascii="Verdana" w:hAnsi="Verdana" w:cs="Calibri"/>
                <w:color w:val="000000"/>
                <w:sz w:val="18"/>
                <w:szCs w:val="18"/>
              </w:rPr>
              <w:t>VERSLAG VAN DE COMMISSIE AAN HET EUROPEES PARLEMENT EN DE RAAD over de algemene werking van de officiële controles in de lidstaten (2017-2018) om de toepassing van de levensmiddelen- en diervoederwetgeving en van de voorschriften inzake diergezondheid, dierenwelzijn, plantgezondheid en gewasbeschermingsmiddelen te waarborgen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515C64" w:rsidR="00FE21A8" w:rsidP="00FE21A8" w:rsidRDefault="00744C00" w14:paraId="4721A0DA" w14:textId="65BCC3A1">
            <w:pPr>
              <w:rPr>
                <w:rFonts w:ascii="Verdana" w:hAnsi="Verdana" w:cs="Calibri"/>
                <w:color w:val="0000FF"/>
                <w:sz w:val="18"/>
                <w:szCs w:val="18"/>
                <w:u w:val="single"/>
              </w:rPr>
            </w:pPr>
            <w:hyperlink w:history="1" r:id="rId19">
              <w:r w:rsidRPr="00515C64" w:rsidR="00FE21A8">
                <w:rPr>
                  <w:rStyle w:val="Hyperlink"/>
                  <w:rFonts w:ascii="Verdana" w:hAnsi="Verdana" w:cs="Calibri"/>
                  <w:sz w:val="18"/>
                  <w:szCs w:val="18"/>
                </w:rPr>
                <w:t>COM (2020) 756</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515C64" w:rsidR="00FE21A8" w:rsidP="00FE21A8" w:rsidRDefault="00FE21A8" w14:paraId="7024B717" w14:textId="77777777">
            <w:pPr>
              <w:rPr>
                <w:rFonts w:ascii="Verdana" w:hAnsi="Verdana" w:cs="Arial"/>
                <w:sz w:val="18"/>
                <w:szCs w:val="18"/>
                <w:highlight w:val="yellow"/>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FE21A8" w:rsidP="00FE21A8" w:rsidRDefault="00610FA8" w14:paraId="24A85BC5" w14:textId="0949F91B">
            <w:pPr>
              <w:pStyle w:val="Geenafstand"/>
              <w:spacing w:line="240" w:lineRule="atLeast"/>
              <w:rPr>
                <w:rFonts w:ascii="Verdana" w:hAnsi="Verdana"/>
                <w:sz w:val="18"/>
                <w:szCs w:val="18"/>
              </w:rPr>
            </w:pPr>
            <w:r w:rsidRPr="00D7529D">
              <w:rPr>
                <w:rFonts w:ascii="Verdana" w:hAnsi="Verdana"/>
                <w:sz w:val="18"/>
                <w:szCs w:val="18"/>
              </w:rPr>
              <w:t>Het verslag biedt een overzicht van de algemene resultaten van de controleactiviteiten van nationale autoriteiten en van de Commissie in 2017 en 2018 om de bescherming van de gezondheid en het vertrouwen op het gebied van levensmiddelen- en diervoederwetgeving, diergezondheid en dierenwelzijn, plantgezondheid en gewasbeschermingsmiddelen, biologische landbouw en kwaliteitsregelingen op een hoog niveau te houden.</w:t>
            </w:r>
          </w:p>
          <w:p w:rsidR="00610FA8" w:rsidP="00FE21A8" w:rsidRDefault="00610FA8" w14:paraId="380E2A97" w14:textId="0CD342AA">
            <w:pPr>
              <w:pStyle w:val="Geenafstand"/>
              <w:spacing w:line="240" w:lineRule="atLeast"/>
              <w:rPr>
                <w:rFonts w:ascii="Verdana" w:hAnsi="Verdana"/>
                <w:sz w:val="18"/>
                <w:szCs w:val="18"/>
              </w:rPr>
            </w:pPr>
            <w:r w:rsidRPr="00D7529D">
              <w:rPr>
                <w:rFonts w:ascii="Verdana" w:hAnsi="Verdana"/>
                <w:sz w:val="18"/>
                <w:szCs w:val="18"/>
              </w:rPr>
              <w:t>De meeste lidstaten meldden dat problemen met personele, financiële en/of materiële middelen de grootste uitdaging vormden voor de uitvoering van hun Meerjarige Nationale Controleplannen. Op basis van de controles van de Commissie kan worden geconcludeerd dat de lidstaten doorgaans de vereiste controlesystemen hanteren om de uitvoering van de EU-voorschriften te waarborgen. De Commissie heeft een systematische follow-up uitgevoerd van haar aanbevelingen aan de lidstaten en heeft waar nodig andere handhavingsinstrumenten ingezet.</w:t>
            </w:r>
          </w:p>
          <w:p w:rsidR="00610FA8" w:rsidP="00FE21A8" w:rsidRDefault="00610FA8" w14:paraId="1A00B6BF" w14:textId="77777777">
            <w:pPr>
              <w:pStyle w:val="Geenafstand"/>
              <w:spacing w:line="240" w:lineRule="atLeast"/>
              <w:rPr>
                <w:rFonts w:ascii="Verdana" w:hAnsi="Verdana"/>
                <w:sz w:val="18"/>
                <w:szCs w:val="18"/>
              </w:rPr>
            </w:pPr>
          </w:p>
          <w:p w:rsidRPr="00610FA8" w:rsidR="00610FA8" w:rsidP="00FE21A8" w:rsidRDefault="00610FA8" w14:paraId="3518DD84" w14:textId="21C92C7A">
            <w:pPr>
              <w:pStyle w:val="Geenafstand"/>
              <w:spacing w:line="240" w:lineRule="atLeast"/>
              <w:rPr>
                <w:rFonts w:ascii="Verdana" w:hAnsi="Verdana"/>
                <w:sz w:val="18"/>
                <w:szCs w:val="18"/>
              </w:rPr>
            </w:pPr>
            <w:r>
              <w:rPr>
                <w:rFonts w:ascii="Verdana" w:hAnsi="Verdana"/>
                <w:b/>
                <w:sz w:val="18"/>
                <w:szCs w:val="18"/>
              </w:rPr>
              <w:t>Behandelvoorstel</w:t>
            </w:r>
            <w:r>
              <w:rPr>
                <w:rFonts w:ascii="Verdana" w:hAnsi="Verdana"/>
                <w:sz w:val="18"/>
                <w:szCs w:val="18"/>
              </w:rPr>
              <w:t>: voor kennisgeving aannemen</w:t>
            </w:r>
            <w:r w:rsidR="00744C00">
              <w:rPr>
                <w:rFonts w:ascii="Verdana" w:hAnsi="Verdana"/>
                <w:sz w:val="18"/>
                <w:szCs w:val="18"/>
              </w:rPr>
              <w:t>.</w:t>
            </w:r>
            <w:bookmarkStart w:name="_GoBack" w:id="0"/>
            <w:bookmarkEnd w:id="0"/>
          </w:p>
        </w:tc>
      </w:tr>
    </w:tbl>
    <w:p w:rsidR="00837679" w:rsidP="00C00215" w:rsidRDefault="00837679" w14:paraId="59E1A4C7" w14:textId="77777777">
      <w:pPr>
        <w:spacing w:after="200" w:line="276" w:lineRule="auto"/>
        <w:rPr>
          <w:rFonts w:asciiTheme="minorHAnsi" w:hAnsiTheme="minorHAnsi"/>
          <w:b/>
          <w:sz w:val="22"/>
          <w:szCs w:val="22"/>
        </w:rPr>
      </w:pPr>
    </w:p>
    <w:p w:rsidRPr="00CE2E34" w:rsidR="00B52DCF" w:rsidP="00C00215" w:rsidRDefault="00B52DCF" w14:paraId="1B22B5C0"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lastRenderedPageBreak/>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w:t>
            </w:r>
            <w:r w:rsidRPr="00221383">
              <w:rPr>
                <w:rFonts w:asciiTheme="minorHAnsi" w:hAnsiTheme="minorHAnsi"/>
              </w:rPr>
              <w:lastRenderedPageBreak/>
              <w:t xml:space="preserve">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20">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lastRenderedPageBreak/>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lastRenderedPageBreak/>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lastRenderedPageBreak/>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1">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w:t>
            </w:r>
            <w:r w:rsidRPr="00221383">
              <w:rPr>
                <w:rFonts w:asciiTheme="minorHAnsi" w:hAnsiTheme="minorHAnsi"/>
                <w:sz w:val="20"/>
                <w:szCs w:val="20"/>
              </w:rPr>
              <w:lastRenderedPageBreak/>
              <w:t xml:space="preserve">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lastRenderedPageBreak/>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54E5F"/>
    <w:multiLevelType w:val="hybridMultilevel"/>
    <w:tmpl w:val="0A1C3FA2"/>
    <w:lvl w:ilvl="0" w:tplc="FC18A8AA">
      <w:start w:val="2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89204A"/>
    <w:multiLevelType w:val="hybridMultilevel"/>
    <w:tmpl w:val="F476D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AE0CA0"/>
    <w:multiLevelType w:val="multilevel"/>
    <w:tmpl w:val="26CC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5B6E449E"/>
    <w:multiLevelType w:val="multilevel"/>
    <w:tmpl w:val="6C9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9"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DE1025"/>
    <w:multiLevelType w:val="hybridMultilevel"/>
    <w:tmpl w:val="FE604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9"/>
  </w:num>
  <w:num w:numId="5">
    <w:abstractNumId w:val="11"/>
  </w:num>
  <w:num w:numId="6">
    <w:abstractNumId w:val="6"/>
  </w:num>
  <w:num w:numId="7">
    <w:abstractNumId w:val="8"/>
  </w:num>
  <w:num w:numId="8">
    <w:abstractNumId w:val="2"/>
  </w:num>
  <w:num w:numId="9">
    <w:abstractNumId w:val="12"/>
  </w:num>
  <w:num w:numId="10">
    <w:abstractNumId w:val="0"/>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13650"/>
    <w:rsid w:val="00021113"/>
    <w:rsid w:val="00026517"/>
    <w:rsid w:val="000268DC"/>
    <w:rsid w:val="0003016D"/>
    <w:rsid w:val="00042399"/>
    <w:rsid w:val="000461B2"/>
    <w:rsid w:val="00051946"/>
    <w:rsid w:val="00062B8C"/>
    <w:rsid w:val="00073356"/>
    <w:rsid w:val="00076782"/>
    <w:rsid w:val="0007694D"/>
    <w:rsid w:val="00081D9D"/>
    <w:rsid w:val="000821DF"/>
    <w:rsid w:val="00084E21"/>
    <w:rsid w:val="000A13DB"/>
    <w:rsid w:val="000A25A0"/>
    <w:rsid w:val="000B1D44"/>
    <w:rsid w:val="000C52FF"/>
    <w:rsid w:val="000D01F1"/>
    <w:rsid w:val="000F23F6"/>
    <w:rsid w:val="000F4378"/>
    <w:rsid w:val="00100371"/>
    <w:rsid w:val="0011700D"/>
    <w:rsid w:val="0011747F"/>
    <w:rsid w:val="0012602F"/>
    <w:rsid w:val="00132BCE"/>
    <w:rsid w:val="00142BBE"/>
    <w:rsid w:val="001544A3"/>
    <w:rsid w:val="001705AD"/>
    <w:rsid w:val="00175265"/>
    <w:rsid w:val="00176B31"/>
    <w:rsid w:val="001804B0"/>
    <w:rsid w:val="00181C98"/>
    <w:rsid w:val="001823D2"/>
    <w:rsid w:val="00184DF2"/>
    <w:rsid w:val="001A1941"/>
    <w:rsid w:val="001A5372"/>
    <w:rsid w:val="001A65C6"/>
    <w:rsid w:val="001B51EF"/>
    <w:rsid w:val="001B52B0"/>
    <w:rsid w:val="001C0F34"/>
    <w:rsid w:val="001F0922"/>
    <w:rsid w:val="001F341F"/>
    <w:rsid w:val="00204BC8"/>
    <w:rsid w:val="00205733"/>
    <w:rsid w:val="00212212"/>
    <w:rsid w:val="00214256"/>
    <w:rsid w:val="00224CDF"/>
    <w:rsid w:val="00226F8B"/>
    <w:rsid w:val="0023192E"/>
    <w:rsid w:val="00232130"/>
    <w:rsid w:val="00232D51"/>
    <w:rsid w:val="00233365"/>
    <w:rsid w:val="00237489"/>
    <w:rsid w:val="00240972"/>
    <w:rsid w:val="00261F1F"/>
    <w:rsid w:val="00263FA5"/>
    <w:rsid w:val="00264C7F"/>
    <w:rsid w:val="00266A0D"/>
    <w:rsid w:val="00266E1D"/>
    <w:rsid w:val="00270493"/>
    <w:rsid w:val="0028110B"/>
    <w:rsid w:val="002814DA"/>
    <w:rsid w:val="002943A4"/>
    <w:rsid w:val="0029537C"/>
    <w:rsid w:val="002A1BAD"/>
    <w:rsid w:val="002A64DD"/>
    <w:rsid w:val="002A719B"/>
    <w:rsid w:val="002B353D"/>
    <w:rsid w:val="002E1E21"/>
    <w:rsid w:val="002E478F"/>
    <w:rsid w:val="002E5220"/>
    <w:rsid w:val="00302FCC"/>
    <w:rsid w:val="003069A8"/>
    <w:rsid w:val="003157E1"/>
    <w:rsid w:val="0032550C"/>
    <w:rsid w:val="00326959"/>
    <w:rsid w:val="00327119"/>
    <w:rsid w:val="00327FDE"/>
    <w:rsid w:val="00332FB9"/>
    <w:rsid w:val="00333628"/>
    <w:rsid w:val="00344C3F"/>
    <w:rsid w:val="00345375"/>
    <w:rsid w:val="003538A0"/>
    <w:rsid w:val="00366709"/>
    <w:rsid w:val="00367C9F"/>
    <w:rsid w:val="0037399F"/>
    <w:rsid w:val="003824A6"/>
    <w:rsid w:val="003853BB"/>
    <w:rsid w:val="003D55F7"/>
    <w:rsid w:val="003D5E8F"/>
    <w:rsid w:val="003E288E"/>
    <w:rsid w:val="003E4BA1"/>
    <w:rsid w:val="003E55A0"/>
    <w:rsid w:val="00406228"/>
    <w:rsid w:val="00410B7D"/>
    <w:rsid w:val="00416E0D"/>
    <w:rsid w:val="00423B93"/>
    <w:rsid w:val="00424801"/>
    <w:rsid w:val="00425CAA"/>
    <w:rsid w:val="00433D6E"/>
    <w:rsid w:val="00434191"/>
    <w:rsid w:val="0044413F"/>
    <w:rsid w:val="00446C6C"/>
    <w:rsid w:val="00451F94"/>
    <w:rsid w:val="00454D07"/>
    <w:rsid w:val="004606BD"/>
    <w:rsid w:val="00466D13"/>
    <w:rsid w:val="00472D49"/>
    <w:rsid w:val="00485134"/>
    <w:rsid w:val="00490A18"/>
    <w:rsid w:val="004912BA"/>
    <w:rsid w:val="00495920"/>
    <w:rsid w:val="004A784A"/>
    <w:rsid w:val="004B6469"/>
    <w:rsid w:val="004C2336"/>
    <w:rsid w:val="004C3FB7"/>
    <w:rsid w:val="004C634B"/>
    <w:rsid w:val="004D13BF"/>
    <w:rsid w:val="004D7C8F"/>
    <w:rsid w:val="004E0578"/>
    <w:rsid w:val="004E1C04"/>
    <w:rsid w:val="004E39E4"/>
    <w:rsid w:val="004E406F"/>
    <w:rsid w:val="004E4B99"/>
    <w:rsid w:val="004F32AC"/>
    <w:rsid w:val="004F57A0"/>
    <w:rsid w:val="005136A8"/>
    <w:rsid w:val="00514BBB"/>
    <w:rsid w:val="0051510B"/>
    <w:rsid w:val="00515C64"/>
    <w:rsid w:val="0052026E"/>
    <w:rsid w:val="00520708"/>
    <w:rsid w:val="00532C45"/>
    <w:rsid w:val="00541C26"/>
    <w:rsid w:val="005524A8"/>
    <w:rsid w:val="00553EE4"/>
    <w:rsid w:val="0055500A"/>
    <w:rsid w:val="00564785"/>
    <w:rsid w:val="00565280"/>
    <w:rsid w:val="00571890"/>
    <w:rsid w:val="005769AE"/>
    <w:rsid w:val="00577015"/>
    <w:rsid w:val="005823A7"/>
    <w:rsid w:val="005839B2"/>
    <w:rsid w:val="005A5AB1"/>
    <w:rsid w:val="005B3D96"/>
    <w:rsid w:val="005C2DB3"/>
    <w:rsid w:val="005D40F4"/>
    <w:rsid w:val="005D7744"/>
    <w:rsid w:val="005F3A06"/>
    <w:rsid w:val="005F7071"/>
    <w:rsid w:val="005F79FF"/>
    <w:rsid w:val="006027C0"/>
    <w:rsid w:val="0060348E"/>
    <w:rsid w:val="00603577"/>
    <w:rsid w:val="0060486B"/>
    <w:rsid w:val="00610319"/>
    <w:rsid w:val="00610FA8"/>
    <w:rsid w:val="00614A1B"/>
    <w:rsid w:val="00616B97"/>
    <w:rsid w:val="0062122F"/>
    <w:rsid w:val="0062298E"/>
    <w:rsid w:val="0063327D"/>
    <w:rsid w:val="00651536"/>
    <w:rsid w:val="006537B3"/>
    <w:rsid w:val="0065642A"/>
    <w:rsid w:val="006675DD"/>
    <w:rsid w:val="00667B4C"/>
    <w:rsid w:val="006709DE"/>
    <w:rsid w:val="0067217C"/>
    <w:rsid w:val="00681F93"/>
    <w:rsid w:val="00682D48"/>
    <w:rsid w:val="006845D9"/>
    <w:rsid w:val="006854B2"/>
    <w:rsid w:val="0069580A"/>
    <w:rsid w:val="006A6B6C"/>
    <w:rsid w:val="006B1B52"/>
    <w:rsid w:val="006B4942"/>
    <w:rsid w:val="006B4E44"/>
    <w:rsid w:val="006B5FBA"/>
    <w:rsid w:val="006C3AFA"/>
    <w:rsid w:val="006D5D8B"/>
    <w:rsid w:val="006D76D8"/>
    <w:rsid w:val="006F0F39"/>
    <w:rsid w:val="006F4F0D"/>
    <w:rsid w:val="00700888"/>
    <w:rsid w:val="00701C9F"/>
    <w:rsid w:val="007039BB"/>
    <w:rsid w:val="00711C0B"/>
    <w:rsid w:val="00720660"/>
    <w:rsid w:val="00724A52"/>
    <w:rsid w:val="00725A57"/>
    <w:rsid w:val="00726210"/>
    <w:rsid w:val="00733B7B"/>
    <w:rsid w:val="00740368"/>
    <w:rsid w:val="00744C00"/>
    <w:rsid w:val="007522CB"/>
    <w:rsid w:val="00754C91"/>
    <w:rsid w:val="00754E50"/>
    <w:rsid w:val="00762B96"/>
    <w:rsid w:val="00765C1D"/>
    <w:rsid w:val="00774900"/>
    <w:rsid w:val="00777FE1"/>
    <w:rsid w:val="007804EB"/>
    <w:rsid w:val="0078173F"/>
    <w:rsid w:val="0079132E"/>
    <w:rsid w:val="007A1880"/>
    <w:rsid w:val="007A4945"/>
    <w:rsid w:val="007A5454"/>
    <w:rsid w:val="007B495B"/>
    <w:rsid w:val="007B5553"/>
    <w:rsid w:val="007C3001"/>
    <w:rsid w:val="007C4E7B"/>
    <w:rsid w:val="007D0A86"/>
    <w:rsid w:val="007D564E"/>
    <w:rsid w:val="007D774A"/>
    <w:rsid w:val="007E0DC6"/>
    <w:rsid w:val="00812083"/>
    <w:rsid w:val="00813C57"/>
    <w:rsid w:val="008159ED"/>
    <w:rsid w:val="00823F29"/>
    <w:rsid w:val="008321DE"/>
    <w:rsid w:val="008355BE"/>
    <w:rsid w:val="00836C18"/>
    <w:rsid w:val="00837679"/>
    <w:rsid w:val="00841879"/>
    <w:rsid w:val="0084621E"/>
    <w:rsid w:val="00854E8E"/>
    <w:rsid w:val="0086116B"/>
    <w:rsid w:val="00865E89"/>
    <w:rsid w:val="00865FBA"/>
    <w:rsid w:val="008730D5"/>
    <w:rsid w:val="00875122"/>
    <w:rsid w:val="00880032"/>
    <w:rsid w:val="00895AB8"/>
    <w:rsid w:val="0089634D"/>
    <w:rsid w:val="008B48D3"/>
    <w:rsid w:val="008C0056"/>
    <w:rsid w:val="008C13D4"/>
    <w:rsid w:val="008C200E"/>
    <w:rsid w:val="008C351C"/>
    <w:rsid w:val="008D1D1D"/>
    <w:rsid w:val="008D4BCB"/>
    <w:rsid w:val="008E016D"/>
    <w:rsid w:val="008E2564"/>
    <w:rsid w:val="008E282E"/>
    <w:rsid w:val="008E4E7E"/>
    <w:rsid w:val="008E6FE1"/>
    <w:rsid w:val="009075F6"/>
    <w:rsid w:val="00915800"/>
    <w:rsid w:val="00933E7E"/>
    <w:rsid w:val="0093418A"/>
    <w:rsid w:val="009410FA"/>
    <w:rsid w:val="00942F10"/>
    <w:rsid w:val="00955BB0"/>
    <w:rsid w:val="00966A18"/>
    <w:rsid w:val="00973C15"/>
    <w:rsid w:val="00975F76"/>
    <w:rsid w:val="00983D2E"/>
    <w:rsid w:val="0099032A"/>
    <w:rsid w:val="00991C29"/>
    <w:rsid w:val="009951AC"/>
    <w:rsid w:val="009A0C0A"/>
    <w:rsid w:val="009A2DEA"/>
    <w:rsid w:val="009B5C8B"/>
    <w:rsid w:val="009C5EAC"/>
    <w:rsid w:val="009D3BDF"/>
    <w:rsid w:val="009D7826"/>
    <w:rsid w:val="009D792A"/>
    <w:rsid w:val="009E1A04"/>
    <w:rsid w:val="009E3DC4"/>
    <w:rsid w:val="009E4FCF"/>
    <w:rsid w:val="009F713B"/>
    <w:rsid w:val="00A03EB9"/>
    <w:rsid w:val="00A107B0"/>
    <w:rsid w:val="00A118A1"/>
    <w:rsid w:val="00A12B2A"/>
    <w:rsid w:val="00A20CBB"/>
    <w:rsid w:val="00A24051"/>
    <w:rsid w:val="00A30BF0"/>
    <w:rsid w:val="00A35E30"/>
    <w:rsid w:val="00A5329F"/>
    <w:rsid w:val="00A61AF4"/>
    <w:rsid w:val="00A63996"/>
    <w:rsid w:val="00A65AEE"/>
    <w:rsid w:val="00A66DCB"/>
    <w:rsid w:val="00A67312"/>
    <w:rsid w:val="00A714AB"/>
    <w:rsid w:val="00A80B2F"/>
    <w:rsid w:val="00A81E10"/>
    <w:rsid w:val="00A86A83"/>
    <w:rsid w:val="00A86C5D"/>
    <w:rsid w:val="00A87A2A"/>
    <w:rsid w:val="00A90326"/>
    <w:rsid w:val="00A9670D"/>
    <w:rsid w:val="00A97650"/>
    <w:rsid w:val="00AA358A"/>
    <w:rsid w:val="00AB3697"/>
    <w:rsid w:val="00AB6B30"/>
    <w:rsid w:val="00AD298D"/>
    <w:rsid w:val="00AD673A"/>
    <w:rsid w:val="00AE7D3F"/>
    <w:rsid w:val="00AF733E"/>
    <w:rsid w:val="00B04839"/>
    <w:rsid w:val="00B05340"/>
    <w:rsid w:val="00B149A7"/>
    <w:rsid w:val="00B155A7"/>
    <w:rsid w:val="00B21E1C"/>
    <w:rsid w:val="00B24F7D"/>
    <w:rsid w:val="00B377F7"/>
    <w:rsid w:val="00B431C2"/>
    <w:rsid w:val="00B43E86"/>
    <w:rsid w:val="00B520C3"/>
    <w:rsid w:val="00B52DCF"/>
    <w:rsid w:val="00B619A3"/>
    <w:rsid w:val="00B63E4A"/>
    <w:rsid w:val="00B706D6"/>
    <w:rsid w:val="00B80234"/>
    <w:rsid w:val="00B85C7B"/>
    <w:rsid w:val="00B96311"/>
    <w:rsid w:val="00BA5103"/>
    <w:rsid w:val="00BA5BC3"/>
    <w:rsid w:val="00BB0EE0"/>
    <w:rsid w:val="00BB118B"/>
    <w:rsid w:val="00BC029E"/>
    <w:rsid w:val="00BC0C4E"/>
    <w:rsid w:val="00BC37D0"/>
    <w:rsid w:val="00BC59D4"/>
    <w:rsid w:val="00BC5DE7"/>
    <w:rsid w:val="00BC5F27"/>
    <w:rsid w:val="00BD07A1"/>
    <w:rsid w:val="00BD3121"/>
    <w:rsid w:val="00BD6E22"/>
    <w:rsid w:val="00BE22F3"/>
    <w:rsid w:val="00BE337E"/>
    <w:rsid w:val="00BF2EB9"/>
    <w:rsid w:val="00BF7AF9"/>
    <w:rsid w:val="00C00215"/>
    <w:rsid w:val="00C014AE"/>
    <w:rsid w:val="00C0583C"/>
    <w:rsid w:val="00C07643"/>
    <w:rsid w:val="00C151D3"/>
    <w:rsid w:val="00C15831"/>
    <w:rsid w:val="00C16362"/>
    <w:rsid w:val="00C24131"/>
    <w:rsid w:val="00C30AB5"/>
    <w:rsid w:val="00C41D5B"/>
    <w:rsid w:val="00C52097"/>
    <w:rsid w:val="00C72E68"/>
    <w:rsid w:val="00C758F2"/>
    <w:rsid w:val="00C75908"/>
    <w:rsid w:val="00C82C41"/>
    <w:rsid w:val="00C90F7C"/>
    <w:rsid w:val="00C924B6"/>
    <w:rsid w:val="00CA61F4"/>
    <w:rsid w:val="00CB04C8"/>
    <w:rsid w:val="00CC40A5"/>
    <w:rsid w:val="00CD3132"/>
    <w:rsid w:val="00CD7787"/>
    <w:rsid w:val="00CE1CFC"/>
    <w:rsid w:val="00CE2E34"/>
    <w:rsid w:val="00CE371C"/>
    <w:rsid w:val="00CE5653"/>
    <w:rsid w:val="00CF677D"/>
    <w:rsid w:val="00D014FC"/>
    <w:rsid w:val="00D01D70"/>
    <w:rsid w:val="00D10A76"/>
    <w:rsid w:val="00D14327"/>
    <w:rsid w:val="00D15B06"/>
    <w:rsid w:val="00D246C4"/>
    <w:rsid w:val="00D24C19"/>
    <w:rsid w:val="00D36939"/>
    <w:rsid w:val="00D3723A"/>
    <w:rsid w:val="00D46EE7"/>
    <w:rsid w:val="00D5289F"/>
    <w:rsid w:val="00D52E1C"/>
    <w:rsid w:val="00D57231"/>
    <w:rsid w:val="00D60691"/>
    <w:rsid w:val="00D7529D"/>
    <w:rsid w:val="00D77BFA"/>
    <w:rsid w:val="00D80190"/>
    <w:rsid w:val="00D812CC"/>
    <w:rsid w:val="00D83BA8"/>
    <w:rsid w:val="00D8557C"/>
    <w:rsid w:val="00D901C4"/>
    <w:rsid w:val="00D97F9C"/>
    <w:rsid w:val="00DA0B8B"/>
    <w:rsid w:val="00DB3134"/>
    <w:rsid w:val="00DD70E4"/>
    <w:rsid w:val="00DE22F8"/>
    <w:rsid w:val="00DE5657"/>
    <w:rsid w:val="00DE77F3"/>
    <w:rsid w:val="00DF0243"/>
    <w:rsid w:val="00DF0369"/>
    <w:rsid w:val="00DF5089"/>
    <w:rsid w:val="00E01B5A"/>
    <w:rsid w:val="00E12571"/>
    <w:rsid w:val="00E145B6"/>
    <w:rsid w:val="00E16EC6"/>
    <w:rsid w:val="00E21C69"/>
    <w:rsid w:val="00E312FD"/>
    <w:rsid w:val="00E346AE"/>
    <w:rsid w:val="00E40BF6"/>
    <w:rsid w:val="00E52B0D"/>
    <w:rsid w:val="00E54623"/>
    <w:rsid w:val="00E57D2C"/>
    <w:rsid w:val="00E71182"/>
    <w:rsid w:val="00E73721"/>
    <w:rsid w:val="00E778FE"/>
    <w:rsid w:val="00E82FFA"/>
    <w:rsid w:val="00E84268"/>
    <w:rsid w:val="00E943A7"/>
    <w:rsid w:val="00E961A1"/>
    <w:rsid w:val="00E961F8"/>
    <w:rsid w:val="00EA0527"/>
    <w:rsid w:val="00EA40E7"/>
    <w:rsid w:val="00EB1AEE"/>
    <w:rsid w:val="00EB3036"/>
    <w:rsid w:val="00EB3082"/>
    <w:rsid w:val="00EB50C0"/>
    <w:rsid w:val="00EC37BC"/>
    <w:rsid w:val="00ED10C9"/>
    <w:rsid w:val="00ED5CA2"/>
    <w:rsid w:val="00ED7E08"/>
    <w:rsid w:val="00EE5093"/>
    <w:rsid w:val="00F007C8"/>
    <w:rsid w:val="00F05879"/>
    <w:rsid w:val="00F06B40"/>
    <w:rsid w:val="00F107A5"/>
    <w:rsid w:val="00F179DB"/>
    <w:rsid w:val="00F40AD6"/>
    <w:rsid w:val="00F41583"/>
    <w:rsid w:val="00F557B8"/>
    <w:rsid w:val="00F61324"/>
    <w:rsid w:val="00F71C2E"/>
    <w:rsid w:val="00F737FA"/>
    <w:rsid w:val="00F944C3"/>
    <w:rsid w:val="00FA2BF2"/>
    <w:rsid w:val="00FA6E08"/>
    <w:rsid w:val="00FC1B9E"/>
    <w:rsid w:val="00FC2894"/>
    <w:rsid w:val="00FD058B"/>
    <w:rsid w:val="00FD129F"/>
    <w:rsid w:val="00FD5074"/>
    <w:rsid w:val="00FD50F3"/>
    <w:rsid w:val="00FD516D"/>
    <w:rsid w:val="00FD614A"/>
    <w:rsid w:val="00FE21A8"/>
    <w:rsid w:val="00FE7F71"/>
    <w:rsid w:val="00FF223E"/>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paragraph" w:styleId="Kop1">
    <w:name w:val="heading 1"/>
    <w:basedOn w:val="Standaard"/>
    <w:link w:val="Kop1Char"/>
    <w:uiPriority w:val="9"/>
    <w:qFormat/>
    <w:rsid w:val="00367C9F"/>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 w:type="paragraph" w:styleId="Normaalweb">
    <w:name w:val="Normal (Web)"/>
    <w:basedOn w:val="Standaard"/>
    <w:uiPriority w:val="99"/>
    <w:semiHidden/>
    <w:unhideWhenUsed/>
    <w:rsid w:val="00D60691"/>
    <w:pPr>
      <w:spacing w:before="100" w:beforeAutospacing="1" w:after="100" w:afterAutospacing="1"/>
    </w:pPr>
  </w:style>
  <w:style w:type="paragraph" w:customStyle="1" w:styleId="hidden">
    <w:name w:val="hidden"/>
    <w:basedOn w:val="Standaard"/>
    <w:rsid w:val="00C24131"/>
    <w:pPr>
      <w:spacing w:after="150"/>
    </w:pPr>
    <w:rPr>
      <w:vanish/>
    </w:rPr>
  </w:style>
  <w:style w:type="character" w:customStyle="1" w:styleId="Kop1Char">
    <w:name w:val="Kop 1 Char"/>
    <w:basedOn w:val="Standaardalinea-lettertype"/>
    <w:link w:val="Kop1"/>
    <w:uiPriority w:val="9"/>
    <w:rsid w:val="00367C9F"/>
    <w:rPr>
      <w:b/>
      <w:bCs/>
      <w:kern w:val="36"/>
      <w:sz w:val="48"/>
      <w:szCs w:val="48"/>
    </w:rPr>
  </w:style>
  <w:style w:type="paragraph" w:styleId="Geenafstand">
    <w:name w:val="No Spacing"/>
    <w:uiPriority w:val="1"/>
    <w:qFormat/>
    <w:rsid w:val="00823F29"/>
    <w:rPr>
      <w:rFonts w:asciiTheme="minorHAnsi" w:eastAsiaTheme="minorHAnsi" w:hAnsiTheme="minorHAnsi" w:cstheme="minorBidi"/>
      <w:sz w:val="22"/>
      <w:szCs w:val="22"/>
      <w:lang w:eastAsia="en-US"/>
    </w:rPr>
  </w:style>
  <w:style w:type="paragraph" w:styleId="Revisie">
    <w:name w:val="Revision"/>
    <w:hidden/>
    <w:uiPriority w:val="99"/>
    <w:semiHidden/>
    <w:rsid w:val="00FD61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081">
      <w:bodyDiv w:val="1"/>
      <w:marLeft w:val="0"/>
      <w:marRight w:val="0"/>
      <w:marTop w:val="0"/>
      <w:marBottom w:val="0"/>
      <w:divBdr>
        <w:top w:val="none" w:sz="0" w:space="0" w:color="auto"/>
        <w:left w:val="none" w:sz="0" w:space="0" w:color="auto"/>
        <w:bottom w:val="none" w:sz="0" w:space="0" w:color="auto"/>
        <w:right w:val="none" w:sz="0" w:space="0" w:color="auto"/>
      </w:divBdr>
    </w:div>
    <w:div w:id="54205500">
      <w:bodyDiv w:val="1"/>
      <w:marLeft w:val="0"/>
      <w:marRight w:val="0"/>
      <w:marTop w:val="0"/>
      <w:marBottom w:val="0"/>
      <w:divBdr>
        <w:top w:val="none" w:sz="0" w:space="0" w:color="auto"/>
        <w:left w:val="none" w:sz="0" w:space="0" w:color="auto"/>
        <w:bottom w:val="none" w:sz="0" w:space="0" w:color="auto"/>
        <w:right w:val="none" w:sz="0" w:space="0" w:color="auto"/>
      </w:divBdr>
      <w:divsChild>
        <w:div w:id="1224147678">
          <w:marLeft w:val="0"/>
          <w:marRight w:val="0"/>
          <w:marTop w:val="0"/>
          <w:marBottom w:val="0"/>
          <w:divBdr>
            <w:top w:val="none" w:sz="0" w:space="0" w:color="auto"/>
            <w:left w:val="none" w:sz="0" w:space="0" w:color="auto"/>
            <w:bottom w:val="none" w:sz="0" w:space="0" w:color="auto"/>
            <w:right w:val="none" w:sz="0" w:space="0" w:color="auto"/>
          </w:divBdr>
          <w:divsChild>
            <w:div w:id="550657336">
              <w:marLeft w:val="0"/>
              <w:marRight w:val="0"/>
              <w:marTop w:val="0"/>
              <w:marBottom w:val="0"/>
              <w:divBdr>
                <w:top w:val="none" w:sz="0" w:space="0" w:color="auto"/>
                <w:left w:val="none" w:sz="0" w:space="0" w:color="auto"/>
                <w:bottom w:val="none" w:sz="0" w:space="0" w:color="auto"/>
                <w:right w:val="none" w:sz="0" w:space="0" w:color="auto"/>
              </w:divBdr>
              <w:divsChild>
                <w:div w:id="1785152975">
                  <w:marLeft w:val="0"/>
                  <w:marRight w:val="0"/>
                  <w:marTop w:val="0"/>
                  <w:marBottom w:val="0"/>
                  <w:divBdr>
                    <w:top w:val="none" w:sz="0" w:space="0" w:color="auto"/>
                    <w:left w:val="none" w:sz="0" w:space="0" w:color="auto"/>
                    <w:bottom w:val="none" w:sz="0" w:space="0" w:color="auto"/>
                    <w:right w:val="none" w:sz="0" w:space="0" w:color="auto"/>
                  </w:divBdr>
                  <w:divsChild>
                    <w:div w:id="1813981423">
                      <w:marLeft w:val="0"/>
                      <w:marRight w:val="0"/>
                      <w:marTop w:val="0"/>
                      <w:marBottom w:val="0"/>
                      <w:divBdr>
                        <w:top w:val="none" w:sz="0" w:space="0" w:color="auto"/>
                        <w:left w:val="none" w:sz="0" w:space="0" w:color="auto"/>
                        <w:bottom w:val="none" w:sz="0" w:space="0" w:color="auto"/>
                        <w:right w:val="none" w:sz="0" w:space="0" w:color="auto"/>
                      </w:divBdr>
                      <w:divsChild>
                        <w:div w:id="705327828">
                          <w:marLeft w:val="0"/>
                          <w:marRight w:val="0"/>
                          <w:marTop w:val="0"/>
                          <w:marBottom w:val="0"/>
                          <w:divBdr>
                            <w:top w:val="none" w:sz="0" w:space="0" w:color="auto"/>
                            <w:left w:val="none" w:sz="0" w:space="0" w:color="auto"/>
                            <w:bottom w:val="none" w:sz="0" w:space="0" w:color="auto"/>
                            <w:right w:val="none" w:sz="0" w:space="0" w:color="auto"/>
                          </w:divBdr>
                          <w:divsChild>
                            <w:div w:id="1290742851">
                              <w:marLeft w:val="0"/>
                              <w:marRight w:val="0"/>
                              <w:marTop w:val="0"/>
                              <w:marBottom w:val="0"/>
                              <w:divBdr>
                                <w:top w:val="none" w:sz="0" w:space="0" w:color="auto"/>
                                <w:left w:val="none" w:sz="0" w:space="0" w:color="auto"/>
                                <w:bottom w:val="none" w:sz="0" w:space="0" w:color="auto"/>
                                <w:right w:val="none" w:sz="0" w:space="0" w:color="auto"/>
                              </w:divBdr>
                              <w:divsChild>
                                <w:div w:id="1045836832">
                                  <w:marLeft w:val="0"/>
                                  <w:marRight w:val="0"/>
                                  <w:marTop w:val="0"/>
                                  <w:marBottom w:val="0"/>
                                  <w:divBdr>
                                    <w:top w:val="none" w:sz="0" w:space="0" w:color="auto"/>
                                    <w:left w:val="none" w:sz="0" w:space="0" w:color="auto"/>
                                    <w:bottom w:val="none" w:sz="0" w:space="0" w:color="auto"/>
                                    <w:right w:val="none" w:sz="0" w:space="0" w:color="auto"/>
                                  </w:divBdr>
                                  <w:divsChild>
                                    <w:div w:id="753012872">
                                      <w:marLeft w:val="0"/>
                                      <w:marRight w:val="0"/>
                                      <w:marTop w:val="0"/>
                                      <w:marBottom w:val="0"/>
                                      <w:divBdr>
                                        <w:top w:val="none" w:sz="0" w:space="0" w:color="auto"/>
                                        <w:left w:val="none" w:sz="0" w:space="0" w:color="auto"/>
                                        <w:bottom w:val="none" w:sz="0" w:space="0" w:color="auto"/>
                                        <w:right w:val="none" w:sz="0" w:space="0" w:color="auto"/>
                                      </w:divBdr>
                                      <w:divsChild>
                                        <w:div w:id="131749318">
                                          <w:marLeft w:val="0"/>
                                          <w:marRight w:val="0"/>
                                          <w:marTop w:val="0"/>
                                          <w:marBottom w:val="0"/>
                                          <w:divBdr>
                                            <w:top w:val="none" w:sz="0" w:space="0" w:color="auto"/>
                                            <w:left w:val="none" w:sz="0" w:space="0" w:color="auto"/>
                                            <w:bottom w:val="none" w:sz="0" w:space="0" w:color="auto"/>
                                            <w:right w:val="none" w:sz="0" w:space="0" w:color="auto"/>
                                          </w:divBdr>
                                          <w:divsChild>
                                            <w:div w:id="1408305166">
                                              <w:marLeft w:val="0"/>
                                              <w:marRight w:val="0"/>
                                              <w:marTop w:val="0"/>
                                              <w:marBottom w:val="495"/>
                                              <w:divBdr>
                                                <w:top w:val="none" w:sz="0" w:space="0" w:color="auto"/>
                                                <w:left w:val="none" w:sz="0" w:space="0" w:color="auto"/>
                                                <w:bottom w:val="none" w:sz="0" w:space="0" w:color="auto"/>
                                                <w:right w:val="none" w:sz="0" w:space="0" w:color="auto"/>
                                              </w:divBdr>
                                              <w:divsChild>
                                                <w:div w:id="772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61105191">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76833610">
      <w:bodyDiv w:val="1"/>
      <w:marLeft w:val="0"/>
      <w:marRight w:val="0"/>
      <w:marTop w:val="0"/>
      <w:marBottom w:val="0"/>
      <w:divBdr>
        <w:top w:val="none" w:sz="0" w:space="0" w:color="auto"/>
        <w:left w:val="none" w:sz="0" w:space="0" w:color="auto"/>
        <w:bottom w:val="none" w:sz="0" w:space="0" w:color="auto"/>
        <w:right w:val="none" w:sz="0" w:space="0" w:color="auto"/>
      </w:divBdr>
    </w:div>
    <w:div w:id="93936616">
      <w:bodyDiv w:val="1"/>
      <w:marLeft w:val="0"/>
      <w:marRight w:val="0"/>
      <w:marTop w:val="0"/>
      <w:marBottom w:val="0"/>
      <w:divBdr>
        <w:top w:val="none" w:sz="0" w:space="0" w:color="auto"/>
        <w:left w:val="none" w:sz="0" w:space="0" w:color="auto"/>
        <w:bottom w:val="none" w:sz="0" w:space="0" w:color="auto"/>
        <w:right w:val="none" w:sz="0" w:space="0" w:color="auto"/>
      </w:divBdr>
    </w:div>
    <w:div w:id="99227737">
      <w:bodyDiv w:val="1"/>
      <w:marLeft w:val="0"/>
      <w:marRight w:val="0"/>
      <w:marTop w:val="0"/>
      <w:marBottom w:val="0"/>
      <w:divBdr>
        <w:top w:val="none" w:sz="0" w:space="0" w:color="auto"/>
        <w:left w:val="none" w:sz="0" w:space="0" w:color="auto"/>
        <w:bottom w:val="none" w:sz="0" w:space="0" w:color="auto"/>
        <w:right w:val="none" w:sz="0" w:space="0" w:color="auto"/>
      </w:divBdr>
      <w:divsChild>
        <w:div w:id="442195244">
          <w:marLeft w:val="0"/>
          <w:marRight w:val="0"/>
          <w:marTop w:val="0"/>
          <w:marBottom w:val="0"/>
          <w:divBdr>
            <w:top w:val="none" w:sz="0" w:space="0" w:color="auto"/>
            <w:left w:val="none" w:sz="0" w:space="0" w:color="auto"/>
            <w:bottom w:val="none" w:sz="0" w:space="0" w:color="auto"/>
            <w:right w:val="none" w:sz="0" w:space="0" w:color="auto"/>
          </w:divBdr>
          <w:divsChild>
            <w:div w:id="312414560">
              <w:marLeft w:val="0"/>
              <w:marRight w:val="0"/>
              <w:marTop w:val="0"/>
              <w:marBottom w:val="0"/>
              <w:divBdr>
                <w:top w:val="none" w:sz="0" w:space="0" w:color="auto"/>
                <w:left w:val="none" w:sz="0" w:space="0" w:color="auto"/>
                <w:bottom w:val="none" w:sz="0" w:space="0" w:color="auto"/>
                <w:right w:val="none" w:sz="0" w:space="0" w:color="auto"/>
              </w:divBdr>
              <w:divsChild>
                <w:div w:id="1093088200">
                  <w:marLeft w:val="0"/>
                  <w:marRight w:val="0"/>
                  <w:marTop w:val="0"/>
                  <w:marBottom w:val="0"/>
                  <w:divBdr>
                    <w:top w:val="none" w:sz="0" w:space="0" w:color="auto"/>
                    <w:left w:val="none" w:sz="0" w:space="0" w:color="auto"/>
                    <w:bottom w:val="none" w:sz="0" w:space="0" w:color="auto"/>
                    <w:right w:val="none" w:sz="0" w:space="0" w:color="auto"/>
                  </w:divBdr>
                  <w:divsChild>
                    <w:div w:id="2003389233">
                      <w:marLeft w:val="0"/>
                      <w:marRight w:val="0"/>
                      <w:marTop w:val="0"/>
                      <w:marBottom w:val="0"/>
                      <w:divBdr>
                        <w:top w:val="none" w:sz="0" w:space="0" w:color="auto"/>
                        <w:left w:val="none" w:sz="0" w:space="0" w:color="auto"/>
                        <w:bottom w:val="none" w:sz="0" w:space="0" w:color="auto"/>
                        <w:right w:val="none" w:sz="0" w:space="0" w:color="auto"/>
                      </w:divBdr>
                      <w:divsChild>
                        <w:div w:id="2140370585">
                          <w:marLeft w:val="0"/>
                          <w:marRight w:val="0"/>
                          <w:marTop w:val="0"/>
                          <w:marBottom w:val="0"/>
                          <w:divBdr>
                            <w:top w:val="none" w:sz="0" w:space="0" w:color="auto"/>
                            <w:left w:val="none" w:sz="0" w:space="0" w:color="auto"/>
                            <w:bottom w:val="none" w:sz="0" w:space="0" w:color="auto"/>
                            <w:right w:val="none" w:sz="0" w:space="0" w:color="auto"/>
                          </w:divBdr>
                          <w:divsChild>
                            <w:div w:id="874122744">
                              <w:marLeft w:val="0"/>
                              <w:marRight w:val="0"/>
                              <w:marTop w:val="0"/>
                              <w:marBottom w:val="0"/>
                              <w:divBdr>
                                <w:top w:val="none" w:sz="0" w:space="0" w:color="auto"/>
                                <w:left w:val="none" w:sz="0" w:space="0" w:color="auto"/>
                                <w:bottom w:val="none" w:sz="0" w:space="0" w:color="auto"/>
                                <w:right w:val="none" w:sz="0" w:space="0" w:color="auto"/>
                              </w:divBdr>
                              <w:divsChild>
                                <w:div w:id="1872572974">
                                  <w:marLeft w:val="0"/>
                                  <w:marRight w:val="0"/>
                                  <w:marTop w:val="0"/>
                                  <w:marBottom w:val="0"/>
                                  <w:divBdr>
                                    <w:top w:val="none" w:sz="0" w:space="0" w:color="auto"/>
                                    <w:left w:val="none" w:sz="0" w:space="0" w:color="auto"/>
                                    <w:bottom w:val="none" w:sz="0" w:space="0" w:color="auto"/>
                                    <w:right w:val="none" w:sz="0" w:space="0" w:color="auto"/>
                                  </w:divBdr>
                                  <w:divsChild>
                                    <w:div w:id="1514956149">
                                      <w:marLeft w:val="0"/>
                                      <w:marRight w:val="0"/>
                                      <w:marTop w:val="0"/>
                                      <w:marBottom w:val="0"/>
                                      <w:divBdr>
                                        <w:top w:val="none" w:sz="0" w:space="0" w:color="auto"/>
                                        <w:left w:val="none" w:sz="0" w:space="0" w:color="auto"/>
                                        <w:bottom w:val="none" w:sz="0" w:space="0" w:color="auto"/>
                                        <w:right w:val="none" w:sz="0" w:space="0" w:color="auto"/>
                                      </w:divBdr>
                                      <w:divsChild>
                                        <w:div w:id="1651128777">
                                          <w:marLeft w:val="0"/>
                                          <w:marRight w:val="0"/>
                                          <w:marTop w:val="0"/>
                                          <w:marBottom w:val="0"/>
                                          <w:divBdr>
                                            <w:top w:val="none" w:sz="0" w:space="0" w:color="auto"/>
                                            <w:left w:val="none" w:sz="0" w:space="0" w:color="auto"/>
                                            <w:bottom w:val="none" w:sz="0" w:space="0" w:color="auto"/>
                                            <w:right w:val="none" w:sz="0" w:space="0" w:color="auto"/>
                                          </w:divBdr>
                                          <w:divsChild>
                                            <w:div w:id="1034305166">
                                              <w:marLeft w:val="0"/>
                                              <w:marRight w:val="0"/>
                                              <w:marTop w:val="0"/>
                                              <w:marBottom w:val="495"/>
                                              <w:divBdr>
                                                <w:top w:val="none" w:sz="0" w:space="0" w:color="auto"/>
                                                <w:left w:val="none" w:sz="0" w:space="0" w:color="auto"/>
                                                <w:bottom w:val="none" w:sz="0" w:space="0" w:color="auto"/>
                                                <w:right w:val="none" w:sz="0" w:space="0" w:color="auto"/>
                                              </w:divBdr>
                                              <w:divsChild>
                                                <w:div w:id="7523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40810">
      <w:bodyDiv w:val="1"/>
      <w:marLeft w:val="0"/>
      <w:marRight w:val="0"/>
      <w:marTop w:val="0"/>
      <w:marBottom w:val="0"/>
      <w:divBdr>
        <w:top w:val="none" w:sz="0" w:space="0" w:color="auto"/>
        <w:left w:val="none" w:sz="0" w:space="0" w:color="auto"/>
        <w:bottom w:val="none" w:sz="0" w:space="0" w:color="auto"/>
        <w:right w:val="none" w:sz="0" w:space="0" w:color="auto"/>
      </w:divBdr>
    </w:div>
    <w:div w:id="102313575">
      <w:bodyDiv w:val="1"/>
      <w:marLeft w:val="0"/>
      <w:marRight w:val="0"/>
      <w:marTop w:val="0"/>
      <w:marBottom w:val="0"/>
      <w:divBdr>
        <w:top w:val="none" w:sz="0" w:space="0" w:color="auto"/>
        <w:left w:val="none" w:sz="0" w:space="0" w:color="auto"/>
        <w:bottom w:val="none" w:sz="0" w:space="0" w:color="auto"/>
        <w:right w:val="none" w:sz="0" w:space="0" w:color="auto"/>
      </w:divBdr>
      <w:divsChild>
        <w:div w:id="2128963638">
          <w:marLeft w:val="0"/>
          <w:marRight w:val="0"/>
          <w:marTop w:val="0"/>
          <w:marBottom w:val="0"/>
          <w:divBdr>
            <w:top w:val="none" w:sz="0" w:space="0" w:color="auto"/>
            <w:left w:val="none" w:sz="0" w:space="0" w:color="auto"/>
            <w:bottom w:val="none" w:sz="0" w:space="0" w:color="auto"/>
            <w:right w:val="none" w:sz="0" w:space="0" w:color="auto"/>
          </w:divBdr>
          <w:divsChild>
            <w:div w:id="1685548833">
              <w:marLeft w:val="0"/>
              <w:marRight w:val="0"/>
              <w:marTop w:val="0"/>
              <w:marBottom w:val="0"/>
              <w:divBdr>
                <w:top w:val="none" w:sz="0" w:space="0" w:color="auto"/>
                <w:left w:val="none" w:sz="0" w:space="0" w:color="auto"/>
                <w:bottom w:val="none" w:sz="0" w:space="0" w:color="auto"/>
                <w:right w:val="none" w:sz="0" w:space="0" w:color="auto"/>
              </w:divBdr>
              <w:divsChild>
                <w:div w:id="109595065">
                  <w:marLeft w:val="0"/>
                  <w:marRight w:val="0"/>
                  <w:marTop w:val="0"/>
                  <w:marBottom w:val="0"/>
                  <w:divBdr>
                    <w:top w:val="none" w:sz="0" w:space="0" w:color="auto"/>
                    <w:left w:val="none" w:sz="0" w:space="0" w:color="auto"/>
                    <w:bottom w:val="none" w:sz="0" w:space="0" w:color="auto"/>
                    <w:right w:val="none" w:sz="0" w:space="0" w:color="auto"/>
                  </w:divBdr>
                  <w:divsChild>
                    <w:div w:id="2087067640">
                      <w:marLeft w:val="0"/>
                      <w:marRight w:val="0"/>
                      <w:marTop w:val="0"/>
                      <w:marBottom w:val="0"/>
                      <w:divBdr>
                        <w:top w:val="none" w:sz="0" w:space="0" w:color="auto"/>
                        <w:left w:val="none" w:sz="0" w:space="0" w:color="auto"/>
                        <w:bottom w:val="none" w:sz="0" w:space="0" w:color="auto"/>
                        <w:right w:val="none" w:sz="0" w:space="0" w:color="auto"/>
                      </w:divBdr>
                      <w:divsChild>
                        <w:div w:id="1566986075">
                          <w:marLeft w:val="0"/>
                          <w:marRight w:val="0"/>
                          <w:marTop w:val="0"/>
                          <w:marBottom w:val="0"/>
                          <w:divBdr>
                            <w:top w:val="none" w:sz="0" w:space="0" w:color="auto"/>
                            <w:left w:val="none" w:sz="0" w:space="0" w:color="auto"/>
                            <w:bottom w:val="none" w:sz="0" w:space="0" w:color="auto"/>
                            <w:right w:val="none" w:sz="0" w:space="0" w:color="auto"/>
                          </w:divBdr>
                          <w:divsChild>
                            <w:div w:id="821821706">
                              <w:marLeft w:val="0"/>
                              <w:marRight w:val="0"/>
                              <w:marTop w:val="0"/>
                              <w:marBottom w:val="0"/>
                              <w:divBdr>
                                <w:top w:val="none" w:sz="0" w:space="0" w:color="auto"/>
                                <w:left w:val="none" w:sz="0" w:space="0" w:color="auto"/>
                                <w:bottom w:val="none" w:sz="0" w:space="0" w:color="auto"/>
                                <w:right w:val="none" w:sz="0" w:space="0" w:color="auto"/>
                              </w:divBdr>
                              <w:divsChild>
                                <w:div w:id="9927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34312">
      <w:bodyDiv w:val="1"/>
      <w:marLeft w:val="0"/>
      <w:marRight w:val="0"/>
      <w:marTop w:val="0"/>
      <w:marBottom w:val="0"/>
      <w:divBdr>
        <w:top w:val="none" w:sz="0" w:space="0" w:color="auto"/>
        <w:left w:val="none" w:sz="0" w:space="0" w:color="auto"/>
        <w:bottom w:val="none" w:sz="0" w:space="0" w:color="auto"/>
        <w:right w:val="none" w:sz="0" w:space="0" w:color="auto"/>
      </w:divBdr>
    </w:div>
    <w:div w:id="118570731">
      <w:bodyDiv w:val="1"/>
      <w:marLeft w:val="0"/>
      <w:marRight w:val="0"/>
      <w:marTop w:val="0"/>
      <w:marBottom w:val="0"/>
      <w:divBdr>
        <w:top w:val="none" w:sz="0" w:space="0" w:color="auto"/>
        <w:left w:val="none" w:sz="0" w:space="0" w:color="auto"/>
        <w:bottom w:val="none" w:sz="0" w:space="0" w:color="auto"/>
        <w:right w:val="none" w:sz="0" w:space="0" w:color="auto"/>
      </w:divBdr>
    </w:div>
    <w:div w:id="123158617">
      <w:bodyDiv w:val="1"/>
      <w:marLeft w:val="0"/>
      <w:marRight w:val="0"/>
      <w:marTop w:val="0"/>
      <w:marBottom w:val="0"/>
      <w:divBdr>
        <w:top w:val="none" w:sz="0" w:space="0" w:color="auto"/>
        <w:left w:val="none" w:sz="0" w:space="0" w:color="auto"/>
        <w:bottom w:val="none" w:sz="0" w:space="0" w:color="auto"/>
        <w:right w:val="none" w:sz="0" w:space="0" w:color="auto"/>
      </w:divBdr>
    </w:div>
    <w:div w:id="132211216">
      <w:bodyDiv w:val="1"/>
      <w:marLeft w:val="0"/>
      <w:marRight w:val="0"/>
      <w:marTop w:val="0"/>
      <w:marBottom w:val="0"/>
      <w:divBdr>
        <w:top w:val="none" w:sz="0" w:space="0" w:color="auto"/>
        <w:left w:val="none" w:sz="0" w:space="0" w:color="auto"/>
        <w:bottom w:val="none" w:sz="0" w:space="0" w:color="auto"/>
        <w:right w:val="none" w:sz="0" w:space="0" w:color="auto"/>
      </w:divBdr>
    </w:div>
    <w:div w:id="137768786">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206383013">
      <w:bodyDiv w:val="1"/>
      <w:marLeft w:val="0"/>
      <w:marRight w:val="0"/>
      <w:marTop w:val="0"/>
      <w:marBottom w:val="0"/>
      <w:divBdr>
        <w:top w:val="none" w:sz="0" w:space="0" w:color="auto"/>
        <w:left w:val="none" w:sz="0" w:space="0" w:color="auto"/>
        <w:bottom w:val="none" w:sz="0" w:space="0" w:color="auto"/>
        <w:right w:val="none" w:sz="0" w:space="0" w:color="auto"/>
      </w:divBdr>
    </w:div>
    <w:div w:id="211501703">
      <w:bodyDiv w:val="1"/>
      <w:marLeft w:val="0"/>
      <w:marRight w:val="0"/>
      <w:marTop w:val="0"/>
      <w:marBottom w:val="0"/>
      <w:divBdr>
        <w:top w:val="none" w:sz="0" w:space="0" w:color="auto"/>
        <w:left w:val="none" w:sz="0" w:space="0" w:color="auto"/>
        <w:bottom w:val="none" w:sz="0" w:space="0" w:color="auto"/>
        <w:right w:val="none" w:sz="0" w:space="0" w:color="auto"/>
      </w:divBdr>
    </w:div>
    <w:div w:id="277956897">
      <w:bodyDiv w:val="1"/>
      <w:marLeft w:val="0"/>
      <w:marRight w:val="0"/>
      <w:marTop w:val="0"/>
      <w:marBottom w:val="0"/>
      <w:divBdr>
        <w:top w:val="none" w:sz="0" w:space="0" w:color="auto"/>
        <w:left w:val="none" w:sz="0" w:space="0" w:color="auto"/>
        <w:bottom w:val="none" w:sz="0" w:space="0" w:color="auto"/>
        <w:right w:val="none" w:sz="0" w:space="0" w:color="auto"/>
      </w:divBdr>
    </w:div>
    <w:div w:id="311444893">
      <w:bodyDiv w:val="1"/>
      <w:marLeft w:val="0"/>
      <w:marRight w:val="0"/>
      <w:marTop w:val="0"/>
      <w:marBottom w:val="0"/>
      <w:divBdr>
        <w:top w:val="none" w:sz="0" w:space="0" w:color="auto"/>
        <w:left w:val="none" w:sz="0" w:space="0" w:color="auto"/>
        <w:bottom w:val="none" w:sz="0" w:space="0" w:color="auto"/>
        <w:right w:val="none" w:sz="0" w:space="0" w:color="auto"/>
      </w:divBdr>
    </w:div>
    <w:div w:id="324825669">
      <w:bodyDiv w:val="1"/>
      <w:marLeft w:val="0"/>
      <w:marRight w:val="0"/>
      <w:marTop w:val="0"/>
      <w:marBottom w:val="0"/>
      <w:divBdr>
        <w:top w:val="none" w:sz="0" w:space="0" w:color="auto"/>
        <w:left w:val="none" w:sz="0" w:space="0" w:color="auto"/>
        <w:bottom w:val="none" w:sz="0" w:space="0" w:color="auto"/>
        <w:right w:val="none" w:sz="0" w:space="0" w:color="auto"/>
      </w:divBdr>
      <w:divsChild>
        <w:div w:id="248928599">
          <w:marLeft w:val="0"/>
          <w:marRight w:val="0"/>
          <w:marTop w:val="0"/>
          <w:marBottom w:val="0"/>
          <w:divBdr>
            <w:top w:val="none" w:sz="0" w:space="0" w:color="auto"/>
            <w:left w:val="none" w:sz="0" w:space="0" w:color="auto"/>
            <w:bottom w:val="none" w:sz="0" w:space="0" w:color="auto"/>
            <w:right w:val="none" w:sz="0" w:space="0" w:color="auto"/>
          </w:divBdr>
          <w:divsChild>
            <w:div w:id="41175716">
              <w:marLeft w:val="0"/>
              <w:marRight w:val="0"/>
              <w:marTop w:val="0"/>
              <w:marBottom w:val="0"/>
              <w:divBdr>
                <w:top w:val="none" w:sz="0" w:space="0" w:color="auto"/>
                <w:left w:val="none" w:sz="0" w:space="0" w:color="auto"/>
                <w:bottom w:val="none" w:sz="0" w:space="0" w:color="auto"/>
                <w:right w:val="none" w:sz="0" w:space="0" w:color="auto"/>
              </w:divBdr>
              <w:divsChild>
                <w:div w:id="1857378243">
                  <w:marLeft w:val="0"/>
                  <w:marRight w:val="0"/>
                  <w:marTop w:val="0"/>
                  <w:marBottom w:val="0"/>
                  <w:divBdr>
                    <w:top w:val="none" w:sz="0" w:space="0" w:color="auto"/>
                    <w:left w:val="none" w:sz="0" w:space="0" w:color="auto"/>
                    <w:bottom w:val="none" w:sz="0" w:space="0" w:color="auto"/>
                    <w:right w:val="none" w:sz="0" w:space="0" w:color="auto"/>
                  </w:divBdr>
                  <w:divsChild>
                    <w:div w:id="1658995893">
                      <w:marLeft w:val="0"/>
                      <w:marRight w:val="0"/>
                      <w:marTop w:val="0"/>
                      <w:marBottom w:val="0"/>
                      <w:divBdr>
                        <w:top w:val="none" w:sz="0" w:space="0" w:color="auto"/>
                        <w:left w:val="none" w:sz="0" w:space="0" w:color="auto"/>
                        <w:bottom w:val="none" w:sz="0" w:space="0" w:color="auto"/>
                        <w:right w:val="none" w:sz="0" w:space="0" w:color="auto"/>
                      </w:divBdr>
                      <w:divsChild>
                        <w:div w:id="1660310306">
                          <w:marLeft w:val="0"/>
                          <w:marRight w:val="0"/>
                          <w:marTop w:val="0"/>
                          <w:marBottom w:val="0"/>
                          <w:divBdr>
                            <w:top w:val="none" w:sz="0" w:space="0" w:color="auto"/>
                            <w:left w:val="none" w:sz="0" w:space="0" w:color="auto"/>
                            <w:bottom w:val="none" w:sz="0" w:space="0" w:color="auto"/>
                            <w:right w:val="none" w:sz="0" w:space="0" w:color="auto"/>
                          </w:divBdr>
                          <w:divsChild>
                            <w:div w:id="1817794882">
                              <w:marLeft w:val="0"/>
                              <w:marRight w:val="0"/>
                              <w:marTop w:val="0"/>
                              <w:marBottom w:val="0"/>
                              <w:divBdr>
                                <w:top w:val="none" w:sz="0" w:space="0" w:color="auto"/>
                                <w:left w:val="none" w:sz="0" w:space="0" w:color="auto"/>
                                <w:bottom w:val="none" w:sz="0" w:space="0" w:color="auto"/>
                                <w:right w:val="none" w:sz="0" w:space="0" w:color="auto"/>
                              </w:divBdr>
                              <w:divsChild>
                                <w:div w:id="148179227">
                                  <w:marLeft w:val="0"/>
                                  <w:marRight w:val="0"/>
                                  <w:marTop w:val="0"/>
                                  <w:marBottom w:val="0"/>
                                  <w:divBdr>
                                    <w:top w:val="none" w:sz="0" w:space="0" w:color="auto"/>
                                    <w:left w:val="none" w:sz="0" w:space="0" w:color="auto"/>
                                    <w:bottom w:val="none" w:sz="0" w:space="0" w:color="auto"/>
                                    <w:right w:val="none" w:sz="0" w:space="0" w:color="auto"/>
                                  </w:divBdr>
                                  <w:divsChild>
                                    <w:div w:id="2107267429">
                                      <w:marLeft w:val="0"/>
                                      <w:marRight w:val="0"/>
                                      <w:marTop w:val="0"/>
                                      <w:marBottom w:val="0"/>
                                      <w:divBdr>
                                        <w:top w:val="none" w:sz="0" w:space="0" w:color="auto"/>
                                        <w:left w:val="none" w:sz="0" w:space="0" w:color="auto"/>
                                        <w:bottom w:val="none" w:sz="0" w:space="0" w:color="auto"/>
                                        <w:right w:val="none" w:sz="0" w:space="0" w:color="auto"/>
                                      </w:divBdr>
                                      <w:divsChild>
                                        <w:div w:id="1155687728">
                                          <w:marLeft w:val="0"/>
                                          <w:marRight w:val="0"/>
                                          <w:marTop w:val="0"/>
                                          <w:marBottom w:val="0"/>
                                          <w:divBdr>
                                            <w:top w:val="none" w:sz="0" w:space="0" w:color="auto"/>
                                            <w:left w:val="none" w:sz="0" w:space="0" w:color="auto"/>
                                            <w:bottom w:val="none" w:sz="0" w:space="0" w:color="auto"/>
                                            <w:right w:val="none" w:sz="0" w:space="0" w:color="auto"/>
                                          </w:divBdr>
                                          <w:divsChild>
                                            <w:div w:id="1463889761">
                                              <w:marLeft w:val="0"/>
                                              <w:marRight w:val="0"/>
                                              <w:marTop w:val="0"/>
                                              <w:marBottom w:val="495"/>
                                              <w:divBdr>
                                                <w:top w:val="none" w:sz="0" w:space="0" w:color="auto"/>
                                                <w:left w:val="none" w:sz="0" w:space="0" w:color="auto"/>
                                                <w:bottom w:val="none" w:sz="0" w:space="0" w:color="auto"/>
                                                <w:right w:val="none" w:sz="0" w:space="0" w:color="auto"/>
                                              </w:divBdr>
                                              <w:divsChild>
                                                <w:div w:id="157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428">
      <w:bodyDiv w:val="1"/>
      <w:marLeft w:val="0"/>
      <w:marRight w:val="0"/>
      <w:marTop w:val="0"/>
      <w:marBottom w:val="0"/>
      <w:divBdr>
        <w:top w:val="none" w:sz="0" w:space="0" w:color="auto"/>
        <w:left w:val="none" w:sz="0" w:space="0" w:color="auto"/>
        <w:bottom w:val="none" w:sz="0" w:space="0" w:color="auto"/>
        <w:right w:val="none" w:sz="0" w:space="0" w:color="auto"/>
      </w:divBdr>
      <w:divsChild>
        <w:div w:id="1734350753">
          <w:marLeft w:val="0"/>
          <w:marRight w:val="0"/>
          <w:marTop w:val="0"/>
          <w:marBottom w:val="0"/>
          <w:divBdr>
            <w:top w:val="none" w:sz="0" w:space="0" w:color="auto"/>
            <w:left w:val="none" w:sz="0" w:space="0" w:color="auto"/>
            <w:bottom w:val="none" w:sz="0" w:space="0" w:color="auto"/>
            <w:right w:val="none" w:sz="0" w:space="0" w:color="auto"/>
          </w:divBdr>
          <w:divsChild>
            <w:div w:id="1033850585">
              <w:marLeft w:val="0"/>
              <w:marRight w:val="0"/>
              <w:marTop w:val="0"/>
              <w:marBottom w:val="0"/>
              <w:divBdr>
                <w:top w:val="none" w:sz="0" w:space="0" w:color="auto"/>
                <w:left w:val="none" w:sz="0" w:space="0" w:color="auto"/>
                <w:bottom w:val="none" w:sz="0" w:space="0" w:color="auto"/>
                <w:right w:val="none" w:sz="0" w:space="0" w:color="auto"/>
              </w:divBdr>
              <w:divsChild>
                <w:div w:id="1442412911">
                  <w:marLeft w:val="0"/>
                  <w:marRight w:val="0"/>
                  <w:marTop w:val="0"/>
                  <w:marBottom w:val="0"/>
                  <w:divBdr>
                    <w:top w:val="none" w:sz="0" w:space="0" w:color="auto"/>
                    <w:left w:val="none" w:sz="0" w:space="0" w:color="auto"/>
                    <w:bottom w:val="none" w:sz="0" w:space="0" w:color="auto"/>
                    <w:right w:val="none" w:sz="0" w:space="0" w:color="auto"/>
                  </w:divBdr>
                  <w:divsChild>
                    <w:div w:id="694765902">
                      <w:marLeft w:val="0"/>
                      <w:marRight w:val="0"/>
                      <w:marTop w:val="0"/>
                      <w:marBottom w:val="0"/>
                      <w:divBdr>
                        <w:top w:val="none" w:sz="0" w:space="0" w:color="auto"/>
                        <w:left w:val="none" w:sz="0" w:space="0" w:color="auto"/>
                        <w:bottom w:val="none" w:sz="0" w:space="0" w:color="auto"/>
                        <w:right w:val="none" w:sz="0" w:space="0" w:color="auto"/>
                      </w:divBdr>
                      <w:divsChild>
                        <w:div w:id="646857427">
                          <w:marLeft w:val="0"/>
                          <w:marRight w:val="0"/>
                          <w:marTop w:val="0"/>
                          <w:marBottom w:val="0"/>
                          <w:divBdr>
                            <w:top w:val="none" w:sz="0" w:space="0" w:color="auto"/>
                            <w:left w:val="none" w:sz="0" w:space="0" w:color="auto"/>
                            <w:bottom w:val="none" w:sz="0" w:space="0" w:color="auto"/>
                            <w:right w:val="none" w:sz="0" w:space="0" w:color="auto"/>
                          </w:divBdr>
                          <w:divsChild>
                            <w:div w:id="1354726960">
                              <w:marLeft w:val="0"/>
                              <w:marRight w:val="0"/>
                              <w:marTop w:val="0"/>
                              <w:marBottom w:val="0"/>
                              <w:divBdr>
                                <w:top w:val="none" w:sz="0" w:space="0" w:color="auto"/>
                                <w:left w:val="none" w:sz="0" w:space="0" w:color="auto"/>
                                <w:bottom w:val="none" w:sz="0" w:space="0" w:color="auto"/>
                                <w:right w:val="none" w:sz="0" w:space="0" w:color="auto"/>
                              </w:divBdr>
                              <w:divsChild>
                                <w:div w:id="90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568009">
      <w:bodyDiv w:val="1"/>
      <w:marLeft w:val="0"/>
      <w:marRight w:val="0"/>
      <w:marTop w:val="0"/>
      <w:marBottom w:val="0"/>
      <w:divBdr>
        <w:top w:val="none" w:sz="0" w:space="0" w:color="auto"/>
        <w:left w:val="none" w:sz="0" w:space="0" w:color="auto"/>
        <w:bottom w:val="none" w:sz="0" w:space="0" w:color="auto"/>
        <w:right w:val="none" w:sz="0" w:space="0" w:color="auto"/>
      </w:divBdr>
    </w:div>
    <w:div w:id="39224156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24153874">
      <w:bodyDiv w:val="1"/>
      <w:marLeft w:val="0"/>
      <w:marRight w:val="0"/>
      <w:marTop w:val="0"/>
      <w:marBottom w:val="0"/>
      <w:divBdr>
        <w:top w:val="none" w:sz="0" w:space="0" w:color="auto"/>
        <w:left w:val="none" w:sz="0" w:space="0" w:color="auto"/>
        <w:bottom w:val="none" w:sz="0" w:space="0" w:color="auto"/>
        <w:right w:val="none" w:sz="0" w:space="0" w:color="auto"/>
      </w:divBdr>
    </w:div>
    <w:div w:id="433868726">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521169912">
      <w:bodyDiv w:val="1"/>
      <w:marLeft w:val="0"/>
      <w:marRight w:val="0"/>
      <w:marTop w:val="0"/>
      <w:marBottom w:val="0"/>
      <w:divBdr>
        <w:top w:val="none" w:sz="0" w:space="0" w:color="auto"/>
        <w:left w:val="none" w:sz="0" w:space="0" w:color="auto"/>
        <w:bottom w:val="none" w:sz="0" w:space="0" w:color="auto"/>
        <w:right w:val="none" w:sz="0" w:space="0" w:color="auto"/>
      </w:divBdr>
    </w:div>
    <w:div w:id="550848159">
      <w:bodyDiv w:val="1"/>
      <w:marLeft w:val="0"/>
      <w:marRight w:val="0"/>
      <w:marTop w:val="0"/>
      <w:marBottom w:val="0"/>
      <w:divBdr>
        <w:top w:val="none" w:sz="0" w:space="0" w:color="auto"/>
        <w:left w:val="none" w:sz="0" w:space="0" w:color="auto"/>
        <w:bottom w:val="none" w:sz="0" w:space="0" w:color="auto"/>
        <w:right w:val="none" w:sz="0" w:space="0" w:color="auto"/>
      </w:divBdr>
    </w:div>
    <w:div w:id="627710557">
      <w:bodyDiv w:val="1"/>
      <w:marLeft w:val="0"/>
      <w:marRight w:val="0"/>
      <w:marTop w:val="0"/>
      <w:marBottom w:val="0"/>
      <w:divBdr>
        <w:top w:val="none" w:sz="0" w:space="0" w:color="auto"/>
        <w:left w:val="none" w:sz="0" w:space="0" w:color="auto"/>
        <w:bottom w:val="none" w:sz="0" w:space="0" w:color="auto"/>
        <w:right w:val="none" w:sz="0" w:space="0" w:color="auto"/>
      </w:divBdr>
    </w:div>
    <w:div w:id="64520331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39108">
      <w:bodyDiv w:val="1"/>
      <w:marLeft w:val="0"/>
      <w:marRight w:val="0"/>
      <w:marTop w:val="0"/>
      <w:marBottom w:val="0"/>
      <w:divBdr>
        <w:top w:val="none" w:sz="0" w:space="0" w:color="auto"/>
        <w:left w:val="none" w:sz="0" w:space="0" w:color="auto"/>
        <w:bottom w:val="none" w:sz="0" w:space="0" w:color="auto"/>
        <w:right w:val="none" w:sz="0" w:space="0" w:color="auto"/>
      </w:divBdr>
    </w:div>
    <w:div w:id="720328131">
      <w:bodyDiv w:val="1"/>
      <w:marLeft w:val="0"/>
      <w:marRight w:val="0"/>
      <w:marTop w:val="0"/>
      <w:marBottom w:val="0"/>
      <w:divBdr>
        <w:top w:val="none" w:sz="0" w:space="0" w:color="auto"/>
        <w:left w:val="none" w:sz="0" w:space="0" w:color="auto"/>
        <w:bottom w:val="none" w:sz="0" w:space="0" w:color="auto"/>
        <w:right w:val="none" w:sz="0" w:space="0" w:color="auto"/>
      </w:divBdr>
    </w:div>
    <w:div w:id="723216265">
      <w:bodyDiv w:val="1"/>
      <w:marLeft w:val="0"/>
      <w:marRight w:val="0"/>
      <w:marTop w:val="0"/>
      <w:marBottom w:val="0"/>
      <w:divBdr>
        <w:top w:val="none" w:sz="0" w:space="0" w:color="auto"/>
        <w:left w:val="none" w:sz="0" w:space="0" w:color="auto"/>
        <w:bottom w:val="none" w:sz="0" w:space="0" w:color="auto"/>
        <w:right w:val="none" w:sz="0" w:space="0" w:color="auto"/>
      </w:divBdr>
    </w:div>
    <w:div w:id="735935685">
      <w:bodyDiv w:val="1"/>
      <w:marLeft w:val="0"/>
      <w:marRight w:val="0"/>
      <w:marTop w:val="0"/>
      <w:marBottom w:val="0"/>
      <w:divBdr>
        <w:top w:val="none" w:sz="0" w:space="0" w:color="auto"/>
        <w:left w:val="none" w:sz="0" w:space="0" w:color="auto"/>
        <w:bottom w:val="none" w:sz="0" w:space="0" w:color="auto"/>
        <w:right w:val="none" w:sz="0" w:space="0" w:color="auto"/>
      </w:divBdr>
    </w:div>
    <w:div w:id="756095184">
      <w:bodyDiv w:val="1"/>
      <w:marLeft w:val="0"/>
      <w:marRight w:val="0"/>
      <w:marTop w:val="0"/>
      <w:marBottom w:val="0"/>
      <w:divBdr>
        <w:top w:val="none" w:sz="0" w:space="0" w:color="auto"/>
        <w:left w:val="none" w:sz="0" w:space="0" w:color="auto"/>
        <w:bottom w:val="none" w:sz="0" w:space="0" w:color="auto"/>
        <w:right w:val="none" w:sz="0" w:space="0" w:color="auto"/>
      </w:divBdr>
    </w:div>
    <w:div w:id="805511168">
      <w:bodyDiv w:val="1"/>
      <w:marLeft w:val="0"/>
      <w:marRight w:val="0"/>
      <w:marTop w:val="0"/>
      <w:marBottom w:val="0"/>
      <w:divBdr>
        <w:top w:val="none" w:sz="0" w:space="0" w:color="auto"/>
        <w:left w:val="none" w:sz="0" w:space="0" w:color="auto"/>
        <w:bottom w:val="none" w:sz="0" w:space="0" w:color="auto"/>
        <w:right w:val="none" w:sz="0" w:space="0" w:color="auto"/>
      </w:divBdr>
    </w:div>
    <w:div w:id="818040438">
      <w:bodyDiv w:val="1"/>
      <w:marLeft w:val="0"/>
      <w:marRight w:val="0"/>
      <w:marTop w:val="0"/>
      <w:marBottom w:val="0"/>
      <w:divBdr>
        <w:top w:val="none" w:sz="0" w:space="0" w:color="auto"/>
        <w:left w:val="none" w:sz="0" w:space="0" w:color="auto"/>
        <w:bottom w:val="none" w:sz="0" w:space="0" w:color="auto"/>
        <w:right w:val="none" w:sz="0" w:space="0" w:color="auto"/>
      </w:divBdr>
    </w:div>
    <w:div w:id="871304759">
      <w:bodyDiv w:val="1"/>
      <w:marLeft w:val="0"/>
      <w:marRight w:val="0"/>
      <w:marTop w:val="0"/>
      <w:marBottom w:val="0"/>
      <w:divBdr>
        <w:top w:val="none" w:sz="0" w:space="0" w:color="auto"/>
        <w:left w:val="none" w:sz="0" w:space="0" w:color="auto"/>
        <w:bottom w:val="none" w:sz="0" w:space="0" w:color="auto"/>
        <w:right w:val="none" w:sz="0" w:space="0" w:color="auto"/>
      </w:divBdr>
    </w:div>
    <w:div w:id="874079992">
      <w:bodyDiv w:val="1"/>
      <w:marLeft w:val="0"/>
      <w:marRight w:val="0"/>
      <w:marTop w:val="0"/>
      <w:marBottom w:val="0"/>
      <w:divBdr>
        <w:top w:val="none" w:sz="0" w:space="0" w:color="auto"/>
        <w:left w:val="none" w:sz="0" w:space="0" w:color="auto"/>
        <w:bottom w:val="none" w:sz="0" w:space="0" w:color="auto"/>
        <w:right w:val="none" w:sz="0" w:space="0" w:color="auto"/>
      </w:divBdr>
      <w:divsChild>
        <w:div w:id="1450778978">
          <w:marLeft w:val="0"/>
          <w:marRight w:val="0"/>
          <w:marTop w:val="0"/>
          <w:marBottom w:val="0"/>
          <w:divBdr>
            <w:top w:val="none" w:sz="0" w:space="0" w:color="auto"/>
            <w:left w:val="none" w:sz="0" w:space="0" w:color="auto"/>
            <w:bottom w:val="none" w:sz="0" w:space="0" w:color="auto"/>
            <w:right w:val="none" w:sz="0" w:space="0" w:color="auto"/>
          </w:divBdr>
          <w:divsChild>
            <w:div w:id="1287658173">
              <w:marLeft w:val="0"/>
              <w:marRight w:val="0"/>
              <w:marTop w:val="0"/>
              <w:marBottom w:val="0"/>
              <w:divBdr>
                <w:top w:val="none" w:sz="0" w:space="0" w:color="auto"/>
                <w:left w:val="none" w:sz="0" w:space="0" w:color="auto"/>
                <w:bottom w:val="none" w:sz="0" w:space="0" w:color="auto"/>
                <w:right w:val="none" w:sz="0" w:space="0" w:color="auto"/>
              </w:divBdr>
              <w:divsChild>
                <w:div w:id="988486416">
                  <w:marLeft w:val="0"/>
                  <w:marRight w:val="0"/>
                  <w:marTop w:val="0"/>
                  <w:marBottom w:val="0"/>
                  <w:divBdr>
                    <w:top w:val="none" w:sz="0" w:space="0" w:color="auto"/>
                    <w:left w:val="none" w:sz="0" w:space="0" w:color="auto"/>
                    <w:bottom w:val="none" w:sz="0" w:space="0" w:color="auto"/>
                    <w:right w:val="none" w:sz="0" w:space="0" w:color="auto"/>
                  </w:divBdr>
                  <w:divsChild>
                    <w:div w:id="1506171628">
                      <w:marLeft w:val="-150"/>
                      <w:marRight w:val="-150"/>
                      <w:marTop w:val="0"/>
                      <w:marBottom w:val="0"/>
                      <w:divBdr>
                        <w:top w:val="none" w:sz="0" w:space="0" w:color="auto"/>
                        <w:left w:val="none" w:sz="0" w:space="0" w:color="auto"/>
                        <w:bottom w:val="none" w:sz="0" w:space="0" w:color="auto"/>
                        <w:right w:val="none" w:sz="0" w:space="0" w:color="auto"/>
                      </w:divBdr>
                      <w:divsChild>
                        <w:div w:id="2125690644">
                          <w:marLeft w:val="0"/>
                          <w:marRight w:val="0"/>
                          <w:marTop w:val="0"/>
                          <w:marBottom w:val="0"/>
                          <w:divBdr>
                            <w:top w:val="none" w:sz="0" w:space="0" w:color="auto"/>
                            <w:left w:val="none" w:sz="0" w:space="0" w:color="auto"/>
                            <w:bottom w:val="none" w:sz="0" w:space="0" w:color="auto"/>
                            <w:right w:val="none" w:sz="0" w:space="0" w:color="auto"/>
                          </w:divBdr>
                          <w:divsChild>
                            <w:div w:id="1025131651">
                              <w:marLeft w:val="0"/>
                              <w:marRight w:val="0"/>
                              <w:marTop w:val="0"/>
                              <w:marBottom w:val="0"/>
                              <w:divBdr>
                                <w:top w:val="none" w:sz="0" w:space="0" w:color="auto"/>
                                <w:left w:val="none" w:sz="0" w:space="0" w:color="auto"/>
                                <w:bottom w:val="none" w:sz="0" w:space="0" w:color="auto"/>
                                <w:right w:val="none" w:sz="0" w:space="0" w:color="auto"/>
                              </w:divBdr>
                              <w:divsChild>
                                <w:div w:id="781610136">
                                  <w:marLeft w:val="0"/>
                                  <w:marRight w:val="0"/>
                                  <w:marTop w:val="0"/>
                                  <w:marBottom w:val="300"/>
                                  <w:divBdr>
                                    <w:top w:val="none" w:sz="0" w:space="0" w:color="auto"/>
                                    <w:left w:val="none" w:sz="0" w:space="0" w:color="auto"/>
                                    <w:bottom w:val="none" w:sz="0" w:space="0" w:color="auto"/>
                                    <w:right w:val="none" w:sz="0" w:space="0" w:color="auto"/>
                                  </w:divBdr>
                                  <w:divsChild>
                                    <w:div w:id="2066293166">
                                      <w:marLeft w:val="0"/>
                                      <w:marRight w:val="0"/>
                                      <w:marTop w:val="0"/>
                                      <w:marBottom w:val="0"/>
                                      <w:divBdr>
                                        <w:top w:val="none" w:sz="0" w:space="0" w:color="auto"/>
                                        <w:left w:val="none" w:sz="0" w:space="0" w:color="auto"/>
                                        <w:bottom w:val="none" w:sz="0" w:space="0" w:color="auto"/>
                                        <w:right w:val="none" w:sz="0" w:space="0" w:color="auto"/>
                                      </w:divBdr>
                                      <w:divsChild>
                                        <w:div w:id="1835025065">
                                          <w:marLeft w:val="0"/>
                                          <w:marRight w:val="0"/>
                                          <w:marTop w:val="0"/>
                                          <w:marBottom w:val="0"/>
                                          <w:divBdr>
                                            <w:top w:val="none" w:sz="0" w:space="0" w:color="auto"/>
                                            <w:left w:val="none" w:sz="0" w:space="0" w:color="auto"/>
                                            <w:bottom w:val="none" w:sz="0" w:space="0" w:color="auto"/>
                                            <w:right w:val="none" w:sz="0" w:space="0" w:color="auto"/>
                                          </w:divBdr>
                                          <w:divsChild>
                                            <w:div w:id="756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914700684">
      <w:bodyDiv w:val="1"/>
      <w:marLeft w:val="0"/>
      <w:marRight w:val="0"/>
      <w:marTop w:val="0"/>
      <w:marBottom w:val="0"/>
      <w:divBdr>
        <w:top w:val="none" w:sz="0" w:space="0" w:color="auto"/>
        <w:left w:val="none" w:sz="0" w:space="0" w:color="auto"/>
        <w:bottom w:val="none" w:sz="0" w:space="0" w:color="auto"/>
        <w:right w:val="none" w:sz="0" w:space="0" w:color="auto"/>
      </w:divBdr>
    </w:div>
    <w:div w:id="948396531">
      <w:bodyDiv w:val="1"/>
      <w:marLeft w:val="0"/>
      <w:marRight w:val="0"/>
      <w:marTop w:val="0"/>
      <w:marBottom w:val="0"/>
      <w:divBdr>
        <w:top w:val="none" w:sz="0" w:space="0" w:color="auto"/>
        <w:left w:val="none" w:sz="0" w:space="0" w:color="auto"/>
        <w:bottom w:val="none" w:sz="0" w:space="0" w:color="auto"/>
        <w:right w:val="none" w:sz="0" w:space="0" w:color="auto"/>
      </w:divBdr>
    </w:div>
    <w:div w:id="963579784">
      <w:bodyDiv w:val="1"/>
      <w:marLeft w:val="0"/>
      <w:marRight w:val="0"/>
      <w:marTop w:val="0"/>
      <w:marBottom w:val="0"/>
      <w:divBdr>
        <w:top w:val="none" w:sz="0" w:space="0" w:color="auto"/>
        <w:left w:val="none" w:sz="0" w:space="0" w:color="auto"/>
        <w:bottom w:val="none" w:sz="0" w:space="0" w:color="auto"/>
        <w:right w:val="none" w:sz="0" w:space="0" w:color="auto"/>
      </w:divBdr>
    </w:div>
    <w:div w:id="963655718">
      <w:bodyDiv w:val="1"/>
      <w:marLeft w:val="0"/>
      <w:marRight w:val="0"/>
      <w:marTop w:val="0"/>
      <w:marBottom w:val="0"/>
      <w:divBdr>
        <w:top w:val="none" w:sz="0" w:space="0" w:color="auto"/>
        <w:left w:val="none" w:sz="0" w:space="0" w:color="auto"/>
        <w:bottom w:val="none" w:sz="0" w:space="0" w:color="auto"/>
        <w:right w:val="none" w:sz="0" w:space="0" w:color="auto"/>
      </w:divBdr>
    </w:div>
    <w:div w:id="991329557">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117208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76729">
      <w:bodyDiv w:val="1"/>
      <w:marLeft w:val="0"/>
      <w:marRight w:val="0"/>
      <w:marTop w:val="0"/>
      <w:marBottom w:val="0"/>
      <w:divBdr>
        <w:top w:val="none" w:sz="0" w:space="0" w:color="auto"/>
        <w:left w:val="none" w:sz="0" w:space="0" w:color="auto"/>
        <w:bottom w:val="none" w:sz="0" w:space="0" w:color="auto"/>
        <w:right w:val="none" w:sz="0" w:space="0" w:color="auto"/>
      </w:divBdr>
    </w:div>
    <w:div w:id="10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118716981">
          <w:marLeft w:val="0"/>
          <w:marRight w:val="0"/>
          <w:marTop w:val="0"/>
          <w:marBottom w:val="0"/>
          <w:divBdr>
            <w:top w:val="none" w:sz="0" w:space="0" w:color="auto"/>
            <w:left w:val="none" w:sz="0" w:space="0" w:color="auto"/>
            <w:bottom w:val="none" w:sz="0" w:space="0" w:color="auto"/>
            <w:right w:val="none" w:sz="0" w:space="0" w:color="auto"/>
          </w:divBdr>
          <w:divsChild>
            <w:div w:id="559368629">
              <w:marLeft w:val="0"/>
              <w:marRight w:val="0"/>
              <w:marTop w:val="0"/>
              <w:marBottom w:val="0"/>
              <w:divBdr>
                <w:top w:val="none" w:sz="0" w:space="0" w:color="auto"/>
                <w:left w:val="none" w:sz="0" w:space="0" w:color="auto"/>
                <w:bottom w:val="none" w:sz="0" w:space="0" w:color="auto"/>
                <w:right w:val="none" w:sz="0" w:space="0" w:color="auto"/>
              </w:divBdr>
              <w:divsChild>
                <w:div w:id="172189804">
                  <w:marLeft w:val="0"/>
                  <w:marRight w:val="0"/>
                  <w:marTop w:val="0"/>
                  <w:marBottom w:val="0"/>
                  <w:divBdr>
                    <w:top w:val="none" w:sz="0" w:space="0" w:color="auto"/>
                    <w:left w:val="none" w:sz="0" w:space="0" w:color="auto"/>
                    <w:bottom w:val="none" w:sz="0" w:space="0" w:color="auto"/>
                    <w:right w:val="none" w:sz="0" w:space="0" w:color="auto"/>
                  </w:divBdr>
                  <w:divsChild>
                    <w:div w:id="1985886799">
                      <w:marLeft w:val="0"/>
                      <w:marRight w:val="0"/>
                      <w:marTop w:val="0"/>
                      <w:marBottom w:val="0"/>
                      <w:divBdr>
                        <w:top w:val="none" w:sz="0" w:space="0" w:color="auto"/>
                        <w:left w:val="none" w:sz="0" w:space="0" w:color="auto"/>
                        <w:bottom w:val="none" w:sz="0" w:space="0" w:color="auto"/>
                        <w:right w:val="none" w:sz="0" w:space="0" w:color="auto"/>
                      </w:divBdr>
                      <w:divsChild>
                        <w:div w:id="541989596">
                          <w:marLeft w:val="0"/>
                          <w:marRight w:val="0"/>
                          <w:marTop w:val="0"/>
                          <w:marBottom w:val="0"/>
                          <w:divBdr>
                            <w:top w:val="none" w:sz="0" w:space="0" w:color="auto"/>
                            <w:left w:val="none" w:sz="0" w:space="0" w:color="auto"/>
                            <w:bottom w:val="none" w:sz="0" w:space="0" w:color="auto"/>
                            <w:right w:val="none" w:sz="0" w:space="0" w:color="auto"/>
                          </w:divBdr>
                          <w:divsChild>
                            <w:div w:id="1616907466">
                              <w:marLeft w:val="0"/>
                              <w:marRight w:val="0"/>
                              <w:marTop w:val="0"/>
                              <w:marBottom w:val="0"/>
                              <w:divBdr>
                                <w:top w:val="none" w:sz="0" w:space="0" w:color="auto"/>
                                <w:left w:val="none" w:sz="0" w:space="0" w:color="auto"/>
                                <w:bottom w:val="none" w:sz="0" w:space="0" w:color="auto"/>
                                <w:right w:val="none" w:sz="0" w:space="0" w:color="auto"/>
                              </w:divBdr>
                              <w:divsChild>
                                <w:div w:id="1976447903">
                                  <w:marLeft w:val="0"/>
                                  <w:marRight w:val="0"/>
                                  <w:marTop w:val="0"/>
                                  <w:marBottom w:val="0"/>
                                  <w:divBdr>
                                    <w:top w:val="none" w:sz="0" w:space="0" w:color="auto"/>
                                    <w:left w:val="none" w:sz="0" w:space="0" w:color="auto"/>
                                    <w:bottom w:val="none" w:sz="0" w:space="0" w:color="auto"/>
                                    <w:right w:val="none" w:sz="0" w:space="0" w:color="auto"/>
                                  </w:divBdr>
                                  <w:divsChild>
                                    <w:div w:id="1305967561">
                                      <w:marLeft w:val="0"/>
                                      <w:marRight w:val="0"/>
                                      <w:marTop w:val="0"/>
                                      <w:marBottom w:val="0"/>
                                      <w:divBdr>
                                        <w:top w:val="none" w:sz="0" w:space="0" w:color="auto"/>
                                        <w:left w:val="none" w:sz="0" w:space="0" w:color="auto"/>
                                        <w:bottom w:val="none" w:sz="0" w:space="0" w:color="auto"/>
                                        <w:right w:val="none" w:sz="0" w:space="0" w:color="auto"/>
                                      </w:divBdr>
                                      <w:divsChild>
                                        <w:div w:id="110320602">
                                          <w:marLeft w:val="0"/>
                                          <w:marRight w:val="0"/>
                                          <w:marTop w:val="0"/>
                                          <w:marBottom w:val="0"/>
                                          <w:divBdr>
                                            <w:top w:val="none" w:sz="0" w:space="0" w:color="auto"/>
                                            <w:left w:val="none" w:sz="0" w:space="0" w:color="auto"/>
                                            <w:bottom w:val="none" w:sz="0" w:space="0" w:color="auto"/>
                                            <w:right w:val="none" w:sz="0" w:space="0" w:color="auto"/>
                                          </w:divBdr>
                                          <w:divsChild>
                                            <w:div w:id="1306814905">
                                              <w:marLeft w:val="0"/>
                                              <w:marRight w:val="0"/>
                                              <w:marTop w:val="0"/>
                                              <w:marBottom w:val="495"/>
                                              <w:divBdr>
                                                <w:top w:val="none" w:sz="0" w:space="0" w:color="auto"/>
                                                <w:left w:val="none" w:sz="0" w:space="0" w:color="auto"/>
                                                <w:bottom w:val="none" w:sz="0" w:space="0" w:color="auto"/>
                                                <w:right w:val="none" w:sz="0" w:space="0" w:color="auto"/>
                                              </w:divBdr>
                                              <w:divsChild>
                                                <w:div w:id="1401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44588206">
      <w:bodyDiv w:val="1"/>
      <w:marLeft w:val="0"/>
      <w:marRight w:val="0"/>
      <w:marTop w:val="0"/>
      <w:marBottom w:val="0"/>
      <w:divBdr>
        <w:top w:val="none" w:sz="0" w:space="0" w:color="auto"/>
        <w:left w:val="none" w:sz="0" w:space="0" w:color="auto"/>
        <w:bottom w:val="none" w:sz="0" w:space="0" w:color="auto"/>
        <w:right w:val="none" w:sz="0" w:space="0" w:color="auto"/>
      </w:divBdr>
    </w:div>
    <w:div w:id="118266676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191265148">
      <w:bodyDiv w:val="1"/>
      <w:marLeft w:val="0"/>
      <w:marRight w:val="0"/>
      <w:marTop w:val="0"/>
      <w:marBottom w:val="0"/>
      <w:divBdr>
        <w:top w:val="none" w:sz="0" w:space="0" w:color="auto"/>
        <w:left w:val="none" w:sz="0" w:space="0" w:color="auto"/>
        <w:bottom w:val="none" w:sz="0" w:space="0" w:color="auto"/>
        <w:right w:val="none" w:sz="0" w:space="0" w:color="auto"/>
      </w:divBdr>
    </w:div>
    <w:div w:id="1198814002">
      <w:bodyDiv w:val="1"/>
      <w:marLeft w:val="0"/>
      <w:marRight w:val="0"/>
      <w:marTop w:val="0"/>
      <w:marBottom w:val="0"/>
      <w:divBdr>
        <w:top w:val="none" w:sz="0" w:space="0" w:color="auto"/>
        <w:left w:val="none" w:sz="0" w:space="0" w:color="auto"/>
        <w:bottom w:val="none" w:sz="0" w:space="0" w:color="auto"/>
        <w:right w:val="none" w:sz="0" w:space="0" w:color="auto"/>
      </w:divBdr>
    </w:div>
    <w:div w:id="1205559060">
      <w:bodyDiv w:val="1"/>
      <w:marLeft w:val="0"/>
      <w:marRight w:val="0"/>
      <w:marTop w:val="0"/>
      <w:marBottom w:val="0"/>
      <w:divBdr>
        <w:top w:val="none" w:sz="0" w:space="0" w:color="auto"/>
        <w:left w:val="none" w:sz="0" w:space="0" w:color="auto"/>
        <w:bottom w:val="none" w:sz="0" w:space="0" w:color="auto"/>
        <w:right w:val="none" w:sz="0" w:space="0" w:color="auto"/>
      </w:divBdr>
    </w:div>
    <w:div w:id="1209759601">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278098273">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341738421">
      <w:bodyDiv w:val="1"/>
      <w:marLeft w:val="0"/>
      <w:marRight w:val="0"/>
      <w:marTop w:val="0"/>
      <w:marBottom w:val="0"/>
      <w:divBdr>
        <w:top w:val="none" w:sz="0" w:space="0" w:color="auto"/>
        <w:left w:val="none" w:sz="0" w:space="0" w:color="auto"/>
        <w:bottom w:val="none" w:sz="0" w:space="0" w:color="auto"/>
        <w:right w:val="none" w:sz="0" w:space="0" w:color="auto"/>
      </w:divBdr>
    </w:div>
    <w:div w:id="1345127296">
      <w:bodyDiv w:val="1"/>
      <w:marLeft w:val="0"/>
      <w:marRight w:val="0"/>
      <w:marTop w:val="0"/>
      <w:marBottom w:val="0"/>
      <w:divBdr>
        <w:top w:val="none" w:sz="0" w:space="0" w:color="auto"/>
        <w:left w:val="none" w:sz="0" w:space="0" w:color="auto"/>
        <w:bottom w:val="none" w:sz="0" w:space="0" w:color="auto"/>
        <w:right w:val="none" w:sz="0" w:space="0" w:color="auto"/>
      </w:divBdr>
      <w:divsChild>
        <w:div w:id="977689205">
          <w:marLeft w:val="0"/>
          <w:marRight w:val="0"/>
          <w:marTop w:val="0"/>
          <w:marBottom w:val="0"/>
          <w:divBdr>
            <w:top w:val="none" w:sz="0" w:space="0" w:color="auto"/>
            <w:left w:val="none" w:sz="0" w:space="0" w:color="auto"/>
            <w:bottom w:val="none" w:sz="0" w:space="0" w:color="auto"/>
            <w:right w:val="none" w:sz="0" w:space="0" w:color="auto"/>
          </w:divBdr>
          <w:divsChild>
            <w:div w:id="275449484">
              <w:marLeft w:val="0"/>
              <w:marRight w:val="0"/>
              <w:marTop w:val="0"/>
              <w:marBottom w:val="0"/>
              <w:divBdr>
                <w:top w:val="none" w:sz="0" w:space="0" w:color="auto"/>
                <w:left w:val="none" w:sz="0" w:space="0" w:color="auto"/>
                <w:bottom w:val="none" w:sz="0" w:space="0" w:color="auto"/>
                <w:right w:val="none" w:sz="0" w:space="0" w:color="auto"/>
              </w:divBdr>
              <w:divsChild>
                <w:div w:id="1149976417">
                  <w:marLeft w:val="0"/>
                  <w:marRight w:val="0"/>
                  <w:marTop w:val="0"/>
                  <w:marBottom w:val="0"/>
                  <w:divBdr>
                    <w:top w:val="none" w:sz="0" w:space="0" w:color="auto"/>
                    <w:left w:val="none" w:sz="0" w:space="0" w:color="auto"/>
                    <w:bottom w:val="none" w:sz="0" w:space="0" w:color="auto"/>
                    <w:right w:val="none" w:sz="0" w:space="0" w:color="auto"/>
                  </w:divBdr>
                  <w:divsChild>
                    <w:div w:id="647367109">
                      <w:marLeft w:val="0"/>
                      <w:marRight w:val="0"/>
                      <w:marTop w:val="0"/>
                      <w:marBottom w:val="0"/>
                      <w:divBdr>
                        <w:top w:val="none" w:sz="0" w:space="0" w:color="auto"/>
                        <w:left w:val="none" w:sz="0" w:space="0" w:color="auto"/>
                        <w:bottom w:val="none" w:sz="0" w:space="0" w:color="auto"/>
                        <w:right w:val="none" w:sz="0" w:space="0" w:color="auto"/>
                      </w:divBdr>
                      <w:divsChild>
                        <w:div w:id="1374421680">
                          <w:marLeft w:val="0"/>
                          <w:marRight w:val="0"/>
                          <w:marTop w:val="0"/>
                          <w:marBottom w:val="0"/>
                          <w:divBdr>
                            <w:top w:val="none" w:sz="0" w:space="0" w:color="auto"/>
                            <w:left w:val="none" w:sz="0" w:space="0" w:color="auto"/>
                            <w:bottom w:val="none" w:sz="0" w:space="0" w:color="auto"/>
                            <w:right w:val="none" w:sz="0" w:space="0" w:color="auto"/>
                          </w:divBdr>
                          <w:divsChild>
                            <w:div w:id="1757046767">
                              <w:marLeft w:val="0"/>
                              <w:marRight w:val="0"/>
                              <w:marTop w:val="0"/>
                              <w:marBottom w:val="0"/>
                              <w:divBdr>
                                <w:top w:val="none" w:sz="0" w:space="0" w:color="auto"/>
                                <w:left w:val="none" w:sz="0" w:space="0" w:color="auto"/>
                                <w:bottom w:val="none" w:sz="0" w:space="0" w:color="auto"/>
                                <w:right w:val="none" w:sz="0" w:space="0" w:color="auto"/>
                              </w:divBdr>
                              <w:divsChild>
                                <w:div w:id="1032076245">
                                  <w:marLeft w:val="0"/>
                                  <w:marRight w:val="0"/>
                                  <w:marTop w:val="0"/>
                                  <w:marBottom w:val="0"/>
                                  <w:divBdr>
                                    <w:top w:val="none" w:sz="0" w:space="0" w:color="auto"/>
                                    <w:left w:val="none" w:sz="0" w:space="0" w:color="auto"/>
                                    <w:bottom w:val="none" w:sz="0" w:space="0" w:color="auto"/>
                                    <w:right w:val="none" w:sz="0" w:space="0" w:color="auto"/>
                                  </w:divBdr>
                                  <w:divsChild>
                                    <w:div w:id="1121463427">
                                      <w:marLeft w:val="0"/>
                                      <w:marRight w:val="0"/>
                                      <w:marTop w:val="0"/>
                                      <w:marBottom w:val="0"/>
                                      <w:divBdr>
                                        <w:top w:val="none" w:sz="0" w:space="0" w:color="auto"/>
                                        <w:left w:val="none" w:sz="0" w:space="0" w:color="auto"/>
                                        <w:bottom w:val="none" w:sz="0" w:space="0" w:color="auto"/>
                                        <w:right w:val="none" w:sz="0" w:space="0" w:color="auto"/>
                                      </w:divBdr>
                                      <w:divsChild>
                                        <w:div w:id="2123844388">
                                          <w:marLeft w:val="0"/>
                                          <w:marRight w:val="0"/>
                                          <w:marTop w:val="0"/>
                                          <w:marBottom w:val="0"/>
                                          <w:divBdr>
                                            <w:top w:val="none" w:sz="0" w:space="0" w:color="auto"/>
                                            <w:left w:val="none" w:sz="0" w:space="0" w:color="auto"/>
                                            <w:bottom w:val="none" w:sz="0" w:space="0" w:color="auto"/>
                                            <w:right w:val="none" w:sz="0" w:space="0" w:color="auto"/>
                                          </w:divBdr>
                                          <w:divsChild>
                                            <w:div w:id="550729913">
                                              <w:marLeft w:val="0"/>
                                              <w:marRight w:val="0"/>
                                              <w:marTop w:val="0"/>
                                              <w:marBottom w:val="495"/>
                                              <w:divBdr>
                                                <w:top w:val="none" w:sz="0" w:space="0" w:color="auto"/>
                                                <w:left w:val="none" w:sz="0" w:space="0" w:color="auto"/>
                                                <w:bottom w:val="none" w:sz="0" w:space="0" w:color="auto"/>
                                                <w:right w:val="none" w:sz="0" w:space="0" w:color="auto"/>
                                              </w:divBdr>
                                              <w:divsChild>
                                                <w:div w:id="17392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99342">
      <w:bodyDiv w:val="1"/>
      <w:marLeft w:val="0"/>
      <w:marRight w:val="0"/>
      <w:marTop w:val="0"/>
      <w:marBottom w:val="0"/>
      <w:divBdr>
        <w:top w:val="none" w:sz="0" w:space="0" w:color="auto"/>
        <w:left w:val="none" w:sz="0" w:space="0" w:color="auto"/>
        <w:bottom w:val="none" w:sz="0" w:space="0" w:color="auto"/>
        <w:right w:val="none" w:sz="0" w:space="0" w:color="auto"/>
      </w:divBdr>
    </w:div>
    <w:div w:id="1389844824">
      <w:bodyDiv w:val="1"/>
      <w:marLeft w:val="0"/>
      <w:marRight w:val="0"/>
      <w:marTop w:val="0"/>
      <w:marBottom w:val="0"/>
      <w:divBdr>
        <w:top w:val="none" w:sz="0" w:space="0" w:color="auto"/>
        <w:left w:val="none" w:sz="0" w:space="0" w:color="auto"/>
        <w:bottom w:val="none" w:sz="0" w:space="0" w:color="auto"/>
        <w:right w:val="none" w:sz="0" w:space="0" w:color="auto"/>
      </w:divBdr>
    </w:div>
    <w:div w:id="1400783560">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466704626">
      <w:bodyDiv w:val="1"/>
      <w:marLeft w:val="0"/>
      <w:marRight w:val="0"/>
      <w:marTop w:val="0"/>
      <w:marBottom w:val="0"/>
      <w:divBdr>
        <w:top w:val="none" w:sz="0" w:space="0" w:color="auto"/>
        <w:left w:val="none" w:sz="0" w:space="0" w:color="auto"/>
        <w:bottom w:val="none" w:sz="0" w:space="0" w:color="auto"/>
        <w:right w:val="none" w:sz="0" w:space="0" w:color="auto"/>
      </w:divBdr>
    </w:div>
    <w:div w:id="1481463961">
      <w:bodyDiv w:val="1"/>
      <w:marLeft w:val="0"/>
      <w:marRight w:val="0"/>
      <w:marTop w:val="0"/>
      <w:marBottom w:val="0"/>
      <w:divBdr>
        <w:top w:val="none" w:sz="0" w:space="0" w:color="auto"/>
        <w:left w:val="none" w:sz="0" w:space="0" w:color="auto"/>
        <w:bottom w:val="none" w:sz="0" w:space="0" w:color="auto"/>
        <w:right w:val="none" w:sz="0" w:space="0" w:color="auto"/>
      </w:divBdr>
    </w:div>
    <w:div w:id="1488281069">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532837736">
      <w:bodyDiv w:val="1"/>
      <w:marLeft w:val="0"/>
      <w:marRight w:val="0"/>
      <w:marTop w:val="0"/>
      <w:marBottom w:val="0"/>
      <w:divBdr>
        <w:top w:val="none" w:sz="0" w:space="0" w:color="auto"/>
        <w:left w:val="none" w:sz="0" w:space="0" w:color="auto"/>
        <w:bottom w:val="none" w:sz="0" w:space="0" w:color="auto"/>
        <w:right w:val="none" w:sz="0" w:space="0" w:color="auto"/>
      </w:divBdr>
    </w:div>
    <w:div w:id="1539201126">
      <w:bodyDiv w:val="1"/>
      <w:marLeft w:val="0"/>
      <w:marRight w:val="0"/>
      <w:marTop w:val="0"/>
      <w:marBottom w:val="0"/>
      <w:divBdr>
        <w:top w:val="none" w:sz="0" w:space="0" w:color="auto"/>
        <w:left w:val="none" w:sz="0" w:space="0" w:color="auto"/>
        <w:bottom w:val="none" w:sz="0" w:space="0" w:color="auto"/>
        <w:right w:val="none" w:sz="0" w:space="0" w:color="auto"/>
      </w:divBdr>
    </w:div>
    <w:div w:id="1572694325">
      <w:bodyDiv w:val="1"/>
      <w:marLeft w:val="0"/>
      <w:marRight w:val="0"/>
      <w:marTop w:val="0"/>
      <w:marBottom w:val="0"/>
      <w:divBdr>
        <w:top w:val="none" w:sz="0" w:space="0" w:color="auto"/>
        <w:left w:val="none" w:sz="0" w:space="0" w:color="auto"/>
        <w:bottom w:val="none" w:sz="0" w:space="0" w:color="auto"/>
        <w:right w:val="none" w:sz="0" w:space="0" w:color="auto"/>
      </w:divBdr>
    </w:div>
    <w:div w:id="1586761684">
      <w:bodyDiv w:val="1"/>
      <w:marLeft w:val="0"/>
      <w:marRight w:val="0"/>
      <w:marTop w:val="0"/>
      <w:marBottom w:val="0"/>
      <w:divBdr>
        <w:top w:val="none" w:sz="0" w:space="0" w:color="auto"/>
        <w:left w:val="none" w:sz="0" w:space="0" w:color="auto"/>
        <w:bottom w:val="none" w:sz="0" w:space="0" w:color="auto"/>
        <w:right w:val="none" w:sz="0" w:space="0" w:color="auto"/>
      </w:divBdr>
    </w:div>
    <w:div w:id="1597978264">
      <w:bodyDiv w:val="1"/>
      <w:marLeft w:val="0"/>
      <w:marRight w:val="0"/>
      <w:marTop w:val="0"/>
      <w:marBottom w:val="0"/>
      <w:divBdr>
        <w:top w:val="none" w:sz="0" w:space="0" w:color="auto"/>
        <w:left w:val="none" w:sz="0" w:space="0" w:color="auto"/>
        <w:bottom w:val="none" w:sz="0" w:space="0" w:color="auto"/>
        <w:right w:val="none" w:sz="0" w:space="0" w:color="auto"/>
      </w:divBdr>
    </w:div>
    <w:div w:id="1690453470">
      <w:bodyDiv w:val="1"/>
      <w:marLeft w:val="0"/>
      <w:marRight w:val="0"/>
      <w:marTop w:val="0"/>
      <w:marBottom w:val="0"/>
      <w:divBdr>
        <w:top w:val="none" w:sz="0" w:space="0" w:color="auto"/>
        <w:left w:val="none" w:sz="0" w:space="0" w:color="auto"/>
        <w:bottom w:val="none" w:sz="0" w:space="0" w:color="auto"/>
        <w:right w:val="none" w:sz="0" w:space="0" w:color="auto"/>
      </w:divBdr>
    </w:div>
    <w:div w:id="1718629800">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09273895">
      <w:bodyDiv w:val="1"/>
      <w:marLeft w:val="0"/>
      <w:marRight w:val="0"/>
      <w:marTop w:val="0"/>
      <w:marBottom w:val="0"/>
      <w:divBdr>
        <w:top w:val="none" w:sz="0" w:space="0" w:color="auto"/>
        <w:left w:val="none" w:sz="0" w:space="0" w:color="auto"/>
        <w:bottom w:val="none" w:sz="0" w:space="0" w:color="auto"/>
        <w:right w:val="none" w:sz="0" w:space="0" w:color="auto"/>
      </w:divBdr>
    </w:div>
    <w:div w:id="1814329202">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71406396">
      <w:bodyDiv w:val="1"/>
      <w:marLeft w:val="0"/>
      <w:marRight w:val="0"/>
      <w:marTop w:val="0"/>
      <w:marBottom w:val="0"/>
      <w:divBdr>
        <w:top w:val="none" w:sz="0" w:space="0" w:color="auto"/>
        <w:left w:val="none" w:sz="0" w:space="0" w:color="auto"/>
        <w:bottom w:val="none" w:sz="0" w:space="0" w:color="auto"/>
        <w:right w:val="none" w:sz="0" w:space="0" w:color="auto"/>
      </w:divBdr>
    </w:div>
    <w:div w:id="1873374240">
      <w:bodyDiv w:val="1"/>
      <w:marLeft w:val="0"/>
      <w:marRight w:val="0"/>
      <w:marTop w:val="0"/>
      <w:marBottom w:val="0"/>
      <w:divBdr>
        <w:top w:val="none" w:sz="0" w:space="0" w:color="auto"/>
        <w:left w:val="none" w:sz="0" w:space="0" w:color="auto"/>
        <w:bottom w:val="none" w:sz="0" w:space="0" w:color="auto"/>
        <w:right w:val="none" w:sz="0" w:space="0" w:color="auto"/>
      </w:divBdr>
    </w:div>
    <w:div w:id="188529224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04103195">
      <w:bodyDiv w:val="1"/>
      <w:marLeft w:val="0"/>
      <w:marRight w:val="0"/>
      <w:marTop w:val="0"/>
      <w:marBottom w:val="0"/>
      <w:divBdr>
        <w:top w:val="none" w:sz="0" w:space="0" w:color="auto"/>
        <w:left w:val="none" w:sz="0" w:space="0" w:color="auto"/>
        <w:bottom w:val="none" w:sz="0" w:space="0" w:color="auto"/>
        <w:right w:val="none" w:sz="0" w:space="0" w:color="auto"/>
      </w:divBdr>
    </w:div>
    <w:div w:id="1913002778">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05355062">
      <w:bodyDiv w:val="1"/>
      <w:marLeft w:val="0"/>
      <w:marRight w:val="0"/>
      <w:marTop w:val="0"/>
      <w:marBottom w:val="0"/>
      <w:divBdr>
        <w:top w:val="none" w:sz="0" w:space="0" w:color="auto"/>
        <w:left w:val="none" w:sz="0" w:space="0" w:color="auto"/>
        <w:bottom w:val="none" w:sz="0" w:space="0" w:color="auto"/>
        <w:right w:val="none" w:sz="0" w:space="0" w:color="auto"/>
      </w:divBdr>
      <w:divsChild>
        <w:div w:id="864517709">
          <w:marLeft w:val="0"/>
          <w:marRight w:val="0"/>
          <w:marTop w:val="0"/>
          <w:marBottom w:val="0"/>
          <w:divBdr>
            <w:top w:val="none" w:sz="0" w:space="0" w:color="auto"/>
            <w:left w:val="none" w:sz="0" w:space="0" w:color="auto"/>
            <w:bottom w:val="none" w:sz="0" w:space="0" w:color="auto"/>
            <w:right w:val="none" w:sz="0" w:space="0" w:color="auto"/>
          </w:divBdr>
          <w:divsChild>
            <w:div w:id="2132556792">
              <w:marLeft w:val="0"/>
              <w:marRight w:val="0"/>
              <w:marTop w:val="0"/>
              <w:marBottom w:val="0"/>
              <w:divBdr>
                <w:top w:val="none" w:sz="0" w:space="0" w:color="auto"/>
                <w:left w:val="none" w:sz="0" w:space="0" w:color="auto"/>
                <w:bottom w:val="none" w:sz="0" w:space="0" w:color="auto"/>
                <w:right w:val="none" w:sz="0" w:space="0" w:color="auto"/>
              </w:divBdr>
              <w:divsChild>
                <w:div w:id="932736561">
                  <w:marLeft w:val="0"/>
                  <w:marRight w:val="0"/>
                  <w:marTop w:val="0"/>
                  <w:marBottom w:val="0"/>
                  <w:divBdr>
                    <w:top w:val="none" w:sz="0" w:space="0" w:color="auto"/>
                    <w:left w:val="none" w:sz="0" w:space="0" w:color="auto"/>
                    <w:bottom w:val="none" w:sz="0" w:space="0" w:color="auto"/>
                    <w:right w:val="none" w:sz="0" w:space="0" w:color="auto"/>
                  </w:divBdr>
                  <w:divsChild>
                    <w:div w:id="121310624">
                      <w:marLeft w:val="0"/>
                      <w:marRight w:val="0"/>
                      <w:marTop w:val="0"/>
                      <w:marBottom w:val="0"/>
                      <w:divBdr>
                        <w:top w:val="none" w:sz="0" w:space="0" w:color="auto"/>
                        <w:left w:val="none" w:sz="0" w:space="0" w:color="auto"/>
                        <w:bottom w:val="none" w:sz="0" w:space="0" w:color="auto"/>
                        <w:right w:val="none" w:sz="0" w:space="0" w:color="auto"/>
                      </w:divBdr>
                      <w:divsChild>
                        <w:div w:id="779643181">
                          <w:marLeft w:val="0"/>
                          <w:marRight w:val="0"/>
                          <w:marTop w:val="0"/>
                          <w:marBottom w:val="0"/>
                          <w:divBdr>
                            <w:top w:val="none" w:sz="0" w:space="0" w:color="auto"/>
                            <w:left w:val="none" w:sz="0" w:space="0" w:color="auto"/>
                            <w:bottom w:val="none" w:sz="0" w:space="0" w:color="auto"/>
                            <w:right w:val="none" w:sz="0" w:space="0" w:color="auto"/>
                          </w:divBdr>
                          <w:divsChild>
                            <w:div w:id="786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88848">
      <w:bodyDiv w:val="1"/>
      <w:marLeft w:val="0"/>
      <w:marRight w:val="0"/>
      <w:marTop w:val="0"/>
      <w:marBottom w:val="0"/>
      <w:divBdr>
        <w:top w:val="none" w:sz="0" w:space="0" w:color="auto"/>
        <w:left w:val="none" w:sz="0" w:space="0" w:color="auto"/>
        <w:bottom w:val="none" w:sz="0" w:space="0" w:color="auto"/>
        <w:right w:val="none" w:sz="0" w:space="0" w:color="auto"/>
      </w:divBdr>
    </w:div>
    <w:div w:id="2135980976">
      <w:bodyDiv w:val="1"/>
      <w:marLeft w:val="0"/>
      <w:marRight w:val="0"/>
      <w:marTop w:val="0"/>
      <w:marBottom w:val="0"/>
      <w:divBdr>
        <w:top w:val="none" w:sz="0" w:space="0" w:color="auto"/>
        <w:left w:val="none" w:sz="0" w:space="0" w:color="auto"/>
        <w:bottom w:val="none" w:sz="0" w:space="0" w:color="auto"/>
        <w:right w:val="none" w:sz="0" w:space="0" w:color="auto"/>
      </w:divBdr>
      <w:divsChild>
        <w:div w:id="725681509">
          <w:marLeft w:val="0"/>
          <w:marRight w:val="0"/>
          <w:marTop w:val="0"/>
          <w:marBottom w:val="0"/>
          <w:divBdr>
            <w:top w:val="none" w:sz="0" w:space="0" w:color="auto"/>
            <w:left w:val="none" w:sz="0" w:space="0" w:color="auto"/>
            <w:bottom w:val="none" w:sz="0" w:space="0" w:color="auto"/>
            <w:right w:val="none" w:sz="0" w:space="0" w:color="auto"/>
          </w:divBdr>
          <w:divsChild>
            <w:div w:id="721058075">
              <w:marLeft w:val="0"/>
              <w:marRight w:val="0"/>
              <w:marTop w:val="0"/>
              <w:marBottom w:val="0"/>
              <w:divBdr>
                <w:top w:val="none" w:sz="0" w:space="0" w:color="auto"/>
                <w:left w:val="none" w:sz="0" w:space="0" w:color="auto"/>
                <w:bottom w:val="none" w:sz="0" w:space="0" w:color="auto"/>
                <w:right w:val="none" w:sz="0" w:space="0" w:color="auto"/>
              </w:divBdr>
              <w:divsChild>
                <w:div w:id="1101416688">
                  <w:marLeft w:val="0"/>
                  <w:marRight w:val="0"/>
                  <w:marTop w:val="0"/>
                  <w:marBottom w:val="0"/>
                  <w:divBdr>
                    <w:top w:val="none" w:sz="0" w:space="0" w:color="auto"/>
                    <w:left w:val="none" w:sz="0" w:space="0" w:color="auto"/>
                    <w:bottom w:val="none" w:sz="0" w:space="0" w:color="auto"/>
                    <w:right w:val="none" w:sz="0" w:space="0" w:color="auto"/>
                  </w:divBdr>
                  <w:divsChild>
                    <w:div w:id="561909139">
                      <w:marLeft w:val="0"/>
                      <w:marRight w:val="0"/>
                      <w:marTop w:val="0"/>
                      <w:marBottom w:val="0"/>
                      <w:divBdr>
                        <w:top w:val="none" w:sz="0" w:space="0" w:color="auto"/>
                        <w:left w:val="none" w:sz="0" w:space="0" w:color="auto"/>
                        <w:bottom w:val="none" w:sz="0" w:space="0" w:color="auto"/>
                        <w:right w:val="none" w:sz="0" w:space="0" w:color="auto"/>
                      </w:divBdr>
                      <w:divsChild>
                        <w:div w:id="2000425169">
                          <w:marLeft w:val="0"/>
                          <w:marRight w:val="0"/>
                          <w:marTop w:val="0"/>
                          <w:marBottom w:val="0"/>
                          <w:divBdr>
                            <w:top w:val="none" w:sz="0" w:space="0" w:color="auto"/>
                            <w:left w:val="none" w:sz="0" w:space="0" w:color="auto"/>
                            <w:bottom w:val="none" w:sz="0" w:space="0" w:color="auto"/>
                            <w:right w:val="none" w:sz="0" w:space="0" w:color="auto"/>
                          </w:divBdr>
                          <w:divsChild>
                            <w:div w:id="905650098">
                              <w:marLeft w:val="0"/>
                              <w:marRight w:val="0"/>
                              <w:marTop w:val="0"/>
                              <w:marBottom w:val="0"/>
                              <w:divBdr>
                                <w:top w:val="none" w:sz="0" w:space="0" w:color="auto"/>
                                <w:left w:val="none" w:sz="0" w:space="0" w:color="auto"/>
                                <w:bottom w:val="none" w:sz="0" w:space="0" w:color="auto"/>
                                <w:right w:val="none" w:sz="0" w:space="0" w:color="auto"/>
                              </w:divBdr>
                              <w:divsChild>
                                <w:div w:id="1507935175">
                                  <w:marLeft w:val="0"/>
                                  <w:marRight w:val="0"/>
                                  <w:marTop w:val="0"/>
                                  <w:marBottom w:val="0"/>
                                  <w:divBdr>
                                    <w:top w:val="none" w:sz="0" w:space="0" w:color="auto"/>
                                    <w:left w:val="none" w:sz="0" w:space="0" w:color="auto"/>
                                    <w:bottom w:val="none" w:sz="0" w:space="0" w:color="auto"/>
                                    <w:right w:val="none" w:sz="0" w:space="0" w:color="auto"/>
                                  </w:divBdr>
                                  <w:divsChild>
                                    <w:div w:id="998659674">
                                      <w:marLeft w:val="0"/>
                                      <w:marRight w:val="0"/>
                                      <w:marTop w:val="0"/>
                                      <w:marBottom w:val="0"/>
                                      <w:divBdr>
                                        <w:top w:val="none" w:sz="0" w:space="0" w:color="auto"/>
                                        <w:left w:val="none" w:sz="0" w:space="0" w:color="auto"/>
                                        <w:bottom w:val="none" w:sz="0" w:space="0" w:color="auto"/>
                                        <w:right w:val="none" w:sz="0" w:space="0" w:color="auto"/>
                                      </w:divBdr>
                                      <w:divsChild>
                                        <w:div w:id="305210719">
                                          <w:marLeft w:val="0"/>
                                          <w:marRight w:val="0"/>
                                          <w:marTop w:val="0"/>
                                          <w:marBottom w:val="0"/>
                                          <w:divBdr>
                                            <w:top w:val="none" w:sz="0" w:space="0" w:color="auto"/>
                                            <w:left w:val="none" w:sz="0" w:space="0" w:color="auto"/>
                                            <w:bottom w:val="none" w:sz="0" w:space="0" w:color="auto"/>
                                            <w:right w:val="none" w:sz="0" w:space="0" w:color="auto"/>
                                          </w:divBdr>
                                          <w:divsChild>
                                            <w:div w:id="1725329910">
                                              <w:marLeft w:val="0"/>
                                              <w:marRight w:val="0"/>
                                              <w:marTop w:val="0"/>
                                              <w:marBottom w:val="495"/>
                                              <w:divBdr>
                                                <w:top w:val="none" w:sz="0" w:space="0" w:color="auto"/>
                                                <w:left w:val="none" w:sz="0" w:space="0" w:color="auto"/>
                                                <w:bottom w:val="none" w:sz="0" w:space="0" w:color="auto"/>
                                                <w:right w:val="none" w:sz="0" w:space="0" w:color="auto"/>
                                              </w:divBdr>
                                              <w:divsChild>
                                                <w:div w:id="205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r-lex.europa.eu/legal-content/NL/TXT/?uri=CELEX%3A52020PC0792&amp;qid=1607504982796" TargetMode="External" Id="rId8" /><Relationship Type="http://schemas.openxmlformats.org/officeDocument/2006/relationships/hyperlink" Target="https://ec.europa.eu/info/law/better-regulation/have-your-say/initiatives/12262-Review-of-the-marketing-standards-framework-for-fishery-and-aquaculture-products" TargetMode="External" Id="rId13" /><Relationship Type="http://schemas.openxmlformats.org/officeDocument/2006/relationships/hyperlink" Target="https://secure.ipex.eu/IPEXL-WEB/dossier/document/COM20200771.do" TargetMode="External" Id="rId18" /><Relationship Type="http://schemas.openxmlformats.org/officeDocument/2006/relationships/styles" Target="styles.xml" Id="rId3" /><Relationship Type="http://schemas.openxmlformats.org/officeDocument/2006/relationships/hyperlink" Target="http://ec.europa.eu/yourvoice/consultations/index_nl.htm" TargetMode="External" Id="rId21" /><Relationship Type="http://schemas.openxmlformats.org/officeDocument/2006/relationships/endnotes" Target="endnotes.xml" Id="rId7" /><Relationship Type="http://schemas.openxmlformats.org/officeDocument/2006/relationships/hyperlink" Target="https://ec.europa.eu/info/law/better-regulation/have-your-say/initiatives/12657-Land-use-land-use-change-and-forestry-review-of-EU-rules" TargetMode="External" Id="rId12" /><Relationship Type="http://schemas.openxmlformats.org/officeDocument/2006/relationships/hyperlink" Target="https://ec.europa.eu/info/law/better-regulation/have-your-say/initiatives/12539-Ocean-Observation" TargetMode="External" Id="rId17" /><Relationship Type="http://schemas.openxmlformats.org/officeDocument/2006/relationships/numbering" Target="numbering.xml" Id="rId2" /><Relationship Type="http://schemas.openxmlformats.org/officeDocument/2006/relationships/hyperlink" Target="https://ec.europa.eu/info/law/better-regulation/have-your-say/initiatives/12441-Addressing-issues-on-the-determination-of-age-in-small-ruminants-atypical-scrapie-and-import-requirements" TargetMode="External" Id="rId1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0" /><Relationship Type="http://schemas.openxmlformats.org/officeDocument/2006/relationships/footnotes" Target="footnotes.xml" Id="rId6" /><Relationship Type="http://schemas.openxmlformats.org/officeDocument/2006/relationships/hyperlink" Target="https://ec.europa.eu/info/law/better-regulation/have-your-say/initiatives/11574-Details-for-the-application-dossier-for-the-authorisation-of-a-veterinary-medicine" TargetMode="External" Id="rId11" /><Relationship Type="http://schemas.openxmlformats.org/officeDocument/2006/relationships/webSettings" Target="webSettings.xml" Id="rId5" /><Relationship Type="http://schemas.openxmlformats.org/officeDocument/2006/relationships/hyperlink" Target="https://ec.europa.eu/info/law/better-regulation/have-your-say/initiatives/11572-Method-for-the-Collection-of-data-on-antimicrobial-medicinal-products-used-in-animals" TargetMode="External" Id="rId15" /><Relationship Type="http://schemas.openxmlformats.org/officeDocument/2006/relationships/theme" Target="theme/theme1.xml" Id="rId23" /><Relationship Type="http://schemas.openxmlformats.org/officeDocument/2006/relationships/hyperlink" Target="https://ec.europa.eu/info/law/better-regulation/have-your-say/initiatives/2132-EU-agricultural-policy-Evaluation-of-its-impact-on-knowledge-exchange-and-advisory-activities" TargetMode="External" Id="rId10" /><Relationship Type="http://schemas.openxmlformats.org/officeDocument/2006/relationships/hyperlink" Target="https://secure.ipex.eu/IPEXL-WEB/dossier/document/COM20200756.do" TargetMode="External" Id="rId19" /><Relationship Type="http://schemas.openxmlformats.org/officeDocument/2006/relationships/settings" Target="settings.xml" Id="rId4" /><Relationship Type="http://schemas.openxmlformats.org/officeDocument/2006/relationships/hyperlink" Target="https://ec.europa.eu/info/law/better-regulation/have-your-say/initiatives/12634-New-EU-Soil-Strategy-healthy-soil-for-a-healthy-life" TargetMode="External" Id="rId9" /><Relationship Type="http://schemas.openxmlformats.org/officeDocument/2006/relationships/hyperlink" Target="https://ec.europa.eu/info/law/better-regulation/have-your-say/initiatives/12328-Evaluation-of-the-Sewage-Sludge-Directive-86-278-EEC-"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3090</ap:Words>
  <ap:Characters>21850</ap:Characters>
  <ap:DocSecurity>4</ap:DocSecurity>
  <ap:Lines>182</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2020-12-10T10:28:00.0000000Z</dcterms:created>
  <dcterms:modified xsi:type="dcterms:W3CDTF">2020-12-10T10:28:00.0000000Z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0x010100CB21980ACD3FD847B4FFAEFDCAD2FA8B</vt:lpwstr>
  </property>
</Properties>
</file>