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55DC5" w:rsidR="00CB3578" w:rsidTr="00F13442">
        <w:trPr>
          <w:cantSplit/>
        </w:trPr>
        <w:tc>
          <w:tcPr>
            <w:tcW w:w="9142" w:type="dxa"/>
            <w:gridSpan w:val="2"/>
            <w:tcBorders>
              <w:top w:val="nil"/>
              <w:left w:val="nil"/>
              <w:bottom w:val="nil"/>
              <w:right w:val="nil"/>
            </w:tcBorders>
          </w:tcPr>
          <w:p w:rsidRPr="00E619AD" w:rsidR="00CB3578" w:rsidP="00E619AD" w:rsidRDefault="00E619AD">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27 oktober 2020)</w:t>
            </w:r>
          </w:p>
        </w:tc>
      </w:tr>
      <w:tr w:rsidRPr="00B55D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CB3578" w:rsidP="00097B1D" w:rsidRDefault="00CB3578">
            <w:pPr>
              <w:pStyle w:val="Amendement"/>
              <w:rPr>
                <w:rFonts w:ascii="Times New Roman" w:hAnsi="Times New Roman" w:cs="Times New Roman"/>
              </w:rPr>
            </w:pPr>
          </w:p>
        </w:tc>
        <w:tc>
          <w:tcPr>
            <w:tcW w:w="6590" w:type="dxa"/>
            <w:tcBorders>
              <w:top w:val="nil"/>
              <w:left w:val="nil"/>
              <w:bottom w:val="nil"/>
              <w:right w:val="nil"/>
            </w:tcBorders>
          </w:tcPr>
          <w:p w:rsidRPr="00B55DC5" w:rsidR="00CB3578" w:rsidP="00097B1D" w:rsidRDefault="00CB3578">
            <w:pPr>
              <w:tabs>
                <w:tab w:val="left" w:pos="-1440"/>
                <w:tab w:val="left" w:pos="-720"/>
              </w:tabs>
              <w:suppressAutoHyphens/>
              <w:rPr>
                <w:rFonts w:ascii="Times New Roman" w:hAnsi="Times New Roman"/>
                <w:b/>
                <w:bCs/>
                <w:sz w:val="24"/>
              </w:rPr>
            </w:pPr>
          </w:p>
        </w:tc>
      </w:tr>
      <w:tr w:rsidRPr="00B55DC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2A727C" w:rsidP="00097B1D" w:rsidRDefault="00827A2A">
            <w:pPr>
              <w:rPr>
                <w:rFonts w:ascii="Times New Roman" w:hAnsi="Times New Roman"/>
                <w:b/>
                <w:sz w:val="24"/>
              </w:rPr>
            </w:pPr>
            <w:r>
              <w:rPr>
                <w:rFonts w:ascii="Times New Roman" w:hAnsi="Times New Roman"/>
                <w:b/>
                <w:sz w:val="24"/>
              </w:rPr>
              <w:t>35 559</w:t>
            </w:r>
          </w:p>
        </w:tc>
        <w:tc>
          <w:tcPr>
            <w:tcW w:w="6590" w:type="dxa"/>
            <w:tcBorders>
              <w:top w:val="nil"/>
              <w:left w:val="nil"/>
              <w:bottom w:val="nil"/>
              <w:right w:val="nil"/>
            </w:tcBorders>
          </w:tcPr>
          <w:p w:rsidRPr="00827A2A" w:rsidR="002A727C" w:rsidP="00097B1D" w:rsidRDefault="00827A2A">
            <w:pPr>
              <w:rPr>
                <w:rFonts w:ascii="Times New Roman" w:hAnsi="Times New Roman"/>
                <w:b/>
                <w:sz w:val="24"/>
              </w:rPr>
            </w:pPr>
            <w:r w:rsidRPr="00827A2A">
              <w:rPr>
                <w:rFonts w:ascii="Times New Roman" w:hAnsi="Times New Roman"/>
                <w:b/>
                <w:sz w:val="24"/>
              </w:rPr>
              <w:t xml:space="preserve">Wijziging van de Wet op het financieel toezicht in verband met implementatie van Richtlijn 2019/878/EU van het Europees Parlement en de Raad van 20 mei 2019 tot wijziging van Richtlijn 2013/36/EU met betrekking tot vrijgestelde entiteiten, financiële holdings, gemengde financiële holdings, beloning, </w:t>
            </w:r>
            <w:proofErr w:type="spellStart"/>
            <w:r w:rsidRPr="00827A2A">
              <w:rPr>
                <w:rFonts w:ascii="Times New Roman" w:hAnsi="Times New Roman"/>
                <w:b/>
                <w:sz w:val="24"/>
              </w:rPr>
              <w:t>toezichtsmaatregelen</w:t>
            </w:r>
            <w:proofErr w:type="spellEnd"/>
            <w:r w:rsidRPr="00827A2A">
              <w:rPr>
                <w:rFonts w:ascii="Times New Roman" w:hAnsi="Times New Roman"/>
                <w:b/>
                <w:sz w:val="24"/>
              </w:rPr>
              <w:t xml:space="preserve"> en -bevoegdheden en kapitaalconserveringsmaatregelen (</w:t>
            </w:r>
            <w:proofErr w:type="spellStart"/>
            <w:r w:rsidRPr="00827A2A">
              <w:rPr>
                <w:rFonts w:ascii="Times New Roman" w:hAnsi="Times New Roman"/>
                <w:b/>
                <w:sz w:val="24"/>
              </w:rPr>
              <w:t>PbEU</w:t>
            </w:r>
            <w:proofErr w:type="spellEnd"/>
            <w:r w:rsidRPr="00827A2A">
              <w:rPr>
                <w:rFonts w:ascii="Times New Roman" w:hAnsi="Times New Roman"/>
                <w:b/>
                <w:sz w:val="24"/>
              </w:rPr>
              <w:t xml:space="preserve"> 2019, L 150) en ter uitvoering van Verordening (EU) 2019/876 van het Europees Parlement en de Raad van 20 mei 2019 tot wijziging van Verordening (EU) nr. 575/2013 wat betreft de hefboomratio, de </w:t>
            </w:r>
            <w:proofErr w:type="spellStart"/>
            <w:r w:rsidRPr="00827A2A">
              <w:rPr>
                <w:rFonts w:ascii="Times New Roman" w:hAnsi="Times New Roman"/>
                <w:b/>
                <w:sz w:val="24"/>
              </w:rPr>
              <w:t>nettostabielefinancieringsratio</w:t>
            </w:r>
            <w:proofErr w:type="spellEnd"/>
            <w:r w:rsidRPr="00827A2A">
              <w:rPr>
                <w:rFonts w:ascii="Times New Roman" w:hAnsi="Times New Roman"/>
                <w:b/>
                <w:sz w:val="24"/>
              </w:rPr>
              <w:t>, vereisten inzake eigen vermogen en in aanmerking komende passiva, tegenpartijkredietrisico, marktrisico, blootstellingen aan centrale tegenpartijen, blootstellingen aan instellingen voor collectieve belegging, grote blootstellingen, rapportage- en openbaarmakingsvereisten, en van Verordening (EU) nr. 648/2012 (</w:t>
            </w:r>
            <w:proofErr w:type="spellStart"/>
            <w:r w:rsidRPr="00827A2A">
              <w:rPr>
                <w:rFonts w:ascii="Times New Roman" w:hAnsi="Times New Roman"/>
                <w:b/>
                <w:sz w:val="24"/>
              </w:rPr>
              <w:t>PbEU</w:t>
            </w:r>
            <w:proofErr w:type="spellEnd"/>
            <w:r w:rsidRPr="00827A2A">
              <w:rPr>
                <w:rFonts w:ascii="Times New Roman" w:hAnsi="Times New Roman"/>
                <w:b/>
                <w:sz w:val="24"/>
              </w:rPr>
              <w:t xml:space="preserve"> 2019, L 150) (Implementatiewet kapitaalvereisten 2020)</w:t>
            </w:r>
          </w:p>
        </w:tc>
      </w:tr>
      <w:tr w:rsidRPr="00B55D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CB3578" w:rsidP="00097B1D" w:rsidRDefault="00CB3578">
            <w:pPr>
              <w:pStyle w:val="Amendement"/>
              <w:rPr>
                <w:rFonts w:ascii="Times New Roman" w:hAnsi="Times New Roman" w:cs="Times New Roman"/>
              </w:rPr>
            </w:pPr>
          </w:p>
        </w:tc>
        <w:tc>
          <w:tcPr>
            <w:tcW w:w="6590" w:type="dxa"/>
            <w:tcBorders>
              <w:top w:val="nil"/>
              <w:left w:val="nil"/>
              <w:bottom w:val="nil"/>
              <w:right w:val="nil"/>
            </w:tcBorders>
          </w:tcPr>
          <w:p w:rsidRPr="00B55DC5" w:rsidR="00CB3578" w:rsidP="00097B1D" w:rsidRDefault="00CB3578">
            <w:pPr>
              <w:pStyle w:val="Amendement"/>
              <w:rPr>
                <w:rFonts w:ascii="Times New Roman" w:hAnsi="Times New Roman" w:cs="Times New Roman"/>
              </w:rPr>
            </w:pPr>
          </w:p>
        </w:tc>
      </w:tr>
      <w:tr w:rsidRPr="00B55D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CB3578" w:rsidP="00097B1D" w:rsidRDefault="00CB3578">
            <w:pPr>
              <w:pStyle w:val="Amendement"/>
              <w:rPr>
                <w:rFonts w:ascii="Times New Roman" w:hAnsi="Times New Roman" w:cs="Times New Roman"/>
              </w:rPr>
            </w:pPr>
          </w:p>
        </w:tc>
        <w:tc>
          <w:tcPr>
            <w:tcW w:w="6590" w:type="dxa"/>
            <w:tcBorders>
              <w:top w:val="nil"/>
              <w:left w:val="nil"/>
              <w:bottom w:val="nil"/>
              <w:right w:val="nil"/>
            </w:tcBorders>
          </w:tcPr>
          <w:p w:rsidRPr="00B55DC5" w:rsidR="00CB3578" w:rsidP="00097B1D" w:rsidRDefault="00CB3578">
            <w:pPr>
              <w:pStyle w:val="Amendement"/>
              <w:rPr>
                <w:rFonts w:ascii="Times New Roman" w:hAnsi="Times New Roman" w:cs="Times New Roman"/>
              </w:rPr>
            </w:pPr>
          </w:p>
        </w:tc>
      </w:tr>
      <w:tr w:rsidRPr="00B55D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CB3578" w:rsidP="00097B1D" w:rsidRDefault="00CB3578">
            <w:pPr>
              <w:pStyle w:val="Amendement"/>
              <w:rPr>
                <w:rFonts w:ascii="Times New Roman" w:hAnsi="Times New Roman" w:cs="Times New Roman"/>
              </w:rPr>
            </w:pPr>
            <w:r w:rsidRPr="00B55DC5">
              <w:rPr>
                <w:rFonts w:ascii="Times New Roman" w:hAnsi="Times New Roman" w:cs="Times New Roman"/>
              </w:rPr>
              <w:t>Nr. 2</w:t>
            </w:r>
          </w:p>
        </w:tc>
        <w:tc>
          <w:tcPr>
            <w:tcW w:w="6590" w:type="dxa"/>
            <w:tcBorders>
              <w:top w:val="nil"/>
              <w:left w:val="nil"/>
              <w:bottom w:val="nil"/>
              <w:right w:val="nil"/>
            </w:tcBorders>
          </w:tcPr>
          <w:p w:rsidRPr="00B55DC5" w:rsidR="00CB3578" w:rsidP="00097B1D" w:rsidRDefault="00CB3578">
            <w:pPr>
              <w:pStyle w:val="Amendement"/>
              <w:rPr>
                <w:rFonts w:ascii="Times New Roman" w:hAnsi="Times New Roman" w:cs="Times New Roman"/>
              </w:rPr>
            </w:pPr>
            <w:r w:rsidRPr="00B55DC5">
              <w:rPr>
                <w:rFonts w:ascii="Times New Roman" w:hAnsi="Times New Roman" w:cs="Times New Roman"/>
              </w:rPr>
              <w:t>VOORSTEL VAN WET</w:t>
            </w:r>
          </w:p>
        </w:tc>
      </w:tr>
      <w:tr w:rsidRPr="00B55D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5DC5" w:rsidR="00CB3578" w:rsidP="00097B1D" w:rsidRDefault="00CB3578">
            <w:pPr>
              <w:pStyle w:val="Amendement"/>
              <w:rPr>
                <w:rFonts w:ascii="Times New Roman" w:hAnsi="Times New Roman" w:cs="Times New Roman"/>
              </w:rPr>
            </w:pPr>
          </w:p>
        </w:tc>
        <w:tc>
          <w:tcPr>
            <w:tcW w:w="6590" w:type="dxa"/>
            <w:tcBorders>
              <w:top w:val="nil"/>
              <w:left w:val="nil"/>
              <w:bottom w:val="nil"/>
              <w:right w:val="nil"/>
            </w:tcBorders>
          </w:tcPr>
          <w:p w:rsidRPr="00B55DC5" w:rsidR="00CB3578" w:rsidP="00097B1D" w:rsidRDefault="00CB3578">
            <w:pPr>
              <w:pStyle w:val="Amendement"/>
              <w:rPr>
                <w:rFonts w:ascii="Times New Roman" w:hAnsi="Times New Roman" w:cs="Times New Roman"/>
              </w:rPr>
            </w:pPr>
          </w:p>
        </w:tc>
      </w:tr>
    </w:tbl>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Wij Willem-Alexander, bij de gratie Gods, Koning der Nederlanden, Prins van Oranje-Nassau, enz. enz. enz.</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Allen, die deze zullen zien of horen lezen, saluut! doen te weten:</w:t>
      </w: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 xml:space="preserve">Alzo Wij in overweging genomen hebben dat het noodzakelijk is om regels te stellen ter implementatie van Richtlijn 2019/878/EU van het Europees Parlement en de Raad van 20 mei 2019 tot wijziging van Richtlijn 2013/36/EU met betrekking tot vrijgestelde entiteiten, financiële holdings, gemengde financiële holdings, beloning, </w:t>
      </w:r>
      <w:proofErr w:type="spellStart"/>
      <w:r w:rsidRPr="00B55DC5">
        <w:rPr>
          <w:rFonts w:ascii="Times New Roman" w:hAnsi="Times New Roman"/>
          <w:sz w:val="24"/>
        </w:rPr>
        <w:t>toezichtsmaatregelen</w:t>
      </w:r>
      <w:proofErr w:type="spellEnd"/>
      <w:r w:rsidRPr="00B55DC5">
        <w:rPr>
          <w:rFonts w:ascii="Times New Roman" w:hAnsi="Times New Roman"/>
          <w:sz w:val="24"/>
        </w:rPr>
        <w:t xml:space="preserve"> en -bevoegdheden en kapitaalconserveringsmaatregelen (</w:t>
      </w:r>
      <w:proofErr w:type="spellStart"/>
      <w:r w:rsidRPr="00B55DC5">
        <w:rPr>
          <w:rFonts w:ascii="Times New Roman" w:hAnsi="Times New Roman"/>
          <w:sz w:val="24"/>
        </w:rPr>
        <w:t>PbEU</w:t>
      </w:r>
      <w:proofErr w:type="spellEnd"/>
      <w:r w:rsidRPr="00B55DC5">
        <w:rPr>
          <w:rFonts w:ascii="Times New Roman" w:hAnsi="Times New Roman"/>
          <w:sz w:val="24"/>
        </w:rPr>
        <w:t xml:space="preserve"> 2019, L 150) en ter uitvoering van Verordening (EU) 2019/876 van het Europees Parlement en de Raad van 20 mei 2019 tot wijziging van Verordening (EU) nr. 575/2013 wat betreft de hefboomratio, de </w:t>
      </w:r>
      <w:proofErr w:type="spellStart"/>
      <w:r w:rsidRPr="00B55DC5">
        <w:rPr>
          <w:rFonts w:ascii="Times New Roman" w:hAnsi="Times New Roman"/>
          <w:sz w:val="24"/>
        </w:rPr>
        <w:t>nettostabielefinancieringsratio</w:t>
      </w:r>
      <w:proofErr w:type="spellEnd"/>
      <w:r w:rsidRPr="00B55DC5">
        <w:rPr>
          <w:rFonts w:ascii="Times New Roman" w:hAnsi="Times New Roman"/>
          <w:sz w:val="24"/>
        </w:rPr>
        <w:t>, vereisten inzake eigen vermogen en in aanmerking komende passiva, tegenpartijkredietrisico, marktrisico, blootstellingen aan centrale tegenpartijen, blootstellingen aan instellingen voor collectieve belegging, grote blootstellingen, rapportage- en openbaarmakingsvereisten, en van Verordening (EU) nr. 648/2012 (</w:t>
      </w:r>
      <w:proofErr w:type="spellStart"/>
      <w:r w:rsidRPr="00B55DC5">
        <w:rPr>
          <w:rFonts w:ascii="Times New Roman" w:hAnsi="Times New Roman"/>
          <w:sz w:val="24"/>
        </w:rPr>
        <w:t>PbEU</w:t>
      </w:r>
      <w:proofErr w:type="spellEnd"/>
      <w:r w:rsidRPr="00B55DC5">
        <w:rPr>
          <w:rFonts w:ascii="Times New Roman" w:hAnsi="Times New Roman"/>
          <w:sz w:val="24"/>
        </w:rPr>
        <w:t xml:space="preserve"> 2019, L 150);</w:t>
      </w:r>
    </w:p>
    <w:p w:rsidRPr="00B55DC5" w:rsidR="00B55DC5" w:rsidP="00A97B92" w:rsidRDefault="00B55DC5">
      <w:pPr>
        <w:widowControl w:val="0"/>
        <w:ind w:firstLine="284"/>
        <w:rPr>
          <w:rFonts w:ascii="Times New Roman" w:hAnsi="Times New Roman"/>
          <w:sz w:val="24"/>
        </w:rPr>
      </w:pPr>
      <w:r w:rsidRPr="00B55DC5">
        <w:rPr>
          <w:rFonts w:ascii="Times New Roman" w:hAnsi="Times New Roman"/>
          <w:sz w:val="24"/>
        </w:rPr>
        <w:t>Zo is het, dat Wij, de Afdeling advisering van de Raad van State gehoord, en met gemeen overleg der Staten</w:t>
      </w:r>
      <w:r w:rsidRPr="00B55DC5">
        <w:rPr>
          <w:rFonts w:ascii="Times New Roman" w:hAnsi="Times New Roman"/>
          <w:sz w:val="24"/>
        </w:rPr>
        <w:noBreakHyphen/>
        <w:t>Generaal, hebben goedgevonden en verstaan, gelijk Wij goedvinden en verstaan bij deze:</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 I</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De Wet op het financieel toezicht wordt als volgt gewijzigd: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A</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Artikel 1:1 wordt als volgt gewijzigd: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1. In de definitie van “bank” wordt “artikel 4” vervangen door “artikel 4, eerste lid, onderdeel 1,”</w:t>
      </w:r>
    </w:p>
    <w:p w:rsidRPr="00B55DC5" w:rsidR="00B55DC5" w:rsidP="00097B1D" w:rsidRDefault="00B55DC5">
      <w:pPr>
        <w:widowControl w:val="0"/>
        <w:rPr>
          <w:rFonts w:ascii="Times New Roman" w:hAnsi="Times New Roman"/>
          <w:sz w:val="24"/>
        </w:rPr>
      </w:pPr>
    </w:p>
    <w:p w:rsidRPr="00B55DC5" w:rsidR="00B55DC5" w:rsidP="00A97B92" w:rsidRDefault="00B55DC5">
      <w:pPr>
        <w:widowControl w:val="0"/>
        <w:ind w:firstLine="284"/>
        <w:rPr>
          <w:rFonts w:ascii="Times New Roman" w:hAnsi="Times New Roman"/>
          <w:sz w:val="24"/>
        </w:rPr>
      </w:pPr>
      <w:r w:rsidRPr="00B55DC5">
        <w:rPr>
          <w:rFonts w:ascii="Times New Roman" w:hAnsi="Times New Roman"/>
          <w:sz w:val="24"/>
        </w:rPr>
        <w:t>2. In de definitie van “beleggingsonderneming in de zin van de verordening kapitaalvereisten” wordt “punt 2” vervangen door “onderdeel 2”.</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3. De definitie van “financiële holding” komt te luiden:</w:t>
      </w:r>
    </w:p>
    <w:p w:rsidRPr="00B55DC5" w:rsidR="00B55DC5" w:rsidP="00097B1D" w:rsidRDefault="00B55DC5">
      <w:pPr>
        <w:widowControl w:val="0"/>
        <w:ind w:firstLine="284"/>
        <w:rPr>
          <w:rFonts w:ascii="Times New Roman" w:hAnsi="Times New Roman"/>
          <w:sz w:val="24"/>
        </w:rPr>
      </w:pPr>
      <w:r w:rsidRPr="00B55DC5">
        <w:rPr>
          <w:rFonts w:ascii="Times New Roman" w:hAnsi="Times New Roman"/>
          <w:i/>
          <w:sz w:val="24"/>
        </w:rPr>
        <w:t>financiële holding:</w:t>
      </w:r>
      <w:r w:rsidRPr="00B55DC5">
        <w:rPr>
          <w:rFonts w:ascii="Times New Roman" w:hAnsi="Times New Roman"/>
          <w:sz w:val="24"/>
        </w:rPr>
        <w:t xml:space="preserve"> financiële holding als bedoeld in artikel 4, eerste lid, onderdeel 20, van de verordening kapitaalvereisten;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4. De definitie van “financiële instelling” komt te luiden:</w:t>
      </w:r>
    </w:p>
    <w:p w:rsidRPr="00B55DC5" w:rsidR="00B55DC5" w:rsidP="00097B1D" w:rsidRDefault="00B55DC5">
      <w:pPr>
        <w:widowControl w:val="0"/>
        <w:ind w:firstLine="284"/>
        <w:rPr>
          <w:rFonts w:ascii="Times New Roman" w:hAnsi="Times New Roman"/>
          <w:sz w:val="24"/>
        </w:rPr>
      </w:pPr>
      <w:r w:rsidRPr="00B55DC5">
        <w:rPr>
          <w:rFonts w:ascii="Times New Roman" w:hAnsi="Times New Roman"/>
          <w:i/>
          <w:sz w:val="24"/>
        </w:rPr>
        <w:t xml:space="preserve">financiële instelling: </w:t>
      </w:r>
      <w:r w:rsidRPr="00B55DC5">
        <w:rPr>
          <w:rFonts w:ascii="Times New Roman" w:hAnsi="Times New Roman"/>
          <w:sz w:val="24"/>
        </w:rPr>
        <w:t>financiële instelling als bedoeld in artikel 4, eerste lid, onderdeel 26, van de verordening kapitaalvereisten;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5. In de definitie van “handelsportefeuille” wordt “artikel 4” vervangen door “artikel 4, eerste lid, onderdeel 86,”.</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 xml:space="preserve">6. De definitie van “Nederlandse EU-moederbank” komt te luiden: </w:t>
      </w:r>
    </w:p>
    <w:p w:rsidRPr="00B55DC5" w:rsidR="00B55DC5" w:rsidP="00097B1D" w:rsidRDefault="00B55DC5">
      <w:pPr>
        <w:widowControl w:val="0"/>
        <w:ind w:firstLine="284"/>
        <w:rPr>
          <w:rFonts w:ascii="Times New Roman" w:hAnsi="Times New Roman"/>
          <w:sz w:val="24"/>
        </w:rPr>
      </w:pPr>
      <w:r w:rsidRPr="00B55DC5">
        <w:rPr>
          <w:rFonts w:ascii="Times New Roman" w:hAnsi="Times New Roman"/>
          <w:i/>
          <w:sz w:val="24"/>
        </w:rPr>
        <w:t xml:space="preserve">Nederlandse EU-moederbank: </w:t>
      </w:r>
      <w:r w:rsidRPr="00B55DC5">
        <w:rPr>
          <w:rFonts w:ascii="Times New Roman" w:hAnsi="Times New Roman"/>
          <w:sz w:val="24"/>
        </w:rPr>
        <w:t>Nederlandse moederbank die zelf geen dochteronderneming is van een bank of beleggingsonderneming of van een financiële holding of gemengde financiële holding met zetel in een lidstaat;</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 xml:space="preserve">7. De definitie van “Nederlandse EU-moederbeleggingsonderneming” komt te luiden: </w:t>
      </w:r>
    </w:p>
    <w:p w:rsidRPr="00B55DC5" w:rsidR="00B55DC5" w:rsidP="00097B1D" w:rsidRDefault="00B55DC5">
      <w:pPr>
        <w:widowControl w:val="0"/>
        <w:ind w:firstLine="284"/>
        <w:rPr>
          <w:rFonts w:ascii="Times New Roman" w:hAnsi="Times New Roman"/>
          <w:sz w:val="24"/>
        </w:rPr>
      </w:pPr>
      <w:r w:rsidRPr="00B55DC5">
        <w:rPr>
          <w:rFonts w:ascii="Times New Roman" w:hAnsi="Times New Roman"/>
          <w:i/>
          <w:sz w:val="24"/>
        </w:rPr>
        <w:t>Nederlandse EU-moederbeleggingsonderneming</w:t>
      </w:r>
      <w:r w:rsidRPr="00B55DC5">
        <w:rPr>
          <w:rFonts w:ascii="Times New Roman" w:hAnsi="Times New Roman"/>
          <w:sz w:val="24"/>
        </w:rPr>
        <w:t>: Nederlandse moederbeleggingsonderneming die zelf geen dochteronderneming is van een bank of beleggingsonderneming of van een financiële holding of gemengde financiële holding met zetel in een lidstaat;</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8. De definitie van “Nederlandse moederbank” komt te luiden:</w:t>
      </w:r>
    </w:p>
    <w:p w:rsidRPr="00B55DC5" w:rsidR="00B55DC5" w:rsidP="00097B1D" w:rsidRDefault="00B55DC5">
      <w:pPr>
        <w:widowControl w:val="0"/>
        <w:ind w:firstLine="284"/>
        <w:rPr>
          <w:rFonts w:ascii="Times New Roman" w:hAnsi="Times New Roman"/>
          <w:sz w:val="24"/>
        </w:rPr>
      </w:pPr>
      <w:r w:rsidRPr="00B55DC5">
        <w:rPr>
          <w:rFonts w:ascii="Times New Roman" w:hAnsi="Times New Roman"/>
          <w:i/>
          <w:sz w:val="24"/>
        </w:rPr>
        <w:t xml:space="preserve">Nederlandse moederbank: </w:t>
      </w:r>
      <w:r w:rsidRPr="00B55DC5">
        <w:rPr>
          <w:rFonts w:ascii="Times New Roman" w:hAnsi="Times New Roman"/>
          <w:sz w:val="24"/>
        </w:rPr>
        <w:t>bank met zetel in Nederland die een bank, beleggingsonderneming, financiële instelling of een onderneming die nevendiensten verricht als dochteronderneming heeft of die een deelneming heeft in een dergelijke financiële onderneming en die zelf geen dochteronderneming is van een andere Nederlandse beleggingsonderneming, Nederlandse bank, financiële holding of gemengde financiële holding met zetel in Nederland;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9. De definitie van “Nederlandse moederbeleggingsonderneming” komt te luiden:</w:t>
      </w:r>
    </w:p>
    <w:p w:rsidRPr="00B55DC5" w:rsidR="00B55DC5" w:rsidP="00097B1D" w:rsidRDefault="00B55DC5">
      <w:pPr>
        <w:widowControl w:val="0"/>
        <w:ind w:firstLine="284"/>
        <w:rPr>
          <w:rFonts w:ascii="Times New Roman" w:hAnsi="Times New Roman"/>
          <w:sz w:val="24"/>
        </w:rPr>
      </w:pPr>
      <w:r w:rsidRPr="00B55DC5">
        <w:rPr>
          <w:rFonts w:ascii="Times New Roman" w:hAnsi="Times New Roman"/>
          <w:i/>
          <w:sz w:val="24"/>
        </w:rPr>
        <w:t xml:space="preserve">Nederlandse moederbeleggingsonderneming: </w:t>
      </w:r>
      <w:r w:rsidRPr="00B55DC5">
        <w:rPr>
          <w:rFonts w:ascii="Times New Roman" w:hAnsi="Times New Roman"/>
          <w:sz w:val="24"/>
        </w:rPr>
        <w:t>beleggingsonderneming met zetel in Nederland die een bank, beleggingsonderneming, financiële instelling of een onderneming die nevendiensten verricht als dochteronderneming heeft of die een deelneming heeft in een dergelijke financiële onderneming en die zelf geen dochteronderneming is van een andere Nederlandse beleggingsonderneming, Nederlandse bank, financiële holding of gemengde financiële holding met zetel in Nederland;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10. In de definitie van “opvorderbare gelden” wordt “artikel 4” vervangen door “artikel 4, eerste lid, onderdeel 1,”.</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11. In de opsomming wordt in de alfabetische volgorde een definitie ingevoegd, luidende:</w:t>
      </w:r>
    </w:p>
    <w:p w:rsidRPr="00B55DC5" w:rsidR="00B55DC5" w:rsidP="00097B1D" w:rsidRDefault="00B55DC5">
      <w:pPr>
        <w:widowControl w:val="0"/>
        <w:ind w:firstLine="284"/>
        <w:rPr>
          <w:rFonts w:ascii="Times New Roman" w:hAnsi="Times New Roman"/>
          <w:i/>
          <w:sz w:val="24"/>
        </w:rPr>
      </w:pPr>
      <w:proofErr w:type="spellStart"/>
      <w:r w:rsidRPr="00B55DC5">
        <w:rPr>
          <w:rFonts w:ascii="Times New Roman" w:hAnsi="Times New Roman"/>
          <w:i/>
          <w:sz w:val="24"/>
        </w:rPr>
        <w:t>securitisatieverordening</w:t>
      </w:r>
      <w:proofErr w:type="spellEnd"/>
      <w:r w:rsidRPr="00B55DC5">
        <w:rPr>
          <w:rFonts w:ascii="Times New Roman" w:hAnsi="Times New Roman"/>
          <w:i/>
          <w:sz w:val="24"/>
        </w:rPr>
        <w:t xml:space="preserve">: </w:t>
      </w:r>
      <w:r w:rsidRPr="00B55DC5">
        <w:rPr>
          <w:rFonts w:ascii="Times New Roman" w:hAnsi="Times New Roman"/>
          <w:sz w:val="24"/>
        </w:rPr>
        <w:t xml:space="preserve">Verordening (EU) nr. 2017/2402 van het Europees Parlement en de Raad van 12 december 2017 tot vaststelling van een algemeen kader voor </w:t>
      </w:r>
      <w:proofErr w:type="spellStart"/>
      <w:r w:rsidRPr="00B55DC5">
        <w:rPr>
          <w:rFonts w:ascii="Times New Roman" w:hAnsi="Times New Roman"/>
          <w:sz w:val="24"/>
        </w:rPr>
        <w:t>securitisatie</w:t>
      </w:r>
      <w:proofErr w:type="spellEnd"/>
      <w:r w:rsidRPr="00B55DC5">
        <w:rPr>
          <w:rFonts w:ascii="Times New Roman" w:hAnsi="Times New Roman"/>
          <w:sz w:val="24"/>
        </w:rPr>
        <w:t xml:space="preserve"> en tot instelling van een specifiek kader voor eenvoudige, transparante en gestandaardiseerde </w:t>
      </w:r>
      <w:proofErr w:type="spellStart"/>
      <w:r w:rsidRPr="00B55DC5">
        <w:rPr>
          <w:rFonts w:ascii="Times New Roman" w:hAnsi="Times New Roman"/>
          <w:sz w:val="24"/>
        </w:rPr>
        <w:t>securitisatie</w:t>
      </w:r>
      <w:proofErr w:type="spellEnd"/>
      <w:r w:rsidRPr="00B55DC5">
        <w:rPr>
          <w:rFonts w:ascii="Times New Roman" w:hAnsi="Times New Roman"/>
          <w:sz w:val="24"/>
        </w:rPr>
        <w:t>, en tot wijziging van de Richtlijnen 2009/65/EG, 2009/138/EG en 2011/61/EU en de Verordeningen (EG) nr. 1060/2009 en (EU) nr. 648/2012 (</w:t>
      </w:r>
      <w:proofErr w:type="spellStart"/>
      <w:r w:rsidRPr="00B55DC5">
        <w:rPr>
          <w:rFonts w:ascii="Times New Roman" w:hAnsi="Times New Roman"/>
          <w:sz w:val="24"/>
        </w:rPr>
        <w:t>PbEU</w:t>
      </w:r>
      <w:proofErr w:type="spellEnd"/>
      <w:r w:rsidRPr="00B55DC5">
        <w:rPr>
          <w:rFonts w:ascii="Times New Roman" w:hAnsi="Times New Roman"/>
          <w:sz w:val="24"/>
        </w:rPr>
        <w:t xml:space="preserve"> 2017, L 347);</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B</w:t>
      </w:r>
    </w:p>
    <w:p w:rsidRPr="00B55DC5" w:rsidR="00B55DC5" w:rsidP="00097B1D" w:rsidRDefault="00B55DC5">
      <w:pPr>
        <w:widowControl w:val="0"/>
        <w:rPr>
          <w:rFonts w:ascii="Times New Roman" w:hAnsi="Times New Roman"/>
          <w:sz w:val="24"/>
        </w:rPr>
      </w:pPr>
    </w:p>
    <w:p w:rsidRPr="00B55DC5" w:rsidR="00B55DC5" w:rsidP="00097B1D" w:rsidRDefault="00B55DC5">
      <w:pPr>
        <w:ind w:left="705" w:hanging="421"/>
        <w:rPr>
          <w:rFonts w:ascii="Times New Roman" w:hAnsi="Times New Roman"/>
          <w:sz w:val="24"/>
        </w:rPr>
      </w:pPr>
      <w:r w:rsidRPr="00B55DC5">
        <w:rPr>
          <w:rFonts w:ascii="Times New Roman" w:hAnsi="Times New Roman"/>
          <w:sz w:val="24"/>
        </w:rPr>
        <w:t xml:space="preserve">Na artikel 1:51e wordt een artikel ingevoegd luidende: </w:t>
      </w:r>
    </w:p>
    <w:p w:rsidRPr="00B55DC5" w:rsidR="00B55DC5" w:rsidP="00097B1D" w:rsidRDefault="00B55DC5">
      <w:pPr>
        <w:ind w:left="705" w:hanging="705"/>
        <w:rPr>
          <w:rFonts w:ascii="Times New Roman" w:hAnsi="Times New Roman"/>
          <w:sz w:val="24"/>
        </w:rPr>
      </w:pPr>
    </w:p>
    <w:p w:rsidRPr="00B55DC5" w:rsidR="00B55DC5" w:rsidP="00097B1D" w:rsidRDefault="00B55DC5">
      <w:pPr>
        <w:ind w:left="705" w:hanging="705"/>
        <w:rPr>
          <w:rFonts w:ascii="Times New Roman" w:hAnsi="Times New Roman"/>
          <w:b/>
          <w:bCs/>
          <w:sz w:val="24"/>
        </w:rPr>
      </w:pPr>
      <w:r w:rsidRPr="00B55DC5">
        <w:rPr>
          <w:rFonts w:ascii="Times New Roman" w:hAnsi="Times New Roman"/>
          <w:b/>
          <w:bCs/>
          <w:sz w:val="24"/>
        </w:rPr>
        <w:t>Artikel 1:51f</w:t>
      </w:r>
    </w:p>
    <w:p w:rsidRPr="00B55DC5" w:rsidR="00B55DC5" w:rsidP="00097B1D" w:rsidRDefault="00B55DC5">
      <w:pPr>
        <w:ind w:left="705" w:hanging="705"/>
        <w:rPr>
          <w:rFonts w:ascii="Times New Roman" w:hAnsi="Times New Roman"/>
          <w:b/>
          <w:bCs/>
          <w:sz w:val="24"/>
        </w:rPr>
      </w:pPr>
    </w:p>
    <w:p w:rsidRPr="00B55DC5" w:rsidR="00B55DC5" w:rsidP="00097B1D" w:rsidRDefault="00B55DC5">
      <w:pPr>
        <w:ind w:firstLine="284"/>
        <w:rPr>
          <w:rFonts w:ascii="Times New Roman" w:hAnsi="Times New Roman"/>
          <w:sz w:val="24"/>
        </w:rPr>
      </w:pPr>
      <w:r>
        <w:rPr>
          <w:rFonts w:ascii="Times New Roman" w:hAnsi="Times New Roman"/>
          <w:sz w:val="24"/>
        </w:rPr>
        <w:t xml:space="preserve">1 </w:t>
      </w:r>
      <w:r w:rsidRPr="00B55DC5">
        <w:rPr>
          <w:rFonts w:ascii="Times New Roman" w:hAnsi="Times New Roman"/>
          <w:sz w:val="24"/>
        </w:rPr>
        <w:t xml:space="preserve">De Nederlandsche Bank werkt samen met de toezichthoudende autoriteiten, bedoeld in artikel 1d, eerste lid, onderdelen a en b, van de Wet ter voorkoming van witwassen en financiering van terrorisme, en de Nederlandse Financiële inlichtingen eenheid, bedoeld in artikel 12, eerste lid, van die wet alsmede met de toezichthoudende autoriteiten en </w:t>
      </w:r>
      <w:r w:rsidRPr="00322A1E" w:rsidR="00322A1E">
        <w:rPr>
          <w:rFonts w:ascii="Times New Roman" w:hAnsi="Times New Roman"/>
          <w:sz w:val="24"/>
        </w:rPr>
        <w:t>financiële inlichtingen eenheden van andere lidstaten</w:t>
      </w:r>
      <w:r w:rsidRPr="00B55DC5">
        <w:rPr>
          <w:rFonts w:ascii="Times New Roman" w:hAnsi="Times New Roman"/>
          <w:sz w:val="24"/>
        </w:rPr>
        <w:t xml:space="preserve"> indien dat voor het vervullen van haar taken op grond van deze wet of voor de taakuitoefening van die autoriteiten of inlichtingendiensten nodig is.</w:t>
      </w:r>
    </w:p>
    <w:p w:rsidRPr="00B55DC5" w:rsidR="00B55DC5" w:rsidP="00097B1D" w:rsidRDefault="00B55DC5">
      <w:pPr>
        <w:ind w:firstLine="284"/>
        <w:rPr>
          <w:rFonts w:ascii="Times New Roman" w:hAnsi="Times New Roman"/>
          <w:sz w:val="24"/>
        </w:rPr>
      </w:pPr>
      <w:r>
        <w:rPr>
          <w:rFonts w:ascii="Times New Roman" w:hAnsi="Times New Roman"/>
          <w:sz w:val="24"/>
        </w:rPr>
        <w:t xml:space="preserve">2. </w:t>
      </w:r>
      <w:r w:rsidRPr="00B55DC5">
        <w:rPr>
          <w:rFonts w:ascii="Times New Roman" w:hAnsi="Times New Roman"/>
          <w:sz w:val="24"/>
        </w:rPr>
        <w:t xml:space="preserve">In het kader van de samenwerking in het eerste lid verstrekt de Nederlandsche Bank aan de toezichthoudende autoriteiten en </w:t>
      </w:r>
      <w:r w:rsidRPr="00322A1E" w:rsidR="00322A1E">
        <w:rPr>
          <w:rFonts w:ascii="Times New Roman" w:hAnsi="Times New Roman"/>
          <w:sz w:val="24"/>
        </w:rPr>
        <w:t>financiële inlichtingen eenheden</w:t>
      </w:r>
      <w:r w:rsidRPr="00B55DC5">
        <w:rPr>
          <w:rFonts w:ascii="Times New Roman" w:hAnsi="Times New Roman"/>
          <w:sz w:val="24"/>
        </w:rPr>
        <w:t>, bedoeld in het eerste lid desgevraagd, met inachtneming van artikel 1:90, eerste tot en met derde lid, alle relevante informatie op voorwaarde dat daarmee geen lopend strafrechtelijk onderzoek of een lopend onderzoek door de Nederlandsche Bank naar mogelijke overtredingen wordt ondermijnd.</w:t>
      </w:r>
    </w:p>
    <w:p w:rsidRPr="00B55DC5" w:rsidR="00B55DC5" w:rsidP="00097B1D" w:rsidRDefault="00B55DC5">
      <w:pPr>
        <w:ind w:left="705" w:hanging="705"/>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C</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Het eerste lid van artikel 1:54b komt te luiden:</w:t>
      </w:r>
    </w:p>
    <w:p w:rsidRPr="00B55DC5" w:rsidR="00B55DC5" w:rsidP="00097B1D" w:rsidRDefault="00B55DC5">
      <w:pPr>
        <w:pStyle w:val="Lijstalinea"/>
        <w:spacing w:line="240" w:lineRule="auto"/>
        <w:ind w:left="0" w:firstLine="284"/>
        <w:rPr>
          <w:rFonts w:ascii="Times New Roman" w:hAnsi="Times New Roman"/>
          <w:sz w:val="24"/>
          <w:szCs w:val="24"/>
        </w:rPr>
      </w:pPr>
      <w:r>
        <w:rPr>
          <w:rFonts w:ascii="Times New Roman" w:hAnsi="Times New Roman"/>
          <w:sz w:val="24"/>
          <w:szCs w:val="24"/>
        </w:rPr>
        <w:t xml:space="preserve">1. </w:t>
      </w:r>
      <w:r w:rsidRPr="00B55DC5">
        <w:rPr>
          <w:rFonts w:ascii="Times New Roman" w:hAnsi="Times New Roman"/>
          <w:sz w:val="24"/>
          <w:szCs w:val="24"/>
        </w:rPr>
        <w:t>Indien de Nederlandsche Bank ingevolge afdeling 3.6.2 op geconsolideerde basis toezicht houdt op een bank, beleggingsonderneming, financiële holding of gemengde financiële holding met zetel in Nederland dan wel op een Nederlandse EU-moederbank, een Nederlandse EU-moederbeleggingsonderneming, een Nederlandse financiële EU-moederholding of een Nederlandse gemengde financiële EU-moederholding met een dochteronderneming die haar zetel heeft in een staat die geen lidstaat is, richt zij een college van toezichthouders op om de uitoefening van de taken, bedoeld in de artikelen 1:93a en 3:278b, te vergemakkelijken, met inachtneming van artikel 1:90, eerste tot en met derde lid, en om te zorgen voor passende coördinatie en samenwerking met relevante toezichthoudende instanties van andere lidstaten.</w:t>
      </w:r>
    </w:p>
    <w:p w:rsidRPr="00B55DC5" w:rsidR="00B55DC5" w:rsidP="00097B1D" w:rsidRDefault="00B55DC5">
      <w:pPr>
        <w:pStyle w:val="Lijstalinea"/>
        <w:spacing w:after="0" w:line="240" w:lineRule="auto"/>
        <w:ind w:left="705" w:hanging="705"/>
        <w:rPr>
          <w:rFonts w:ascii="Times New Roman" w:hAnsi="Times New Roman"/>
          <w:b/>
          <w:sz w:val="24"/>
          <w:szCs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Artikel 1:54c komt te luiden:</w:t>
      </w:r>
    </w:p>
    <w:p w:rsidRPr="00B55DC5" w:rsidR="00B55DC5" w:rsidP="00097B1D" w:rsidRDefault="00B55DC5">
      <w:pPr>
        <w:widowControl w:val="0"/>
        <w:rPr>
          <w:rFonts w:ascii="Times New Roman" w:hAnsi="Times New Roman"/>
          <w:b/>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 1:54c</w:t>
      </w:r>
    </w:p>
    <w:p w:rsidRPr="00B55DC5" w:rsidR="00B55DC5" w:rsidP="00097B1D" w:rsidRDefault="00B55DC5">
      <w:pPr>
        <w:widowControl w:val="0"/>
        <w:rPr>
          <w:rFonts w:ascii="Times New Roman" w:hAnsi="Times New Roman"/>
          <w:b/>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 xml:space="preserve">De Nederlandsche Bank neemt deel aan het betrokken college van toezichthouders, indien zij toezicht houdt op een dochteronderneming van een EU-moederbeleggingsonderneming, </w:t>
      </w:r>
      <w:r w:rsidRPr="00B55DC5">
        <w:rPr>
          <w:rFonts w:ascii="Times New Roman" w:hAnsi="Times New Roman"/>
          <w:sz w:val="24"/>
        </w:rPr>
        <w:lastRenderedPageBreak/>
        <w:t xml:space="preserve">een EU-moederbank, een financiële EU-moederholding, een gemengde financiële EU-moederholding, of een in Nederland gelegen significant bijkantoor van een beleggingsonderneming of bank als bedoeld in artikel 1:51c. Zij kan ook deelnemen in haar hoedanigheid van centrale bank of indien zij op grond van artikel 3:280b goedkeuring heeft verleend aan een holding als bedoeld in artikel 3:280a.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E</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In artikel 1:90, eerste lid, aanhef, wordt “in artikel 56, onderdelen b, c of d, van de richtlijn kapitaalvereisten” vervangen door “in artikel 56, onderdelen b, c, d, of h, van de richtlijn kapitaalvereisten”.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F</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Na artikel 1:93f wordt een artikel ingevoegd, luidende:</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 1:93g</w:t>
      </w:r>
    </w:p>
    <w:p w:rsidRPr="00B55DC5" w:rsidR="00B55DC5" w:rsidP="00097B1D" w:rsidRDefault="00B55DC5">
      <w:pPr>
        <w:widowControl w:val="0"/>
        <w:rPr>
          <w:rFonts w:ascii="Times New Roman" w:hAnsi="Times New Roman"/>
          <w:sz w:val="24"/>
        </w:rPr>
      </w:pPr>
    </w:p>
    <w:p w:rsidRPr="00B55DC5" w:rsidR="00B55DC5" w:rsidP="00097B1D" w:rsidRDefault="00B55DC5">
      <w:pPr>
        <w:ind w:firstLine="284"/>
        <w:rPr>
          <w:rFonts w:ascii="Times New Roman" w:hAnsi="Times New Roman"/>
          <w:sz w:val="24"/>
        </w:rPr>
      </w:pPr>
      <w:r w:rsidRPr="00B55DC5">
        <w:rPr>
          <w:rFonts w:ascii="Times New Roman" w:hAnsi="Times New Roman"/>
          <w:sz w:val="24"/>
        </w:rPr>
        <w:t>1. De toezichthouder kan, in afwijking van artikel 1:89, eerste lid, vertrouwelijke gegevens of inlichtingen verkregen bij de vervulling van de hem ingevolge deze wet opgedragen taak, verstrekken aan:</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a. </w:t>
      </w:r>
      <w:r w:rsidRPr="00B55DC5">
        <w:rPr>
          <w:rFonts w:ascii="Times New Roman" w:hAnsi="Times New Roman"/>
          <w:sz w:val="24"/>
        </w:rPr>
        <w:t>het Internationaal Monetair Fonds en de Wereldbank, voor zover de gegevens of inlichtingen dienstig zijn voor het maken van beoordelingen ten behoeve van het evaluatieprogramma voor de financiële sector;</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de Bank voor Internationale Betalingen, voor zover de gegevens of inlichtingen dienstig zijn voor kwantitatieve effectenstudies;</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c. </w:t>
      </w:r>
      <w:r w:rsidRPr="00B55DC5">
        <w:rPr>
          <w:rFonts w:ascii="Times New Roman" w:hAnsi="Times New Roman"/>
          <w:sz w:val="24"/>
        </w:rPr>
        <w:t>de Raad voor Financiële Stabiliteit, voor zover de gegevens of inlichtingen dienstig zijn voor de uitoefening van diens toezichttaak.</w:t>
      </w:r>
    </w:p>
    <w:p w:rsidRPr="00B55DC5" w:rsidR="00B55DC5" w:rsidP="00097B1D" w:rsidRDefault="00B55DC5">
      <w:pPr>
        <w:ind w:firstLine="284"/>
        <w:rPr>
          <w:rFonts w:ascii="Times New Roman" w:hAnsi="Times New Roman"/>
          <w:sz w:val="24"/>
        </w:rPr>
      </w:pPr>
      <w:r w:rsidRPr="00B55DC5">
        <w:rPr>
          <w:rFonts w:ascii="Times New Roman" w:hAnsi="Times New Roman"/>
          <w:sz w:val="24"/>
        </w:rPr>
        <w:t>2. De toezichthouder verstrekt alleen vertrouwelijke gegevens of inlichtingen op grond van het eerste lid op uitdrukkelijk verzoek van een in het eerste lid genoemde instantie indien:</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a. </w:t>
      </w:r>
      <w:r w:rsidRPr="00B55DC5">
        <w:rPr>
          <w:rFonts w:ascii="Times New Roman" w:hAnsi="Times New Roman"/>
          <w:sz w:val="24"/>
        </w:rPr>
        <w:t>het verzoek gerechtvaardigd is in het licht van de specifieke statutaire taken die worden uitgeoefend door de verzoekende instantie;</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het verzoek voldoende nauwkeurig de aard, de omvang en het format van de gevraagde vertrouwelijke gegevens of inlichtingen bepaalt alsmede de wijze waarop deze moeten worden ontsloten of verstrekt;</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c. </w:t>
      </w:r>
      <w:r w:rsidRPr="00B55DC5">
        <w:rPr>
          <w:rFonts w:ascii="Times New Roman" w:hAnsi="Times New Roman"/>
          <w:sz w:val="24"/>
        </w:rPr>
        <w:t>de verzochte vertrouwelijke gegevens of inlichtingen strikt noodzakelijk zijn voor de uitoefening van de specifieke statutaire taken van een verzoekende instantie als genoemd in het eerste lid;</w:t>
      </w:r>
    </w:p>
    <w:p w:rsidRPr="00B55DC5" w:rsidR="00B55DC5" w:rsidP="00097B1D" w:rsidRDefault="00B55DC5">
      <w:pPr>
        <w:ind w:firstLine="284"/>
        <w:rPr>
          <w:rFonts w:ascii="Times New Roman" w:hAnsi="Times New Roman"/>
          <w:sz w:val="24"/>
        </w:rPr>
      </w:pPr>
      <w:proofErr w:type="spellStart"/>
      <w:r>
        <w:rPr>
          <w:rFonts w:ascii="Times New Roman" w:hAnsi="Times New Roman" w:eastAsia="Calibri"/>
          <w:sz w:val="24"/>
          <w:lang w:eastAsia="en-US"/>
        </w:rPr>
        <w:t>d.</w:t>
      </w:r>
      <w:proofErr w:type="spellEnd"/>
      <w:r>
        <w:rPr>
          <w:rFonts w:ascii="Times New Roman" w:hAnsi="Times New Roman" w:eastAsia="Calibri"/>
          <w:sz w:val="24"/>
          <w:lang w:eastAsia="en-US"/>
        </w:rPr>
        <w:t xml:space="preserve"> </w:t>
      </w:r>
      <w:r w:rsidRPr="00B55DC5">
        <w:rPr>
          <w:rFonts w:ascii="Times New Roman" w:hAnsi="Times New Roman"/>
          <w:sz w:val="24"/>
        </w:rPr>
        <w:t>de vertrouwelijke gegevens of inlichtingen uitsluitend worden ontsloten of verstrekt aan personen die belast zijn met de uitoefening van de specifieke statutaire taak;</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e. </w:t>
      </w:r>
      <w:r w:rsidRPr="00B55DC5">
        <w:rPr>
          <w:rFonts w:ascii="Times New Roman" w:hAnsi="Times New Roman"/>
          <w:sz w:val="24"/>
        </w:rPr>
        <w:t>de geheimhouding van de vertrouwelijke gegevens of inlichtingen in voldoende mate is gewaarborgd.</w:t>
      </w: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3. De toezichthouder verstrekt de gegevens of inlichtingen op grond van het eerste lid in geaggregeerde of geanonimiseerde vorm. </w:t>
      </w:r>
    </w:p>
    <w:p w:rsidRPr="00B55DC5" w:rsidR="00B55DC5" w:rsidP="00097B1D" w:rsidRDefault="00B55DC5">
      <w:pPr>
        <w:ind w:firstLine="284"/>
        <w:rPr>
          <w:rFonts w:ascii="Times New Roman" w:hAnsi="Times New Roman"/>
          <w:sz w:val="24"/>
        </w:rPr>
      </w:pPr>
      <w:r>
        <w:rPr>
          <w:rFonts w:ascii="Times New Roman" w:hAnsi="Times New Roman"/>
          <w:sz w:val="24"/>
        </w:rPr>
        <w:t xml:space="preserve">4. </w:t>
      </w:r>
      <w:r w:rsidRPr="00B55DC5">
        <w:rPr>
          <w:rFonts w:ascii="Times New Roman" w:hAnsi="Times New Roman"/>
          <w:sz w:val="24"/>
        </w:rPr>
        <w:t>Niet geaggregeerde of geanonimiseerde gegevens of inlichtingen kunnen uitsluitend ten kantore van de toezichthouder worden ingezien.</w:t>
      </w:r>
    </w:p>
    <w:p w:rsidRPr="00B55DC5" w:rsidR="00B55DC5" w:rsidP="00097B1D" w:rsidRDefault="00B55DC5">
      <w:pPr>
        <w:ind w:firstLine="284"/>
        <w:rPr>
          <w:rFonts w:ascii="Times New Roman" w:hAnsi="Times New Roman"/>
          <w:sz w:val="24"/>
        </w:rPr>
      </w:pPr>
      <w:r>
        <w:rPr>
          <w:rFonts w:ascii="Times New Roman" w:hAnsi="Times New Roman"/>
          <w:sz w:val="24"/>
        </w:rPr>
        <w:t xml:space="preserve">5. </w:t>
      </w:r>
      <w:r w:rsidRPr="00B55DC5">
        <w:rPr>
          <w:rFonts w:ascii="Times New Roman" w:hAnsi="Times New Roman"/>
          <w:sz w:val="24"/>
        </w:rPr>
        <w:t xml:space="preserve">Indien de gegevens of inlichtingen, bedoeld in het vierde lid, persoonsgegevens omvatten, kunnen deze uitsluitend in bij algemene maatregel van bestuur te bepalen gevallen en onder daarin te stellen voorwaarden worden ingezien ten kantore van de toezichthouder. </w:t>
      </w:r>
      <w:r w:rsidRPr="00B55DC5">
        <w:rPr>
          <w:rFonts w:ascii="Times New Roman" w:hAnsi="Times New Roman"/>
          <w:sz w:val="24"/>
        </w:rPr>
        <w:lastRenderedPageBreak/>
        <w:t>Bijzondere categorieën persoonsgegevens, persoonsgegevens van strafrechtelijke aard en gegevens omtrent een nationaal identificatienummer kunnen niet worden verstrekt.</w:t>
      </w:r>
    </w:p>
    <w:p w:rsidRPr="00B55DC5" w:rsidR="00B55DC5" w:rsidP="00097B1D" w:rsidRDefault="00B55DC5">
      <w:pPr>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G</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Aan artikel 1:104, vijfde lid, wordt een zin toegevoegd, luidende:</w:t>
      </w:r>
    </w:p>
    <w:p w:rsidRPr="00B55DC5" w:rsidR="00B55DC5" w:rsidP="00A97B92" w:rsidRDefault="00B55DC5">
      <w:pPr>
        <w:widowControl w:val="0"/>
        <w:rPr>
          <w:rFonts w:ascii="Times New Roman" w:hAnsi="Times New Roman"/>
          <w:sz w:val="24"/>
        </w:rPr>
      </w:pPr>
      <w:r w:rsidRPr="00B55DC5">
        <w:rPr>
          <w:rFonts w:ascii="Times New Roman" w:hAnsi="Times New Roman"/>
          <w:sz w:val="24"/>
        </w:rPr>
        <w:t xml:space="preserve">“Indien door die bank niet meer wordt voldaan aan de eisen, bedoeld in de artikelen 92 bis en 92 ter van de verordening kapitaalvereisten, kan in afwijking van het eerste lid, onderdeel d, de vergunning niet worden ingetrokken.”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H</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In artikel 1:106c wordt, onder vernummering van het derde tot en met het vijfde lid, tot het vierde tot en met het zesde lid, een lid ingevoegd, luidende:</w:t>
      </w:r>
    </w:p>
    <w:p w:rsidRPr="00B55DC5" w:rsidR="00B55DC5" w:rsidP="00097B1D" w:rsidRDefault="00B55DC5">
      <w:pPr>
        <w:ind w:firstLine="284"/>
        <w:rPr>
          <w:rFonts w:ascii="Times New Roman" w:hAnsi="Times New Roman"/>
          <w:sz w:val="24"/>
        </w:rPr>
      </w:pPr>
      <w:r w:rsidRPr="00B55DC5">
        <w:rPr>
          <w:rFonts w:ascii="Times New Roman" w:hAnsi="Times New Roman"/>
          <w:sz w:val="24"/>
        </w:rPr>
        <w:t>3. Indien de aanvraag van een goedkeuring als bedoeld in artikel 3:280b tegelijkertijd plaatsvindt met een aanvraag van een verklaring van geen bezwaar als bedoeld in artikel 3:95, eerste lid, onderdeel b, kan de Nederlandsche Bank de beslistermijn bedoeld in artikel 1:106b, tweede en derde lid, opschorten totdat een besluit op de aanvraag omtrent goedkeuring als bedoeld in artikel 3:280b is genomen.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I</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Artikel 1:117 wordt als volgt gewijzigd: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 xml:space="preserve">1. In het tweede lid wordt, onder vervanging van de punt aan het slot van dat lid door een komma, de zinsnede “en is genderneutraal.” toegevoegd.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2. Er wordt een vijfde lid toegevoegd, luidende:</w:t>
      </w: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5.</w:t>
      </w:r>
      <w:r>
        <w:rPr>
          <w:rFonts w:ascii="Times New Roman" w:hAnsi="Times New Roman"/>
          <w:sz w:val="24"/>
        </w:rPr>
        <w:t xml:space="preserve"> </w:t>
      </w:r>
      <w:r w:rsidRPr="00B55DC5">
        <w:rPr>
          <w:rFonts w:ascii="Times New Roman" w:hAnsi="Times New Roman"/>
          <w:sz w:val="24"/>
        </w:rPr>
        <w:t>Bij het vaststellen van de regels, bedoeld in het vierde lid, onderdeel b, voor banken, beleggingsondernemingen in de zin van de verordening kapitaalvereisten en de ondernemingen bedoeld in artikel 109, tweede lid, van de richtlijn kapitaalvereisten, neemt de toezichthouder de relevante bepalingen van die richtlijn in acht. Voor de toepassing van artikel 94, derde lid, aanhef en onderdeel b, van die richtlijn, geldt als bovengrens een jaarlijkse variabele beloning van EUR 50.000,- die niet meer dan 10% van de totale jaarlijkse beloning van het personeelslid bedraagt.</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J</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Aan artikel 1:121 worden twee leden toegevoegd, luidende:</w:t>
      </w:r>
    </w:p>
    <w:p w:rsidRPr="00B55DC5" w:rsidR="00B55DC5" w:rsidP="00097B1D" w:rsidRDefault="00B55DC5">
      <w:pPr>
        <w:ind w:firstLine="284"/>
        <w:rPr>
          <w:rFonts w:ascii="Times New Roman" w:hAnsi="Times New Roman"/>
          <w:sz w:val="24"/>
        </w:rPr>
      </w:pPr>
      <w:r w:rsidRPr="00B55DC5">
        <w:rPr>
          <w:rFonts w:ascii="Times New Roman" w:hAnsi="Times New Roman"/>
          <w:sz w:val="24"/>
        </w:rPr>
        <w:t>8. In afwijking van het eerste lid, bedraagt de variabele beloning die een financiële onderneming, bedoeld in het zevende lid, toekent aan een natuurlijke persoon werkzaam onder haar verantwoordelijkheid wier werkzaamheden het risicoprofiel of de bedrijfsactiviteiten van de instellingen binnen de groep wezenlijk beïnvloeden, ten hoogste het percentage bedoeld in artikel 94, eerste lid, onderdeel g, onder i, van de richtlijn kapitaalvereisten, van de vaste beloning van die persoon op jaarbasis, indien die financiële onderneming een dochteronderneming is van een financiële onderneming waarop toezicht plaatsvindt als bedoeld in titel II van deel 1 van de verordening kapitaalvereisten.</w:t>
      </w: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9. In afwijking van het achtste lid kunnen aandeelhouders, eigenaren of leden van financiële ondernemingen als bedoeld in het zevende lid in overeenstemming met de </w:t>
      </w:r>
      <w:r w:rsidRPr="00B55DC5">
        <w:rPr>
          <w:rFonts w:ascii="Times New Roman" w:hAnsi="Times New Roman"/>
          <w:sz w:val="24"/>
        </w:rPr>
        <w:lastRenderedPageBreak/>
        <w:t>procedure, bedoeld in artikel 94, eerste lid, onderdeel g, onder ii, van de richtlijn kapitaalvereisten, goedkeuren dat de variabele beloning van een natuurlijk persoon als bedoeld in het achtste lid ten hoogste het percentage, bedoeld in artikel 94, eerste lid, onderdeel g, onder ii, van de richtlijn kapitaalvereisten, bedraagt, indien deze persoon zijn werkzaamheden in hoofdzaak uitoefent in een staat die geen lidstaat is.</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K</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Artikel 3:8, derde lid, onderdeel a, komt te luiden:</w:t>
      </w:r>
    </w:p>
    <w:p w:rsidRPr="00B55DC5" w:rsidR="00B55DC5" w:rsidP="00097B1D" w:rsidRDefault="00B55DC5">
      <w:pPr>
        <w:ind w:firstLine="284"/>
        <w:rPr>
          <w:rFonts w:ascii="Times New Roman" w:hAnsi="Times New Roman"/>
          <w:sz w:val="24"/>
        </w:rPr>
      </w:pPr>
      <w:r w:rsidRPr="00B55DC5">
        <w:rPr>
          <w:rFonts w:ascii="Times New Roman" w:hAnsi="Times New Roman"/>
          <w:sz w:val="24"/>
        </w:rPr>
        <w:t>a. het bepaalde in het derde lid, tweede volzin, en het vierde tot en met zesde lid van dat artikel toepassing vindt indien een bank significant is;</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L</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Artikel 3:18a wordt als volgt gewijzigd: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1. In het eerste lid vervalt onderdeel b, onder verlettering van onderdeel c tot b.</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2. Aan het slot van het derde lid wordt voor de punt de zinsnede ingevoegd “en kan, overeenkomstig artikel 97, vierde lid bis, van de richtlijn kapitaalvereisten, de methoden voor de evaluatie bedoeld in het eerste lid aanpassen”.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M</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 xml:space="preserve">In artikel 3:62a, tweede lid, onderdeel c, wordt “niet-cyclische </w:t>
      </w:r>
      <w:proofErr w:type="spellStart"/>
      <w:r w:rsidRPr="00B55DC5">
        <w:rPr>
          <w:rFonts w:ascii="Times New Roman" w:hAnsi="Times New Roman"/>
          <w:sz w:val="24"/>
        </w:rPr>
        <w:t>langetermijnsysteemrisico's</w:t>
      </w:r>
      <w:proofErr w:type="spellEnd"/>
      <w:r w:rsidRPr="00B55DC5">
        <w:rPr>
          <w:rFonts w:ascii="Times New Roman" w:hAnsi="Times New Roman"/>
          <w:sz w:val="24"/>
        </w:rPr>
        <w:t xml:space="preserve"> of niet-cyclische </w:t>
      </w:r>
      <w:proofErr w:type="spellStart"/>
      <w:r w:rsidRPr="00B55DC5">
        <w:rPr>
          <w:rFonts w:ascii="Times New Roman" w:hAnsi="Times New Roman"/>
          <w:sz w:val="24"/>
        </w:rPr>
        <w:t>macroprudentiële</w:t>
      </w:r>
      <w:proofErr w:type="spellEnd"/>
      <w:r w:rsidRPr="00B55DC5">
        <w:rPr>
          <w:rFonts w:ascii="Times New Roman" w:hAnsi="Times New Roman"/>
          <w:sz w:val="24"/>
        </w:rPr>
        <w:t xml:space="preserve"> </w:t>
      </w:r>
      <w:proofErr w:type="spellStart"/>
      <w:r w:rsidRPr="00B55DC5">
        <w:rPr>
          <w:rFonts w:ascii="Times New Roman" w:hAnsi="Times New Roman"/>
          <w:sz w:val="24"/>
        </w:rPr>
        <w:t>langetermijnrisico's</w:t>
      </w:r>
      <w:proofErr w:type="spellEnd"/>
      <w:r w:rsidRPr="00B55DC5">
        <w:rPr>
          <w:rFonts w:ascii="Times New Roman" w:hAnsi="Times New Roman"/>
          <w:sz w:val="24"/>
        </w:rPr>
        <w:t>” vervangen door “</w:t>
      </w:r>
      <w:proofErr w:type="spellStart"/>
      <w:r w:rsidRPr="00B55DC5">
        <w:rPr>
          <w:rFonts w:ascii="Times New Roman" w:hAnsi="Times New Roman"/>
          <w:sz w:val="24"/>
        </w:rPr>
        <w:t>macroprudentiële</w:t>
      </w:r>
      <w:proofErr w:type="spellEnd"/>
      <w:r w:rsidRPr="00B55DC5">
        <w:rPr>
          <w:rFonts w:ascii="Times New Roman" w:hAnsi="Times New Roman"/>
          <w:sz w:val="24"/>
        </w:rPr>
        <w:t xml:space="preserve"> of systeemrisico’s die niet vallen onder de verordening kapitaalvereisten en die niet afdoende worden gedekt door de opslagen in verband met de risico’s bedoeld in onderdelen a en b”.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Na artikel 3:62b wordt een artikel ingevoegd, luidende:</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 xml:space="preserve">Artikel 3:62ba </w:t>
      </w:r>
    </w:p>
    <w:p w:rsidRPr="00B55DC5" w:rsidR="00B55DC5" w:rsidP="00097B1D" w:rsidRDefault="00B55DC5">
      <w:pPr>
        <w:widowControl w:val="0"/>
        <w:rPr>
          <w:rFonts w:ascii="Times New Roman" w:hAnsi="Times New Roman"/>
          <w:b/>
          <w:sz w:val="24"/>
        </w:rPr>
      </w:pP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1. Onverminderd de artikelen 77 en 78 van de verordening kapitaalvereisten is het een bank of beleggingsonderneming als bedoeld in artikel 3:62a, eerste lid, die een </w:t>
      </w:r>
      <w:proofErr w:type="spellStart"/>
      <w:r w:rsidRPr="00B55DC5">
        <w:rPr>
          <w:rFonts w:ascii="Times New Roman" w:hAnsi="Times New Roman"/>
          <w:sz w:val="24"/>
        </w:rPr>
        <w:t>hefboomratiobuffer</w:t>
      </w:r>
      <w:proofErr w:type="spellEnd"/>
      <w:r w:rsidRPr="00B55DC5">
        <w:rPr>
          <w:rFonts w:ascii="Times New Roman" w:hAnsi="Times New Roman"/>
          <w:sz w:val="24"/>
        </w:rPr>
        <w:t xml:space="preserve"> als bedoeld in artikel 92, eerste lid bis, van de verordening kapitaalvereisten gehouden is aan te houden, verboden om uitkeringen te doen voor zover die zouden leiden tot een zodanige aantasting van het kapitaal, bedoeld in artikel 25 van de verordening kapitaalvereisten, dat de betrokken bank of beleggingsonderneming niet langer zou voldoen aan de </w:t>
      </w:r>
      <w:proofErr w:type="spellStart"/>
      <w:r w:rsidRPr="00B55DC5">
        <w:rPr>
          <w:rFonts w:ascii="Times New Roman" w:hAnsi="Times New Roman"/>
          <w:sz w:val="24"/>
        </w:rPr>
        <w:t>hefboomratiobuffer</w:t>
      </w:r>
      <w:proofErr w:type="spellEnd"/>
      <w:r w:rsidRPr="00B55DC5">
        <w:rPr>
          <w:rFonts w:ascii="Times New Roman" w:hAnsi="Times New Roman"/>
          <w:sz w:val="24"/>
        </w:rPr>
        <w:t>.</w:t>
      </w: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2. Het is een bank of beleggingsonderneming als bedoeld in het eerste lid die niet voldoet aan de </w:t>
      </w:r>
      <w:proofErr w:type="spellStart"/>
      <w:r w:rsidRPr="00B55DC5">
        <w:rPr>
          <w:rFonts w:ascii="Times New Roman" w:hAnsi="Times New Roman"/>
          <w:sz w:val="24"/>
        </w:rPr>
        <w:t>hefboomratiobuffer</w:t>
      </w:r>
      <w:proofErr w:type="spellEnd"/>
      <w:r w:rsidRPr="00B55DC5">
        <w:rPr>
          <w:rFonts w:ascii="Times New Roman" w:hAnsi="Times New Roman"/>
          <w:sz w:val="24"/>
        </w:rPr>
        <w:t xml:space="preserve"> behoudens in bij of krachtens algemene maatregel van bestuur te bepalen gevallen, verboden:</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a. </w:t>
      </w:r>
      <w:r w:rsidRPr="00B55DC5">
        <w:rPr>
          <w:rFonts w:ascii="Times New Roman" w:hAnsi="Times New Roman"/>
          <w:sz w:val="24"/>
        </w:rPr>
        <w:t>uitkeringen te doen voor zover die zouden leiden tot een aantasting van het kapitaal, bedoeld in artikel 50 van de verordening kapitaalvereisten;</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variabele beloningen of aanspraken daarop toe te kennen of uit te keren; of</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lastRenderedPageBreak/>
        <w:t xml:space="preserve">c. </w:t>
      </w:r>
      <w:r w:rsidRPr="00B55DC5">
        <w:rPr>
          <w:rFonts w:ascii="Times New Roman" w:hAnsi="Times New Roman"/>
          <w:sz w:val="24"/>
        </w:rPr>
        <w:t>betalingen te doen op kapitaalinstrumenten als bedoeld in artikel 52 van de verordening kapitaalvereisten.</w:t>
      </w: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3. Een bank of beleggingsonderneming als bedoeld in het eerste lid beschikt over voldoende kapitaal als bedoeld in artikel 25 van de verordening kapitaalvereisten, dat naar aard, omvang en samenstelling noodzakelijk is om zowel te voldoen aan de </w:t>
      </w:r>
      <w:proofErr w:type="spellStart"/>
      <w:r w:rsidRPr="00B55DC5">
        <w:rPr>
          <w:rFonts w:ascii="Times New Roman" w:hAnsi="Times New Roman"/>
          <w:sz w:val="24"/>
        </w:rPr>
        <w:t>hefboomratiobuffer</w:t>
      </w:r>
      <w:proofErr w:type="spellEnd"/>
      <w:r w:rsidRPr="00B55DC5">
        <w:rPr>
          <w:rFonts w:ascii="Times New Roman" w:hAnsi="Times New Roman"/>
          <w:sz w:val="24"/>
        </w:rPr>
        <w:t xml:space="preserve"> als aan de hefboomratio, bedoeld in artikel 92, eerste lid, onderdeel d, van de verordening kapitaalvereisten, en aan een hogere solvabiliteit of liquiditeit opgelegd op grond van artikel 3:111a, tweede lid, onderdeel a, om het risico van buitensporige hefboomwerking te ondervangen als dat niet voldoende gedekt wordt door de hefboomratio.</w:t>
      </w: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4. Indien een bank of beleggingsonderneming als bedoeld in het eerste lid niet voldoet dan wel voorziet of redelijkerwijs kan voorzien dat zij niet zal voldoen aan de </w:t>
      </w:r>
      <w:proofErr w:type="spellStart"/>
      <w:r w:rsidRPr="00B55DC5">
        <w:rPr>
          <w:rFonts w:ascii="Times New Roman" w:hAnsi="Times New Roman"/>
          <w:sz w:val="24"/>
        </w:rPr>
        <w:t>hefboomratiobuffer</w:t>
      </w:r>
      <w:proofErr w:type="spellEnd"/>
      <w:r w:rsidRPr="00B55DC5">
        <w:rPr>
          <w:rFonts w:ascii="Times New Roman" w:hAnsi="Times New Roman"/>
          <w:sz w:val="24"/>
        </w:rPr>
        <w:t>, geeft zij hiervan onverwijld kennis aan de Nederlandsche Bank.</w:t>
      </w: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5. Indien een bank of beleggingsonderneming als bedoeld in het eerste lid niet voldoet aan de </w:t>
      </w:r>
      <w:proofErr w:type="spellStart"/>
      <w:r w:rsidRPr="00B55DC5">
        <w:rPr>
          <w:rFonts w:ascii="Times New Roman" w:hAnsi="Times New Roman"/>
          <w:sz w:val="24"/>
        </w:rPr>
        <w:t>hefboomratiobuffer</w:t>
      </w:r>
      <w:proofErr w:type="spellEnd"/>
      <w:r w:rsidRPr="00B55DC5">
        <w:rPr>
          <w:rFonts w:ascii="Times New Roman" w:hAnsi="Times New Roman"/>
          <w:sz w:val="24"/>
        </w:rPr>
        <w:t xml:space="preserve">, dient zij binnen vijf werkdagen na de kennisgeving een kapitaalconserveringsplan in bij de Nederlandsche Bank waarin zij aangeeft welke maatregelen zij voornemens is te treffen om aan het </w:t>
      </w:r>
      <w:r w:rsidR="00322A1E">
        <w:rPr>
          <w:rFonts w:ascii="Times New Roman" w:hAnsi="Times New Roman"/>
          <w:sz w:val="24"/>
        </w:rPr>
        <w:t>derde</w:t>
      </w:r>
      <w:r w:rsidRPr="00B55DC5">
        <w:rPr>
          <w:rFonts w:ascii="Times New Roman" w:hAnsi="Times New Roman"/>
          <w:sz w:val="24"/>
        </w:rPr>
        <w:t xml:space="preserve"> lid te voldoen, met dien verstande dat de Nederlandsche Bank de termijn kan verlengen tot tien dagen, indien zij dit met het oog op de schaal en de complexiteit van de werkzaamheden van de onderneming passend acht.</w:t>
      </w:r>
    </w:p>
    <w:p w:rsidRPr="00B55DC5" w:rsidR="00B55DC5" w:rsidP="00097B1D" w:rsidRDefault="00B55DC5">
      <w:pPr>
        <w:ind w:firstLine="284"/>
        <w:rPr>
          <w:rFonts w:ascii="Times New Roman" w:hAnsi="Times New Roman"/>
          <w:sz w:val="24"/>
        </w:rPr>
      </w:pPr>
      <w:r w:rsidRPr="00B55DC5">
        <w:rPr>
          <w:rFonts w:ascii="Times New Roman" w:hAnsi="Times New Roman"/>
          <w:sz w:val="24"/>
        </w:rPr>
        <w:t>6.</w:t>
      </w:r>
      <w:r>
        <w:rPr>
          <w:rFonts w:ascii="Times New Roman" w:hAnsi="Times New Roman"/>
          <w:sz w:val="24"/>
        </w:rPr>
        <w:t xml:space="preserve"> </w:t>
      </w:r>
      <w:r w:rsidRPr="00B55DC5">
        <w:rPr>
          <w:rFonts w:ascii="Times New Roman" w:hAnsi="Times New Roman"/>
          <w:sz w:val="24"/>
        </w:rPr>
        <w:t>Bij of krachtens algemene maatregel van bestuur worden regels gesteld met betrekking tot de inhoud van de kennisgeving en het kapitaalconserveringsplan, bedoeld in het vierde, onderscheidenlijk vijfde lid.</w:t>
      </w: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7. Indien het naar het oordeel van de Nederlandsche Bank aannemelijk is dat de maatregelen in het kapitaalconserveringsplan de betrokken onderneming tijdig in staat stellen te voldoen aan het </w:t>
      </w:r>
      <w:r w:rsidR="00322A1E">
        <w:rPr>
          <w:rFonts w:ascii="Times New Roman" w:hAnsi="Times New Roman"/>
          <w:sz w:val="24"/>
        </w:rPr>
        <w:t>derde</w:t>
      </w:r>
      <w:r w:rsidRPr="00B55DC5">
        <w:rPr>
          <w:rFonts w:ascii="Times New Roman" w:hAnsi="Times New Roman"/>
          <w:sz w:val="24"/>
        </w:rPr>
        <w:t xml:space="preserve"> lid, keurt zij het plan goed. Indien de Nederlandsche Bank haar goedkeuring aan het plan onthoudt, legt zij de onderneming een verplichting op, inhoudende:</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a. </w:t>
      </w:r>
      <w:r w:rsidRPr="00B55DC5">
        <w:rPr>
          <w:rFonts w:ascii="Times New Roman" w:hAnsi="Times New Roman"/>
          <w:sz w:val="24"/>
        </w:rPr>
        <w:t>dat de onderneming uiterlijk op een voorgeschreven datum beschikt over een toetsingsvermogen van een voorgeschreven omvang; of</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dat de onderneming een door de Nederlandsche Bank te bepalen gedragslijn volgt ten aanzien van het doen van uitkeringen voor zover die zouden leiden tot een aantasting van het kapitaal, bedoeld in artikel 25 van de verordening kapitaalvereisten, het toekennen of uitkeren van variabele beloningen of aanspraken daarop dan wel het doen van betalingen op kapitaalinstrumenten als bedoeld in artikel 52 van de verordening kapitaalvereisten.</w:t>
      </w:r>
    </w:p>
    <w:p w:rsidRPr="00B55DC5" w:rsidR="00B55DC5" w:rsidP="00097B1D" w:rsidRDefault="00B55DC5">
      <w:pPr>
        <w:ind w:firstLine="284"/>
        <w:rPr>
          <w:rFonts w:ascii="Times New Roman" w:hAnsi="Times New Roman"/>
          <w:sz w:val="24"/>
        </w:rPr>
      </w:pPr>
      <w:r w:rsidRPr="00B55DC5">
        <w:rPr>
          <w:rFonts w:ascii="Times New Roman" w:hAnsi="Times New Roman"/>
          <w:sz w:val="24"/>
        </w:rPr>
        <w:t>8. Onder uitkeringen als bedoeld in het eerste, tweede, of zevende lid, onderdeel b, worden mede begrepen de gevallen, bedoeld in artikel 141, tiende lid, van de richtlijn kapitaalvereisten.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O</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Artikel 3:66, eerste lid, komt te luiden:</w:t>
      </w: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1.</w:t>
      </w:r>
      <w:r>
        <w:rPr>
          <w:rFonts w:ascii="Times New Roman" w:hAnsi="Times New Roman"/>
          <w:sz w:val="24"/>
        </w:rPr>
        <w:t xml:space="preserve"> </w:t>
      </w:r>
      <w:r w:rsidRPr="00B55DC5">
        <w:rPr>
          <w:rFonts w:ascii="Times New Roman" w:hAnsi="Times New Roman"/>
          <w:sz w:val="24"/>
        </w:rPr>
        <w:t xml:space="preserve">In geval van veranderingen in de intensiteit van </w:t>
      </w:r>
      <w:proofErr w:type="spellStart"/>
      <w:r w:rsidRPr="00B55DC5">
        <w:rPr>
          <w:rFonts w:ascii="Times New Roman" w:hAnsi="Times New Roman"/>
          <w:sz w:val="24"/>
        </w:rPr>
        <w:t>macroprudentieel</w:t>
      </w:r>
      <w:proofErr w:type="spellEnd"/>
      <w:r w:rsidRPr="00B55DC5">
        <w:rPr>
          <w:rFonts w:ascii="Times New Roman" w:hAnsi="Times New Roman"/>
          <w:sz w:val="24"/>
        </w:rPr>
        <w:t xml:space="preserve"> risico of systeemrisico in het financiële stelsel met mogelijk ernstige gevolgen voor dat stelsel of de reële economie kan de Nederlandsche Bank ter uitvoering van artikel 458 van de verordening kapitaalvereisten in overleg met Onze Minister tijdelijk regels stellen. Deze regels kunnen mede strekken tot verhoging of aanvulling van de eisen, gesteld bij of krachtens de artikelen 3:17, eerste lid en tweede lid, onderdeel c, 3:57, 3:62a en 3:63.</w:t>
      </w:r>
    </w:p>
    <w:p w:rsidRPr="00B55DC5" w:rsidR="00B55DC5" w:rsidP="00097B1D" w:rsidRDefault="00B55DC5">
      <w:pPr>
        <w:widowControl w:val="0"/>
        <w:ind w:left="705" w:hanging="705"/>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P</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In artikel 3:72, vijfde lid, wordt “de artikelen 99, 100 en 101” vervangen door “deel 7 bis”.</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Q</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 xml:space="preserve">In artikel 3:111, eerste lid, aanhef, en derde lid, onderdeel a, wordt “de delen 2 tot en met 8 van die verordening” vervangen door “de delen 2 tot en met 8 van die verordening en hoofdstuk 2 van de </w:t>
      </w:r>
      <w:proofErr w:type="spellStart"/>
      <w:r w:rsidRPr="00B55DC5">
        <w:rPr>
          <w:rFonts w:ascii="Times New Roman" w:hAnsi="Times New Roman"/>
          <w:sz w:val="24"/>
        </w:rPr>
        <w:t>securitisatieverordening</w:t>
      </w:r>
      <w:proofErr w:type="spellEnd"/>
      <w:r w:rsidRPr="00B55DC5">
        <w:rPr>
          <w:rFonts w:ascii="Times New Roman" w:hAnsi="Times New Roman"/>
          <w:sz w:val="24"/>
        </w:rPr>
        <w:t>”.</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R</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Het opschrift van Afdeling 3.5.1. komt te luiden: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AFDELING 3.5.1. BIJZONDERE MAATREGELEN TEN AANZIEN VAN BANKEN, BELEGGINGSONDERNEMINGEN, BETAALINSTELLINGEN, ELEKTRONISCHGELDINSTELLINGEN, FINANCIËLE HOLDINGS EN GEMENGDE FINANCIËLE HOLDINGS</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S</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Artikel 3:111a wordt als volgt gewijzigd: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b/>
          <w:sz w:val="24"/>
        </w:rPr>
      </w:pPr>
      <w:r w:rsidRPr="00B55DC5">
        <w:rPr>
          <w:rFonts w:ascii="Times New Roman" w:hAnsi="Times New Roman"/>
          <w:sz w:val="24"/>
        </w:rPr>
        <w:t>1. In het eerste lid, onderdeel c, wordt “bedoeld in artikel 3:18a,” vervangen door “bedoeld in artikel 3:18a, en de toetsing krachtens artikel 3:57, tweede lid,”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2. Het tweede lid, onderdeel a, komt te luiden:</w:t>
      </w:r>
    </w:p>
    <w:p w:rsidRPr="00B55DC5" w:rsidR="00B55DC5" w:rsidP="00097B1D" w:rsidRDefault="00B55DC5">
      <w:pPr>
        <w:ind w:firstLine="284"/>
        <w:rPr>
          <w:rFonts w:ascii="Times New Roman" w:hAnsi="Times New Roman"/>
          <w:sz w:val="24"/>
        </w:rPr>
      </w:pPr>
      <w:r w:rsidRPr="00B55DC5">
        <w:rPr>
          <w:rFonts w:ascii="Times New Roman" w:hAnsi="Times New Roman"/>
          <w:sz w:val="24"/>
        </w:rPr>
        <w:t>a. met inachtneming van artikel 104 bis van de richtlijn kapitaalvereisten voorschrijven dat zij over een hogere solvabiliteit of liquiditeit beschikt dan ingevolge de artikelen 3:57 en 3:63 van deze wet of ingevolge de verordening kapitaalvereisten is vereist;</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3. In het tweede lid, onderdeel c, wordt “de aanhef” vervangen door “het eerste lid”.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4. In het tweede lid, onderdeel g, wordt na “activiteiten” de zinsnede “, waaronder de uitbestede activiteiten,” ingevoegd.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5. In het tweede lid, onderdeel k, wordt “leden” vervangen door “vennoten”.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6. Het tweede lid, onderdeel l, komt te luiden:</w:t>
      </w:r>
    </w:p>
    <w:p w:rsidRPr="00B55DC5" w:rsidR="00B55DC5" w:rsidP="00097B1D" w:rsidRDefault="00B55DC5">
      <w:pPr>
        <w:ind w:firstLine="284"/>
        <w:rPr>
          <w:rFonts w:ascii="Times New Roman" w:hAnsi="Times New Roman"/>
          <w:sz w:val="24"/>
        </w:rPr>
      </w:pPr>
      <w:r w:rsidRPr="00B55DC5">
        <w:rPr>
          <w:rFonts w:ascii="Times New Roman" w:hAnsi="Times New Roman"/>
          <w:sz w:val="24"/>
        </w:rPr>
        <w:t>l. met inachtneming van artikel 104, tweede lid, van de richtlijn kapitaalvereisten voorschrijven dat de staten, bedoeld in artikel 3:72, en de rapportages ingevolge de verordening kapitaalvereisten frequenter worden verstrekt of dat daarin aanvullende informatie wordt opgenomen, onder meer met betrekking tot de solvabiliteit, liquiditeitspositie en de hefboomwerking;</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7. Het derde lid komt te luiden:</w:t>
      </w:r>
    </w:p>
    <w:p w:rsidRPr="00B55DC5" w:rsidR="00B55DC5" w:rsidP="00097B1D" w:rsidRDefault="00B55DC5">
      <w:pPr>
        <w:ind w:firstLine="284"/>
        <w:rPr>
          <w:rFonts w:ascii="Times New Roman" w:hAnsi="Times New Roman"/>
          <w:sz w:val="24"/>
        </w:rPr>
      </w:pPr>
      <w:r>
        <w:rPr>
          <w:rFonts w:ascii="Times New Roman" w:hAnsi="Times New Roman"/>
          <w:sz w:val="24"/>
        </w:rPr>
        <w:t xml:space="preserve">3. </w:t>
      </w:r>
      <w:r w:rsidRPr="00B55DC5">
        <w:rPr>
          <w:rFonts w:ascii="Times New Roman" w:hAnsi="Times New Roman"/>
          <w:sz w:val="24"/>
        </w:rPr>
        <w:t>De Nederlandsche Bank treft in elk geval de in het tweede lid, onderdeel a, bedoelde maatregel indien:</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a. </w:t>
      </w:r>
      <w:r w:rsidRPr="00B55DC5">
        <w:rPr>
          <w:rFonts w:ascii="Times New Roman" w:hAnsi="Times New Roman"/>
          <w:sz w:val="24"/>
        </w:rPr>
        <w:t xml:space="preserve">de bank of beleggingsonderneming is blootgesteld aan risico's of aspecten van risico's die niet of niet voldoende worden gedekt als bedoeld in artikel 104 bis, tweede lid, van de richtlijn kapitaalvereisten door de vereisten, bedoeld in de delen drie, vier en zeven van de verordening kapitaalvereisten en in hoofdstuk 2 van de </w:t>
      </w:r>
      <w:proofErr w:type="spellStart"/>
      <w:r w:rsidRPr="00B55DC5">
        <w:rPr>
          <w:rFonts w:ascii="Times New Roman" w:hAnsi="Times New Roman"/>
          <w:sz w:val="24"/>
        </w:rPr>
        <w:t>securitisatieverordening</w:t>
      </w:r>
      <w:proofErr w:type="spellEnd"/>
      <w:r w:rsidRPr="00B55DC5">
        <w:rPr>
          <w:rFonts w:ascii="Times New Roman" w:hAnsi="Times New Roman"/>
          <w:sz w:val="24"/>
        </w:rPr>
        <w:t>;</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lastRenderedPageBreak/>
        <w:t xml:space="preserve">b. </w:t>
      </w:r>
      <w:r w:rsidRPr="00B55DC5">
        <w:rPr>
          <w:rFonts w:ascii="Times New Roman" w:hAnsi="Times New Roman"/>
          <w:sz w:val="24"/>
        </w:rPr>
        <w:t xml:space="preserve">de bank of beleggingsonderneming niet voldoet aan het bepaalde bij of krachtens artikel 3:17 of aan artikel 393 van de verordening kapitaalvereisten en naar het oordeel van de Nederlandsche Bank andere </w:t>
      </w:r>
      <w:proofErr w:type="spellStart"/>
      <w:r w:rsidRPr="00B55DC5">
        <w:rPr>
          <w:rFonts w:ascii="Times New Roman" w:hAnsi="Times New Roman"/>
          <w:sz w:val="24"/>
        </w:rPr>
        <w:t>toezichtsmaatregelen</w:t>
      </w:r>
      <w:proofErr w:type="spellEnd"/>
      <w:r w:rsidRPr="00B55DC5">
        <w:rPr>
          <w:rFonts w:ascii="Times New Roman" w:hAnsi="Times New Roman"/>
          <w:sz w:val="24"/>
        </w:rPr>
        <w:t xml:space="preserve"> onvoldoende waarborgen dat binnen een passende termijn aan die vereisten kan worden voldaan; </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c. </w:t>
      </w:r>
      <w:r w:rsidRPr="00B55DC5">
        <w:rPr>
          <w:rFonts w:ascii="Times New Roman" w:hAnsi="Times New Roman"/>
          <w:sz w:val="24"/>
        </w:rPr>
        <w:t xml:space="preserve">op grond van de evaluatie, bedoeld in artikel 3:18a, eerste lid, blijkt dat de in artikel 105 van de verordening kapitaalvereisten bedoelde waarderingsaanpassingen naar het oordeel van de Nederlandsche Bank ontoereikend zijn om de bank of beleggingsonderneming in staat te stellen haar posities binnen een korte termijn te verkopen of af te dekken zonder wezenlijke verliezen te lijden in normale marktomstandigheden; </w:t>
      </w:r>
    </w:p>
    <w:p w:rsidR="00B55DC5" w:rsidP="00097B1D" w:rsidRDefault="00B55DC5">
      <w:pPr>
        <w:ind w:firstLine="284"/>
        <w:rPr>
          <w:rFonts w:ascii="Times New Roman" w:hAnsi="Times New Roman"/>
          <w:sz w:val="24"/>
        </w:rPr>
      </w:pPr>
      <w:proofErr w:type="spellStart"/>
      <w:r>
        <w:rPr>
          <w:rFonts w:ascii="Times New Roman" w:hAnsi="Times New Roman" w:eastAsia="Calibri"/>
          <w:sz w:val="24"/>
          <w:lang w:eastAsia="en-US"/>
        </w:rPr>
        <w:t>d.</w:t>
      </w:r>
      <w:proofErr w:type="spellEnd"/>
      <w:r>
        <w:rPr>
          <w:rFonts w:ascii="Times New Roman" w:hAnsi="Times New Roman" w:eastAsia="Calibri"/>
          <w:sz w:val="24"/>
          <w:lang w:eastAsia="en-US"/>
        </w:rPr>
        <w:t xml:space="preserve"> </w:t>
      </w:r>
      <w:r w:rsidRPr="00B55DC5">
        <w:rPr>
          <w:rFonts w:ascii="Times New Roman" w:hAnsi="Times New Roman"/>
          <w:sz w:val="24"/>
        </w:rPr>
        <w:t xml:space="preserve">op grond van de toetsing krachtens artikel 3:57, tweede lid, blijkt dat het niet voldoen aan de eisen voor het gebruik van een intern model naar het oordeel van de Nederlandsche Bank heeft geleid tot een vaststelling van de vereiste solvabiliteit op een te laag niveau; </w:t>
      </w:r>
    </w:p>
    <w:p w:rsidRPr="00B55DC5" w:rsidR="00B55DC5" w:rsidP="00097B1D" w:rsidRDefault="00B55DC5">
      <w:pPr>
        <w:ind w:firstLine="284"/>
        <w:rPr>
          <w:rFonts w:ascii="Times New Roman" w:hAnsi="Times New Roman"/>
          <w:sz w:val="24"/>
        </w:rPr>
      </w:pPr>
      <w:r>
        <w:rPr>
          <w:rFonts w:ascii="Times New Roman" w:hAnsi="Times New Roman"/>
          <w:sz w:val="24"/>
        </w:rPr>
        <w:t xml:space="preserve">e. </w:t>
      </w:r>
      <w:r w:rsidRPr="00B55DC5">
        <w:rPr>
          <w:rFonts w:ascii="Times New Roman" w:hAnsi="Times New Roman"/>
          <w:sz w:val="24"/>
        </w:rPr>
        <w:t>de bank of beleggingsonderneming herhaaldelijk nalaat een toereikend niveau van hogere solvabiliteit of liquiditeit vast te stellen of te handhaven om te voldoen aan het richtsnoer, bedoeld in artikel 3:111aa, eerste lid; of</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f. </w:t>
      </w:r>
      <w:r w:rsidRPr="00B55DC5">
        <w:rPr>
          <w:rFonts w:ascii="Times New Roman" w:hAnsi="Times New Roman"/>
          <w:sz w:val="24"/>
        </w:rPr>
        <w:t xml:space="preserve">andere omstandigheden bij de bank of beleggingsonderneming naar het oordeel van de Nederlandsche Bank aanleiding geven tot wezenlijke </w:t>
      </w:r>
      <w:proofErr w:type="spellStart"/>
      <w:r w:rsidRPr="00B55DC5">
        <w:rPr>
          <w:rFonts w:ascii="Times New Roman" w:hAnsi="Times New Roman"/>
          <w:sz w:val="24"/>
        </w:rPr>
        <w:t>toezichtsproblemen</w:t>
      </w:r>
      <w:proofErr w:type="spellEnd"/>
      <w:r w:rsidRPr="00B55DC5">
        <w:rPr>
          <w:rFonts w:ascii="Times New Roman" w:hAnsi="Times New Roman"/>
          <w:sz w:val="24"/>
        </w:rPr>
        <w:t>.</w:t>
      </w:r>
    </w:p>
    <w:p w:rsidR="00B55DC5" w:rsidP="00097B1D" w:rsidRDefault="00B55DC5">
      <w:pPr>
        <w:ind w:left="705" w:hanging="705"/>
        <w:rPr>
          <w:rFonts w:ascii="Times New Roman" w:hAnsi="Times New Roman"/>
          <w:sz w:val="24"/>
        </w:rPr>
      </w:pPr>
    </w:p>
    <w:p w:rsidRPr="00B55DC5" w:rsidR="00B55DC5" w:rsidP="00097B1D" w:rsidRDefault="00B55DC5">
      <w:pPr>
        <w:ind w:left="705" w:hanging="421"/>
        <w:rPr>
          <w:rFonts w:ascii="Times New Roman" w:hAnsi="Times New Roman"/>
          <w:sz w:val="24"/>
        </w:rPr>
      </w:pPr>
      <w:r w:rsidRPr="00B55DC5">
        <w:rPr>
          <w:rFonts w:ascii="Times New Roman" w:hAnsi="Times New Roman"/>
          <w:sz w:val="24"/>
        </w:rPr>
        <w:t>8. In het vierde lid wordt “het eerste en tweede lid” vervangen door “het tweede lid”.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9. Na het vijfde lid wordt een nieuw lid toegevoegd, luidende:</w:t>
      </w:r>
    </w:p>
    <w:p w:rsidRPr="00B55DC5" w:rsidR="00B55DC5" w:rsidP="00097B1D" w:rsidRDefault="00B55DC5">
      <w:pPr>
        <w:ind w:firstLine="284"/>
        <w:rPr>
          <w:rFonts w:ascii="Times New Roman" w:hAnsi="Times New Roman"/>
          <w:sz w:val="24"/>
        </w:rPr>
      </w:pPr>
      <w:r w:rsidRPr="00B55DC5">
        <w:rPr>
          <w:rFonts w:ascii="Times New Roman" w:hAnsi="Times New Roman"/>
          <w:sz w:val="24"/>
        </w:rPr>
        <w:t>6</w:t>
      </w:r>
      <w:r>
        <w:rPr>
          <w:rFonts w:ascii="Times New Roman" w:hAnsi="Times New Roman"/>
          <w:sz w:val="24"/>
        </w:rPr>
        <w:t xml:space="preserve">. </w:t>
      </w:r>
      <w:r w:rsidRPr="00B55DC5">
        <w:rPr>
          <w:rFonts w:ascii="Times New Roman" w:hAnsi="Times New Roman"/>
          <w:sz w:val="24"/>
        </w:rPr>
        <w:t>Indien aan de bank of beleggingsonderneming een maatregel op grond van het tweede lid, onderdeel a, is opgelegd, neemt zij daarbij de voorwaarden in artikel 104 bis, vierde lid, van de richtlijn kapitaalvereisten in acht. De Nederlandsche Bank kan, met inachtneming van artikel 104 bis, vierde lid, van de richtlijn kapitaalvereisten striktere voorwaarden stellen.</w:t>
      </w:r>
    </w:p>
    <w:p w:rsidRPr="00B55DC5" w:rsidR="00B55DC5" w:rsidP="00097B1D" w:rsidRDefault="00B55DC5">
      <w:pPr>
        <w:ind w:left="705" w:hanging="705"/>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T</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In artikel 3:111a wordt een lid toegevoegd, luidende:</w:t>
      </w:r>
    </w:p>
    <w:p w:rsidRPr="00B55DC5" w:rsidR="00B55DC5" w:rsidP="00097B1D" w:rsidRDefault="00B55DC5">
      <w:pPr>
        <w:ind w:firstLine="284"/>
        <w:rPr>
          <w:rFonts w:ascii="Times New Roman" w:hAnsi="Times New Roman"/>
          <w:sz w:val="24"/>
        </w:rPr>
      </w:pPr>
      <w:r w:rsidRPr="00B55DC5">
        <w:rPr>
          <w:rFonts w:ascii="Times New Roman" w:hAnsi="Times New Roman"/>
          <w:sz w:val="24"/>
        </w:rPr>
        <w:t>7</w:t>
      </w:r>
      <w:r>
        <w:rPr>
          <w:rFonts w:ascii="Times New Roman" w:hAnsi="Times New Roman"/>
          <w:sz w:val="24"/>
        </w:rPr>
        <w:t xml:space="preserve">. </w:t>
      </w:r>
      <w:r w:rsidRPr="00B55DC5">
        <w:rPr>
          <w:rFonts w:ascii="Times New Roman" w:hAnsi="Times New Roman"/>
          <w:sz w:val="24"/>
        </w:rPr>
        <w:t xml:space="preserve">De Nederlandsche Bank treft in elk geval maatregelen uit het tweede lid, indien uit de evaluatie, bedoeld in artikel 3:18a, volgt dat er een situatie optreedt zoals omschreven in artikel 98, vijfde lid, onderdelen a en b, van de richtlijn kapitaalvereisten, tenzij naar het oordeel van de Nederlandsche Bank de bank of beleggingsonderneming het renterisico voortvloeiend uit activiteiten buiten de handelsportefeuille op adequate wijze beheert en de bank of beleggingsonderneming niet overmatig is blootgesteld aan het renterisico dat zij loopt bij activiteiten buiten de handelsportefeuille. De Nederlandsche Bank kan, in de situaties omschreven in artikel 98, vijfde lid, onderdelen a en b, van de richtlijn kapitaalvereisten tevens aannames voor modellering en parameters die banken of beleggingsondernemingen in aanmerking nemen bij de berekening van hun </w:t>
      </w:r>
      <w:proofErr w:type="spellStart"/>
      <w:r w:rsidRPr="00B55DC5">
        <w:rPr>
          <w:rFonts w:ascii="Times New Roman" w:hAnsi="Times New Roman"/>
          <w:sz w:val="24"/>
        </w:rPr>
        <w:t>nettorentebaten</w:t>
      </w:r>
      <w:proofErr w:type="spellEnd"/>
      <w:r w:rsidRPr="00B55DC5">
        <w:rPr>
          <w:rFonts w:ascii="Times New Roman" w:hAnsi="Times New Roman"/>
          <w:sz w:val="24"/>
        </w:rPr>
        <w:t xml:space="preserve"> nader bepalen, met uitzondering van de overeenkomstig artikel 98, vijfde lid bis, onderdeel b, van de richtlijn kapitaalvereisten vastgelegde aannames voor modellering en parameters.</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U</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Na artikel 3:111a wordt een artikel ingevoegd, luidende:</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 xml:space="preserve">Artikel 3:111aa </w:t>
      </w:r>
    </w:p>
    <w:p w:rsidRPr="00B55DC5" w:rsidR="00B55DC5" w:rsidP="00097B1D" w:rsidRDefault="00B55DC5">
      <w:pPr>
        <w:widowControl w:val="0"/>
        <w:rPr>
          <w:rFonts w:ascii="Times New Roman" w:hAnsi="Times New Roman"/>
          <w:sz w:val="24"/>
        </w:rPr>
      </w:pPr>
    </w:p>
    <w:p w:rsidRPr="00B55DC5" w:rsidR="00B55DC5" w:rsidP="00097B1D" w:rsidRDefault="00B55DC5">
      <w:pPr>
        <w:ind w:firstLine="284"/>
        <w:rPr>
          <w:rFonts w:ascii="Times New Roman" w:hAnsi="Times New Roman"/>
          <w:sz w:val="24"/>
        </w:rPr>
      </w:pPr>
      <w:r w:rsidRPr="00B55DC5">
        <w:rPr>
          <w:rFonts w:ascii="Times New Roman" w:hAnsi="Times New Roman"/>
          <w:sz w:val="24"/>
        </w:rPr>
        <w:lastRenderedPageBreak/>
        <w:t>1</w:t>
      </w:r>
      <w:r>
        <w:rPr>
          <w:rFonts w:ascii="Times New Roman" w:hAnsi="Times New Roman"/>
          <w:sz w:val="24"/>
        </w:rPr>
        <w:t xml:space="preserve">. </w:t>
      </w:r>
      <w:r w:rsidRPr="00B55DC5">
        <w:rPr>
          <w:rFonts w:ascii="Times New Roman" w:hAnsi="Times New Roman"/>
          <w:sz w:val="24"/>
        </w:rPr>
        <w:t>Op grond van de evaluatie, bedoeld in artikel 3:18a, bepaalt de Nederlandsche Bank voor een bank of beleggingsonderneming in de zin van de verordening kapitaalvereisten de hoogte, samenstelling en verdeling van het toetsingsvermogen dat zij passend vindt, en stelt zij, voor zover nodig, met het oog daarop een richtsnoer op en deelt die mede aan de bank of beleggingsonderneming. Ze neemt daarbij artikel 104 ter, derde en vierde lid, van de richtlijn kapitaalvereisten in acht.</w:t>
      </w:r>
    </w:p>
    <w:p w:rsidRPr="00B55DC5" w:rsidR="00B55DC5" w:rsidP="00097B1D" w:rsidRDefault="00B55DC5">
      <w:pPr>
        <w:ind w:firstLine="284"/>
        <w:rPr>
          <w:rFonts w:ascii="Times New Roman" w:hAnsi="Times New Roman"/>
          <w:i/>
          <w:iCs/>
          <w:sz w:val="24"/>
        </w:rPr>
      </w:pPr>
      <w:r w:rsidRPr="00B55DC5">
        <w:rPr>
          <w:rFonts w:ascii="Times New Roman" w:hAnsi="Times New Roman"/>
          <w:sz w:val="24"/>
        </w:rPr>
        <w:t>2</w:t>
      </w:r>
      <w:r>
        <w:rPr>
          <w:rFonts w:ascii="Times New Roman" w:hAnsi="Times New Roman"/>
          <w:sz w:val="24"/>
        </w:rPr>
        <w:t xml:space="preserve">. </w:t>
      </w:r>
      <w:r w:rsidRPr="00B55DC5">
        <w:rPr>
          <w:rFonts w:ascii="Times New Roman" w:hAnsi="Times New Roman"/>
          <w:iCs/>
          <w:sz w:val="24"/>
        </w:rPr>
        <w:t>Indien aan een bank of beleggingsonderneming een richtsnoer is medegedeeld op grond van het eerste lid en zij hieraan navolging geeft, neemt zij daarbij de voorwaarden in artikel 104 ter, vijfde lid, van de richtlijn kapitaalvereisten in acht.</w:t>
      </w:r>
    </w:p>
    <w:p w:rsidRPr="00B55DC5" w:rsidR="00B55DC5" w:rsidP="00097B1D" w:rsidRDefault="00B55DC5">
      <w:pPr>
        <w:ind w:left="705" w:hanging="705"/>
        <w:rPr>
          <w:rFonts w:ascii="Times New Roman" w:hAnsi="Times New Roman"/>
          <w:sz w:val="24"/>
        </w:rPr>
      </w:pPr>
    </w:p>
    <w:p w:rsidRPr="00B55DC5" w:rsidR="00B55DC5" w:rsidP="00097B1D" w:rsidRDefault="00B55DC5">
      <w:pPr>
        <w:ind w:left="705" w:hanging="705"/>
        <w:rPr>
          <w:rFonts w:ascii="Times New Roman" w:hAnsi="Times New Roman"/>
          <w:sz w:val="24"/>
        </w:rPr>
      </w:pPr>
      <w:r w:rsidRPr="00B55DC5">
        <w:rPr>
          <w:rFonts w:ascii="Times New Roman" w:hAnsi="Times New Roman"/>
          <w:sz w:val="24"/>
        </w:rPr>
        <w:t>V</w:t>
      </w:r>
    </w:p>
    <w:p w:rsidRPr="00B55DC5" w:rsidR="00B55DC5" w:rsidP="00097B1D" w:rsidRDefault="00B55DC5">
      <w:pPr>
        <w:ind w:left="705" w:hanging="705"/>
        <w:rPr>
          <w:rFonts w:ascii="Times New Roman" w:hAnsi="Times New Roman"/>
          <w:sz w:val="24"/>
        </w:rPr>
      </w:pPr>
    </w:p>
    <w:p w:rsidRPr="00B55DC5" w:rsidR="00B55DC5" w:rsidP="00097B1D" w:rsidRDefault="00B55DC5">
      <w:pPr>
        <w:ind w:left="705" w:hanging="421"/>
        <w:rPr>
          <w:rFonts w:ascii="Times New Roman" w:hAnsi="Times New Roman"/>
          <w:sz w:val="24"/>
        </w:rPr>
      </w:pPr>
      <w:r w:rsidRPr="00B55DC5">
        <w:rPr>
          <w:rFonts w:ascii="Times New Roman" w:hAnsi="Times New Roman"/>
          <w:sz w:val="24"/>
        </w:rPr>
        <w:t>Na artikel 3:111aa worden vier artikelen ingevoegd, luidende:</w:t>
      </w:r>
    </w:p>
    <w:p w:rsidRPr="00B55DC5" w:rsidR="00B55DC5" w:rsidP="00097B1D" w:rsidRDefault="00B55DC5">
      <w:pPr>
        <w:widowControl w:val="0"/>
        <w:rPr>
          <w:rFonts w:ascii="Times New Roman" w:hAnsi="Times New Roman"/>
          <w:b/>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 xml:space="preserve">Artikel 3:111ab </w:t>
      </w:r>
    </w:p>
    <w:p w:rsidRPr="00B55DC5" w:rsidR="00B55DC5" w:rsidP="00097B1D" w:rsidRDefault="00B55DC5">
      <w:pPr>
        <w:widowControl w:val="0"/>
        <w:rPr>
          <w:rFonts w:ascii="Times New Roman" w:hAnsi="Times New Roman"/>
          <w:b/>
          <w:sz w:val="24"/>
        </w:rPr>
      </w:pPr>
    </w:p>
    <w:p w:rsidRPr="00B55DC5" w:rsidR="00B55DC5" w:rsidP="00097B1D" w:rsidRDefault="00B55DC5">
      <w:pPr>
        <w:ind w:left="705" w:hanging="421"/>
        <w:rPr>
          <w:rFonts w:ascii="Times New Roman" w:hAnsi="Times New Roman"/>
          <w:sz w:val="24"/>
        </w:rPr>
      </w:pPr>
      <w:r w:rsidRPr="00B55DC5">
        <w:rPr>
          <w:rFonts w:ascii="Times New Roman" w:hAnsi="Times New Roman"/>
          <w:sz w:val="24"/>
        </w:rPr>
        <w:t xml:space="preserve">De Nederlandsche Bank kan aan een holding als bedoeld in artikel 3:280a die </w:t>
      </w:r>
    </w:p>
    <w:p w:rsidRPr="00B55DC5" w:rsidR="00B55DC5" w:rsidP="00097B1D" w:rsidRDefault="00B55DC5">
      <w:pPr>
        <w:ind w:left="705" w:hanging="705"/>
        <w:rPr>
          <w:rFonts w:ascii="Times New Roman" w:hAnsi="Times New Roman"/>
          <w:sz w:val="24"/>
        </w:rPr>
      </w:pPr>
      <w:r w:rsidRPr="00B55DC5">
        <w:rPr>
          <w:rFonts w:ascii="Times New Roman" w:hAnsi="Times New Roman"/>
          <w:sz w:val="24"/>
        </w:rPr>
        <w:t xml:space="preserve">niet is ontheven van de verplichting in dat artikel op grond van artikel 3:280c </w:t>
      </w:r>
    </w:p>
    <w:p w:rsidRPr="00B55DC5" w:rsidR="00B55DC5" w:rsidP="00097B1D" w:rsidRDefault="00B55DC5">
      <w:pPr>
        <w:ind w:left="705" w:hanging="705"/>
        <w:rPr>
          <w:rFonts w:ascii="Times New Roman" w:hAnsi="Times New Roman"/>
          <w:sz w:val="24"/>
        </w:rPr>
      </w:pPr>
      <w:r w:rsidRPr="00B55DC5">
        <w:rPr>
          <w:rFonts w:ascii="Times New Roman" w:hAnsi="Times New Roman"/>
          <w:sz w:val="24"/>
        </w:rPr>
        <w:t xml:space="preserve">de volgende maatregelen opleggen indien de holding niet voldoet aan artikel </w:t>
      </w:r>
    </w:p>
    <w:p w:rsidRPr="00B55DC5" w:rsidR="00B55DC5" w:rsidP="00097B1D" w:rsidRDefault="00B55DC5">
      <w:pPr>
        <w:ind w:left="705" w:hanging="705"/>
        <w:rPr>
          <w:rFonts w:ascii="Times New Roman" w:hAnsi="Times New Roman"/>
          <w:sz w:val="24"/>
        </w:rPr>
      </w:pPr>
      <w:r w:rsidRPr="00B55DC5">
        <w:rPr>
          <w:rFonts w:ascii="Times New Roman" w:hAnsi="Times New Roman"/>
          <w:sz w:val="24"/>
        </w:rPr>
        <w:t xml:space="preserve">3:280a of aan de vereisten bedoeld in artikel 3:280b, eerste lid: </w:t>
      </w:r>
    </w:p>
    <w:p w:rsidRPr="00B55DC5" w:rsidR="00B55DC5" w:rsidP="00097B1D" w:rsidRDefault="00B55DC5">
      <w:pPr>
        <w:ind w:firstLine="284"/>
        <w:rPr>
          <w:rFonts w:ascii="Times New Roman" w:hAnsi="Times New Roman"/>
          <w:sz w:val="24"/>
        </w:rPr>
      </w:pPr>
      <w:r>
        <w:rPr>
          <w:rFonts w:ascii="Times New Roman" w:hAnsi="Times New Roman"/>
          <w:sz w:val="24"/>
        </w:rPr>
        <w:t xml:space="preserve">a. </w:t>
      </w:r>
      <w:r w:rsidRPr="00B55DC5">
        <w:rPr>
          <w:rFonts w:ascii="Times New Roman" w:hAnsi="Times New Roman"/>
          <w:sz w:val="24"/>
        </w:rPr>
        <w:t>besluiten tot schorsing van de uitoefening van de stemrechten die verbonden zijn aan de deelneming in de banken en beleggingsondernemingen in de zin van de verordening kapitaalvereisten waarvan de holding houder is, waarbij tevens de duur van de schorsing wordt bepaald;</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b. </w:t>
      </w:r>
      <w:r w:rsidRPr="00B55DC5">
        <w:rPr>
          <w:rFonts w:ascii="Times New Roman" w:hAnsi="Times New Roman"/>
          <w:sz w:val="24"/>
        </w:rPr>
        <w:t xml:space="preserve">voorschrijven dat de holding haar deelnemingen in banken en beleggingsondernemingen in de zin van de verordening kapitaalvereisten overdraagt aan haar aandeelhouders; </w:t>
      </w:r>
    </w:p>
    <w:p w:rsidRPr="00B55DC5" w:rsidR="00B55DC5" w:rsidP="00097B1D" w:rsidRDefault="00B55DC5">
      <w:pPr>
        <w:ind w:firstLine="284"/>
        <w:rPr>
          <w:rFonts w:ascii="Times New Roman" w:hAnsi="Times New Roman"/>
          <w:sz w:val="24"/>
        </w:rPr>
      </w:pPr>
      <w:r>
        <w:rPr>
          <w:rFonts w:ascii="Times New Roman" w:hAnsi="Times New Roman" w:eastAsia="Calibri"/>
          <w:sz w:val="24"/>
          <w:lang w:eastAsia="en-US"/>
        </w:rPr>
        <w:t xml:space="preserve">c. </w:t>
      </w:r>
      <w:r w:rsidRPr="00B55DC5">
        <w:rPr>
          <w:rFonts w:ascii="Times New Roman" w:hAnsi="Times New Roman"/>
          <w:sz w:val="24"/>
        </w:rPr>
        <w:t xml:space="preserve">voorschrijven dat de holding haar deelnemingen in banken en beleggingsondernemingen in de zin van de verordening kapitaalvereisten of andere entiteiten uit de financiële sector afstoot of verminderd; of </w:t>
      </w:r>
    </w:p>
    <w:p w:rsidR="00B55DC5" w:rsidP="00097B1D" w:rsidRDefault="00B55DC5">
      <w:pPr>
        <w:ind w:firstLine="284"/>
        <w:rPr>
          <w:rFonts w:ascii="Times New Roman" w:hAnsi="Times New Roman"/>
          <w:sz w:val="24"/>
        </w:rPr>
      </w:pPr>
      <w:proofErr w:type="spellStart"/>
      <w:r>
        <w:rPr>
          <w:rFonts w:ascii="Times New Roman" w:hAnsi="Times New Roman" w:eastAsia="Calibri"/>
          <w:sz w:val="24"/>
          <w:lang w:eastAsia="en-US"/>
        </w:rPr>
        <w:t>d.</w:t>
      </w:r>
      <w:proofErr w:type="spellEnd"/>
      <w:r>
        <w:rPr>
          <w:rFonts w:ascii="Times New Roman" w:hAnsi="Times New Roman" w:eastAsia="Calibri"/>
          <w:sz w:val="24"/>
          <w:lang w:eastAsia="en-US"/>
        </w:rPr>
        <w:t xml:space="preserve"> </w:t>
      </w:r>
      <w:r w:rsidRPr="00B55DC5">
        <w:rPr>
          <w:rFonts w:ascii="Times New Roman" w:hAnsi="Times New Roman"/>
          <w:sz w:val="24"/>
        </w:rPr>
        <w:t xml:space="preserve">een andere financiële holding of gemengde financiële holding of een bank of beleggingsonderneming in de zin van de verordening kapitaalvereisten die deel uitmaakt van dezelfde groep als de holding bedoeld in de aanhef tijdelijk aanwijzen als verantwoordelijk voor de naleving van de vereisten die gelden op geconsolideerde basis. </w:t>
      </w:r>
    </w:p>
    <w:p w:rsidRPr="00B55DC5" w:rsidR="00B55DC5" w:rsidP="00097B1D" w:rsidRDefault="00B55DC5">
      <w:pPr>
        <w:rPr>
          <w:rFonts w:ascii="Times New Roman" w:hAnsi="Times New Roman"/>
          <w:sz w:val="24"/>
        </w:rPr>
      </w:pPr>
    </w:p>
    <w:p w:rsidRPr="00B55DC5" w:rsidR="00B55DC5" w:rsidP="00097B1D" w:rsidRDefault="00B55DC5">
      <w:pPr>
        <w:rPr>
          <w:rFonts w:ascii="Times New Roman" w:hAnsi="Times New Roman"/>
          <w:b/>
          <w:sz w:val="24"/>
        </w:rPr>
      </w:pPr>
      <w:r w:rsidRPr="00B55DC5">
        <w:rPr>
          <w:rFonts w:ascii="Times New Roman" w:hAnsi="Times New Roman"/>
          <w:b/>
          <w:sz w:val="24"/>
        </w:rPr>
        <w:t>Artikel 3:111ac</w:t>
      </w:r>
    </w:p>
    <w:p w:rsidRPr="00B55DC5" w:rsidR="00B55DC5" w:rsidP="00097B1D" w:rsidRDefault="00B55DC5">
      <w:pPr>
        <w:spacing w:after="200"/>
        <w:contextualSpacing/>
        <w:rPr>
          <w:rFonts w:ascii="Times New Roman" w:hAnsi="Times New Roman"/>
          <w:sz w:val="24"/>
        </w:rPr>
      </w:pP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Indien een toezichthoudende instantie van een andere lidstaat de consoliderende toezichthouder is van een holding als bedoeld in de aanhef van artikel 3:111ab, kan de Nederlandsche Bank de maatregelen bedoeld in dat </w:t>
      </w:r>
      <w:proofErr w:type="spellStart"/>
      <w:r w:rsidRPr="00B55DC5">
        <w:rPr>
          <w:rFonts w:ascii="Times New Roman" w:hAnsi="Times New Roman"/>
          <w:sz w:val="24"/>
        </w:rPr>
        <w:t>atikel</w:t>
      </w:r>
      <w:proofErr w:type="spellEnd"/>
      <w:r w:rsidRPr="00B55DC5">
        <w:rPr>
          <w:rFonts w:ascii="Times New Roman" w:hAnsi="Times New Roman"/>
          <w:sz w:val="24"/>
        </w:rPr>
        <w:t xml:space="preserve"> en de artikelen 1:75, 1:79, 1:80 en 3:111a, tweede lid, onderdeel c en onderdeel k, met betrekking tot uitkeringen aan aandeelhouders, vanwege een overtreding door die holding van artikel 3:280a of van de vereisten bedoeld in artikel 3:280b, eerste lid, uitsluitend nemen in overeenstemming met de consoliderende toezichthouder van de holding</w:t>
      </w:r>
      <w:r w:rsidRPr="00B55DC5">
        <w:rPr>
          <w:rFonts w:ascii="Times New Roman" w:hAnsi="Times New Roman" w:eastAsia="Calibri"/>
          <w:sz w:val="24"/>
          <w:lang w:eastAsia="en-US"/>
        </w:rPr>
        <w:t xml:space="preserve"> en met inachtneming van artikel 21 bis, achtste lid, van de richtlijn kapitaalvereisten. </w:t>
      </w:r>
    </w:p>
    <w:p w:rsidRPr="00B55DC5" w:rsidR="00B55DC5" w:rsidP="00097B1D" w:rsidRDefault="00B55DC5">
      <w:pPr>
        <w:spacing w:after="200"/>
        <w:contextualSpacing/>
        <w:rPr>
          <w:rFonts w:ascii="Times New Roman" w:hAnsi="Times New Roman" w:eastAsia="Calibri"/>
          <w:sz w:val="24"/>
        </w:rPr>
      </w:pPr>
    </w:p>
    <w:p w:rsidRPr="00B55DC5" w:rsidR="00B55DC5" w:rsidP="00097B1D" w:rsidRDefault="00B55DC5">
      <w:pPr>
        <w:spacing w:after="200"/>
        <w:contextualSpacing/>
        <w:rPr>
          <w:rFonts w:ascii="Times New Roman" w:hAnsi="Times New Roman" w:eastAsia="Calibri"/>
          <w:b/>
          <w:sz w:val="24"/>
        </w:rPr>
      </w:pPr>
      <w:r w:rsidRPr="00B55DC5">
        <w:rPr>
          <w:rFonts w:ascii="Times New Roman" w:hAnsi="Times New Roman" w:eastAsia="Calibri"/>
          <w:b/>
          <w:sz w:val="24"/>
        </w:rPr>
        <w:t>Artikel 3:111ad</w:t>
      </w:r>
    </w:p>
    <w:p w:rsidRPr="00B55DC5" w:rsidR="00B55DC5" w:rsidP="00097B1D" w:rsidRDefault="00B55DC5">
      <w:pPr>
        <w:spacing w:after="200"/>
        <w:contextualSpacing/>
        <w:rPr>
          <w:rFonts w:ascii="Times New Roman" w:hAnsi="Times New Roman" w:eastAsia="Calibri"/>
          <w:sz w:val="24"/>
        </w:rPr>
      </w:pPr>
    </w:p>
    <w:p w:rsidRPr="00B55DC5" w:rsidR="00B55DC5" w:rsidP="00097B1D" w:rsidRDefault="00B55DC5">
      <w:pPr>
        <w:ind w:firstLine="284"/>
        <w:rPr>
          <w:rFonts w:ascii="Times New Roman" w:hAnsi="Times New Roman"/>
          <w:sz w:val="24"/>
        </w:rPr>
      </w:pPr>
      <w:r>
        <w:rPr>
          <w:rFonts w:ascii="Times New Roman" w:hAnsi="Times New Roman"/>
          <w:sz w:val="24"/>
        </w:rPr>
        <w:t xml:space="preserve">1. </w:t>
      </w:r>
      <w:r w:rsidRPr="00B55DC5">
        <w:rPr>
          <w:rFonts w:ascii="Times New Roman" w:hAnsi="Times New Roman"/>
          <w:sz w:val="24"/>
        </w:rPr>
        <w:t xml:space="preserve">Indien de Nederlandsche Bank de consoliderende toezichthouder is van een holding als bedoeld in artikel 21 bis, eerste lid, van de richtlijn kapitaalvereisten, met zetel in een andere </w:t>
      </w:r>
      <w:r w:rsidRPr="00B55DC5">
        <w:rPr>
          <w:rFonts w:ascii="Times New Roman" w:hAnsi="Times New Roman"/>
          <w:sz w:val="24"/>
        </w:rPr>
        <w:lastRenderedPageBreak/>
        <w:t>lidstaat, kan zij in overeenstemming met de toezichthoudende instantie</w:t>
      </w:r>
      <w:r w:rsidR="00322A1E">
        <w:rPr>
          <w:rFonts w:ascii="Times New Roman" w:hAnsi="Times New Roman"/>
          <w:sz w:val="24"/>
        </w:rPr>
        <w:t xml:space="preserve"> van</w:t>
      </w:r>
      <w:r w:rsidRPr="00B55DC5">
        <w:rPr>
          <w:rFonts w:ascii="Times New Roman" w:hAnsi="Times New Roman"/>
          <w:sz w:val="24"/>
        </w:rPr>
        <w:t xml:space="preserve"> die lidstaat, een maatregel als bedoeld in de artikelen 1:75, 1:79, 1:80, 3:111a, tweede lid, onderdeel c en onderdeel k, met betrekking tot uitkeringen aan aandeelhouders en 3:111ab, nemen vanwege een overtreding van de holding van artikel 3:280a of de vereisten bedoeld in artikel 3:280b, eerste lid</w:t>
      </w:r>
      <w:r w:rsidR="00322A1E">
        <w:rPr>
          <w:rFonts w:ascii="Times New Roman" w:hAnsi="Times New Roman"/>
          <w:sz w:val="24"/>
        </w:rPr>
        <w:t>,</w:t>
      </w:r>
      <w:r w:rsidRPr="00B55DC5">
        <w:rPr>
          <w:rFonts w:ascii="Times New Roman" w:hAnsi="Times New Roman"/>
          <w:sz w:val="24"/>
        </w:rPr>
        <w:t xml:space="preserve"> of vanwege een overtreding van de holding van bepalingen van die lidstaat die naar strekking daarmee overeenkomen. De Nederlandsche Bank neemt daarbij artikel 21 bis, achtste lid</w:t>
      </w:r>
      <w:r w:rsidR="00322A1E">
        <w:rPr>
          <w:rFonts w:ascii="Times New Roman" w:hAnsi="Times New Roman"/>
          <w:sz w:val="24"/>
        </w:rPr>
        <w:t>,</w:t>
      </w:r>
      <w:r w:rsidRPr="00B55DC5">
        <w:rPr>
          <w:rFonts w:ascii="Times New Roman" w:hAnsi="Times New Roman"/>
          <w:sz w:val="24"/>
        </w:rPr>
        <w:t xml:space="preserve"> van die richtlijn in acht.</w:t>
      </w:r>
    </w:p>
    <w:p w:rsidRPr="00B55DC5" w:rsidR="00B55DC5" w:rsidP="00097B1D" w:rsidRDefault="00B55DC5">
      <w:pPr>
        <w:ind w:firstLine="284"/>
        <w:rPr>
          <w:rFonts w:ascii="Times New Roman" w:hAnsi="Times New Roman"/>
          <w:sz w:val="24"/>
        </w:rPr>
      </w:pPr>
      <w:r w:rsidRPr="00B55DC5">
        <w:rPr>
          <w:rFonts w:ascii="Times New Roman" w:hAnsi="Times New Roman"/>
          <w:sz w:val="24"/>
        </w:rPr>
        <w:t>2</w:t>
      </w:r>
      <w:r>
        <w:rPr>
          <w:rFonts w:ascii="Times New Roman" w:hAnsi="Times New Roman"/>
          <w:sz w:val="24"/>
        </w:rPr>
        <w:t xml:space="preserve">. </w:t>
      </w:r>
      <w:r w:rsidRPr="00B55DC5">
        <w:rPr>
          <w:rFonts w:ascii="Times New Roman" w:hAnsi="Times New Roman"/>
          <w:sz w:val="24"/>
        </w:rPr>
        <w:t xml:space="preserve">Indien de Europese Centrale Bank de consoliderende toezichthouder is van een holding als bedoeld in het eerste lid omdat zij in de plaats is getreden van de Nederlandsche Bank op grond van de artikelen 4, 5 en 6 van de verordening bankentoezicht, kan zij, de maatregelen bedoeld in het eerste lid, vanwege een overtreding als bedoeld in dat lid, nemen. De Europese Centrale Bank neemt daarbij artikel 21 bis, achtste lid, van de richtlijn kapitaalvereisten in acht. Indien de holding zijn zetel heeft in een niet-deelnemende lidstaat kan de Europese Centrale Bank de maatregelen uitsluitend nemen in overeenstemming met </w:t>
      </w:r>
      <w:r w:rsidR="00322A1E">
        <w:rPr>
          <w:rFonts w:ascii="Times New Roman" w:hAnsi="Times New Roman"/>
          <w:sz w:val="24"/>
        </w:rPr>
        <w:t>de toezichthoudende instantie van</w:t>
      </w:r>
      <w:r w:rsidRPr="00B55DC5">
        <w:rPr>
          <w:rFonts w:ascii="Times New Roman" w:hAnsi="Times New Roman"/>
          <w:sz w:val="24"/>
        </w:rPr>
        <w:t xml:space="preserve"> die lidstaat.</w:t>
      </w:r>
    </w:p>
    <w:p w:rsidRPr="00B55DC5" w:rsidR="00B55DC5" w:rsidP="00097B1D" w:rsidRDefault="00B55DC5">
      <w:pPr>
        <w:spacing w:after="200"/>
        <w:contextualSpacing/>
        <w:rPr>
          <w:rFonts w:ascii="Times New Roman" w:hAnsi="Times New Roman" w:eastAsia="Calibri"/>
          <w:sz w:val="24"/>
        </w:rPr>
      </w:pPr>
    </w:p>
    <w:p w:rsidRPr="00B55DC5" w:rsidR="00B55DC5" w:rsidP="00097B1D" w:rsidRDefault="00B55DC5">
      <w:pPr>
        <w:spacing w:after="200"/>
        <w:contextualSpacing/>
        <w:rPr>
          <w:rFonts w:ascii="Times New Roman" w:hAnsi="Times New Roman" w:eastAsia="Calibri"/>
          <w:b/>
          <w:sz w:val="24"/>
        </w:rPr>
      </w:pPr>
      <w:r w:rsidRPr="00B55DC5">
        <w:rPr>
          <w:rFonts w:ascii="Times New Roman" w:hAnsi="Times New Roman" w:eastAsia="Calibri"/>
          <w:b/>
          <w:sz w:val="24"/>
        </w:rPr>
        <w:t>Artikel 3:111ae</w:t>
      </w:r>
    </w:p>
    <w:p w:rsidRPr="00B55DC5" w:rsidR="00B55DC5" w:rsidP="00097B1D" w:rsidRDefault="00B55DC5">
      <w:pPr>
        <w:spacing w:after="200"/>
        <w:contextualSpacing/>
        <w:rPr>
          <w:rFonts w:ascii="Times New Roman" w:hAnsi="Times New Roman" w:eastAsia="Calibri"/>
          <w:sz w:val="24"/>
        </w:rPr>
      </w:pPr>
    </w:p>
    <w:p w:rsidRPr="00B55DC5" w:rsidR="00B55DC5" w:rsidP="00097B1D" w:rsidRDefault="00B55DC5">
      <w:pPr>
        <w:spacing w:after="200"/>
        <w:ind w:firstLine="284"/>
        <w:contextualSpacing/>
        <w:rPr>
          <w:rFonts w:ascii="Times New Roman" w:hAnsi="Times New Roman" w:eastAsia="Calibri"/>
          <w:sz w:val="24"/>
        </w:rPr>
      </w:pPr>
      <w:r w:rsidRPr="00B55DC5">
        <w:rPr>
          <w:rFonts w:ascii="Times New Roman" w:hAnsi="Times New Roman" w:eastAsia="Calibri"/>
          <w:sz w:val="24"/>
        </w:rPr>
        <w:t>De Nederlandsche Bank of de Europese Centrale Bank neemt een maatregel met betrekking tot een gemengde financiële holding als bedoeld in de</w:t>
      </w:r>
      <w:r w:rsidRPr="00B55DC5">
        <w:rPr>
          <w:rFonts w:ascii="Times New Roman" w:hAnsi="Times New Roman"/>
          <w:sz w:val="24"/>
        </w:rPr>
        <w:t xml:space="preserve"> artikelen 1:75, 1:79, 1:80 en 3:111a, tweede lid, onderdeel c en onderdeel k, met betrekking tot uitkeringen aan aandeelhouders, vanwege een overtreding door die gemengde financiële holding van artikel 3:280a of van de vereisten bedoeld in artikel 3:280b, eerste lid, </w:t>
      </w:r>
      <w:r w:rsidRPr="00B55DC5">
        <w:rPr>
          <w:rFonts w:ascii="Times New Roman" w:hAnsi="Times New Roman" w:eastAsia="Calibri"/>
          <w:sz w:val="24"/>
        </w:rPr>
        <w:t>of een maatregel als bedoeld in artikel 3:111ab met inachtneming van artikel 21 bis, negende lid, van de richtlijn kapitaalvereisten en houdt</w:t>
      </w:r>
      <w:r w:rsidR="00322A1E">
        <w:rPr>
          <w:rFonts w:ascii="Times New Roman" w:hAnsi="Times New Roman" w:eastAsia="Calibri"/>
          <w:sz w:val="24"/>
        </w:rPr>
        <w:t xml:space="preserve"> daarbij</w:t>
      </w:r>
      <w:r w:rsidRPr="00B55DC5">
        <w:rPr>
          <w:rFonts w:ascii="Times New Roman" w:hAnsi="Times New Roman" w:eastAsia="Calibri"/>
          <w:sz w:val="24"/>
        </w:rPr>
        <w:t xml:space="preserve"> rekening met de effecten op het financieel conglomeraat.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W</w:t>
      </w:r>
    </w:p>
    <w:p w:rsidRPr="00B55DC5" w:rsidR="00B55DC5" w:rsidP="00097B1D" w:rsidRDefault="00B55DC5">
      <w:pPr>
        <w:widowControl w:val="0"/>
        <w:rPr>
          <w:rFonts w:ascii="Times New Roman" w:hAnsi="Times New Roman"/>
          <w:sz w:val="24"/>
        </w:rPr>
      </w:pPr>
    </w:p>
    <w:p w:rsidRPr="00B55DC5" w:rsidR="00B55DC5" w:rsidP="00097B1D" w:rsidRDefault="00B55DC5">
      <w:pPr>
        <w:spacing w:after="160"/>
        <w:ind w:firstLine="284"/>
        <w:rPr>
          <w:rFonts w:ascii="Times New Roman" w:hAnsi="Times New Roman" w:eastAsia="Calibri"/>
          <w:sz w:val="24"/>
          <w:lang w:eastAsia="en-US"/>
        </w:rPr>
      </w:pPr>
      <w:r w:rsidRPr="00B55DC5">
        <w:rPr>
          <w:rFonts w:ascii="Times New Roman" w:hAnsi="Times New Roman"/>
          <w:sz w:val="24"/>
        </w:rPr>
        <w:t xml:space="preserve">In artikel 3:269, eerste lid, wordt “voldoet op geconsolideerde of </w:t>
      </w:r>
      <w:proofErr w:type="spellStart"/>
      <w:r w:rsidRPr="00B55DC5">
        <w:rPr>
          <w:rFonts w:ascii="Times New Roman" w:hAnsi="Times New Roman"/>
          <w:sz w:val="24"/>
        </w:rPr>
        <w:t>gesubconsolideerde</w:t>
      </w:r>
      <w:proofErr w:type="spellEnd"/>
      <w:r w:rsidRPr="00B55DC5">
        <w:rPr>
          <w:rFonts w:ascii="Times New Roman" w:hAnsi="Times New Roman"/>
          <w:sz w:val="24"/>
        </w:rPr>
        <w:t xml:space="preserve"> basis aan het ingevolge artikel 3:17 bepaalde” vervangen door “voldoet met inachtneming van artikel 109, tweede en derde lid, van de richtlijn kapitaalvereisten op geconsolideerde of </w:t>
      </w:r>
      <w:proofErr w:type="spellStart"/>
      <w:r w:rsidRPr="00B55DC5">
        <w:rPr>
          <w:rFonts w:ascii="Times New Roman" w:hAnsi="Times New Roman"/>
          <w:sz w:val="24"/>
        </w:rPr>
        <w:t>gesubconsolideerde</w:t>
      </w:r>
      <w:proofErr w:type="spellEnd"/>
      <w:r w:rsidRPr="00B55DC5">
        <w:rPr>
          <w:rFonts w:ascii="Times New Roman" w:hAnsi="Times New Roman"/>
          <w:sz w:val="24"/>
        </w:rPr>
        <w:t xml:space="preserve"> basis aan het ingevolge de artikelen 3:17 en 3:18 bepaalde”.</w:t>
      </w:r>
    </w:p>
    <w:p w:rsidRPr="00B55DC5" w:rsidR="00B55DC5" w:rsidP="00097B1D" w:rsidRDefault="00B55DC5">
      <w:pPr>
        <w:widowControl w:val="0"/>
        <w:rPr>
          <w:rFonts w:ascii="Times New Roman" w:hAnsi="Times New Roman"/>
          <w:sz w:val="24"/>
        </w:rPr>
      </w:pPr>
      <w:r w:rsidRPr="00B55DC5">
        <w:rPr>
          <w:rFonts w:ascii="Times New Roman" w:hAnsi="Times New Roman"/>
          <w:sz w:val="24"/>
        </w:rPr>
        <w:t>X</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Na afdeling 3.6.1. wordt een afdeling ingevoegd, luidende:</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 xml:space="preserve">AFDELING 3.6.1A. GROEPEN MET FINANCIËLE </w:t>
      </w:r>
      <w:r w:rsidR="00322A1E">
        <w:rPr>
          <w:rFonts w:ascii="Times New Roman" w:hAnsi="Times New Roman"/>
          <w:sz w:val="24"/>
        </w:rPr>
        <w:t>MOEDER</w:t>
      </w:r>
      <w:r w:rsidRPr="00B55DC5">
        <w:rPr>
          <w:rFonts w:ascii="Times New Roman" w:hAnsi="Times New Roman"/>
          <w:sz w:val="24"/>
        </w:rPr>
        <w:t>HOLDINGS OF GEMENGDE FINANCIËLE MOEDERHOLDINGS</w:t>
      </w:r>
    </w:p>
    <w:p w:rsidRPr="00B55DC5" w:rsidR="00B55DC5" w:rsidP="00097B1D" w:rsidRDefault="00B55DC5">
      <w:pPr>
        <w:widowControl w:val="0"/>
        <w:rPr>
          <w:rFonts w:ascii="Times New Roman" w:hAnsi="Times New Roman"/>
          <w:b/>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 3:273a</w:t>
      </w:r>
    </w:p>
    <w:p w:rsidRPr="00B55DC5" w:rsidR="00B55DC5" w:rsidP="00097B1D" w:rsidRDefault="00B55DC5">
      <w:pPr>
        <w:widowControl w:val="0"/>
        <w:rPr>
          <w:rFonts w:ascii="Times New Roman" w:hAnsi="Times New Roman"/>
          <w:b/>
          <w:sz w:val="24"/>
        </w:rPr>
      </w:pPr>
    </w:p>
    <w:p w:rsidRPr="00097B1D" w:rsidR="00B55DC5" w:rsidP="00097B1D" w:rsidRDefault="00B55DC5">
      <w:pPr>
        <w:ind w:firstLine="284"/>
        <w:rPr>
          <w:rFonts w:ascii="Times New Roman" w:hAnsi="Times New Roman"/>
          <w:sz w:val="24"/>
        </w:rPr>
      </w:pPr>
      <w:r w:rsidRPr="00097B1D">
        <w:rPr>
          <w:rFonts w:ascii="Times New Roman" w:hAnsi="Times New Roman" w:eastAsia="Calibri"/>
          <w:sz w:val="24"/>
        </w:rPr>
        <w:t>1.</w:t>
      </w:r>
      <w:r w:rsidRPr="00097B1D">
        <w:rPr>
          <w:rFonts w:ascii="Times New Roman" w:hAnsi="Times New Roman"/>
          <w:sz w:val="24"/>
        </w:rPr>
        <w:t xml:space="preserve"> Een holding waaraan goedkeuring is verleend op grond van artikel 3:280b draagt zorg voor:</w:t>
      </w:r>
    </w:p>
    <w:p w:rsidRPr="00097B1D" w:rsidR="00097B1D" w:rsidP="00097B1D" w:rsidRDefault="00097B1D">
      <w:pPr>
        <w:ind w:firstLine="284"/>
        <w:rPr>
          <w:rFonts w:ascii="Times New Roman" w:hAnsi="Times New Roman"/>
          <w:sz w:val="24"/>
        </w:rPr>
      </w:pPr>
      <w:r w:rsidRPr="00097B1D">
        <w:rPr>
          <w:rFonts w:ascii="Times New Roman" w:hAnsi="Times New Roman"/>
          <w:sz w:val="24"/>
        </w:rPr>
        <w:t xml:space="preserve">a. </w:t>
      </w:r>
      <w:r w:rsidRPr="00097B1D" w:rsidR="00B55DC5">
        <w:rPr>
          <w:rFonts w:ascii="Times New Roman" w:hAnsi="Times New Roman"/>
          <w:sz w:val="24"/>
        </w:rPr>
        <w:t xml:space="preserve">interne regelingen en een verdeling van de taken binnen de groep die adequaat en doeltreffend zijn als bedoeld in artikel 21 bis, derde lid, onderdeel a, van de richtlijn kapitaalvereisten, met het oog op de naleving van de </w:t>
      </w:r>
      <w:proofErr w:type="spellStart"/>
      <w:r w:rsidRPr="00097B1D" w:rsidR="00B55DC5">
        <w:rPr>
          <w:rFonts w:ascii="Times New Roman" w:hAnsi="Times New Roman"/>
          <w:sz w:val="24"/>
        </w:rPr>
        <w:t>prudentiële</w:t>
      </w:r>
      <w:proofErr w:type="spellEnd"/>
      <w:r w:rsidRPr="00097B1D" w:rsidR="00B55DC5">
        <w:rPr>
          <w:rFonts w:ascii="Times New Roman" w:hAnsi="Times New Roman"/>
          <w:sz w:val="24"/>
        </w:rPr>
        <w:t xml:space="preserve"> regels die op geconsolideerde basis en </w:t>
      </w:r>
      <w:proofErr w:type="spellStart"/>
      <w:r w:rsidRPr="00097B1D" w:rsidR="00B55DC5">
        <w:rPr>
          <w:rFonts w:ascii="Times New Roman" w:hAnsi="Times New Roman"/>
          <w:sz w:val="24"/>
        </w:rPr>
        <w:t>gesubconsolideerde</w:t>
      </w:r>
      <w:proofErr w:type="spellEnd"/>
      <w:r w:rsidRPr="00097B1D" w:rsidR="00B55DC5">
        <w:rPr>
          <w:rFonts w:ascii="Times New Roman" w:hAnsi="Times New Roman"/>
          <w:sz w:val="24"/>
        </w:rPr>
        <w:t xml:space="preserve"> basis van toepassing zijn; en </w:t>
      </w:r>
    </w:p>
    <w:p w:rsidRPr="00097B1D" w:rsidR="00097B1D" w:rsidP="00097B1D" w:rsidRDefault="00097B1D">
      <w:pPr>
        <w:ind w:firstLine="284"/>
        <w:rPr>
          <w:rFonts w:ascii="Times New Roman" w:hAnsi="Times New Roman"/>
          <w:sz w:val="24"/>
        </w:rPr>
      </w:pPr>
      <w:r w:rsidRPr="00097B1D">
        <w:rPr>
          <w:rFonts w:ascii="Times New Roman" w:hAnsi="Times New Roman"/>
          <w:sz w:val="24"/>
        </w:rPr>
        <w:t xml:space="preserve">b. </w:t>
      </w:r>
      <w:r w:rsidRPr="00097B1D" w:rsidR="00B55DC5">
        <w:rPr>
          <w:rFonts w:ascii="Times New Roman" w:hAnsi="Times New Roman"/>
          <w:sz w:val="24"/>
        </w:rPr>
        <w:t xml:space="preserve">een organisatiestructuur van de groep die geen belemmering vormt of kan vormen voor het adequaat uitoefenen van </w:t>
      </w:r>
      <w:proofErr w:type="spellStart"/>
      <w:r w:rsidRPr="00097B1D" w:rsidR="00B55DC5">
        <w:rPr>
          <w:rFonts w:ascii="Times New Roman" w:hAnsi="Times New Roman"/>
          <w:sz w:val="24"/>
        </w:rPr>
        <w:t>prudentieel</w:t>
      </w:r>
      <w:proofErr w:type="spellEnd"/>
      <w:r w:rsidRPr="00097B1D" w:rsidR="00B55DC5">
        <w:rPr>
          <w:rFonts w:ascii="Times New Roman" w:hAnsi="Times New Roman"/>
          <w:sz w:val="24"/>
        </w:rPr>
        <w:t xml:space="preserve"> toezicht op de banken en beleggingsondernemingen </w:t>
      </w:r>
      <w:r w:rsidRPr="00097B1D" w:rsidR="00B55DC5">
        <w:rPr>
          <w:rFonts w:ascii="Times New Roman" w:hAnsi="Times New Roman"/>
          <w:sz w:val="24"/>
        </w:rPr>
        <w:lastRenderedPageBreak/>
        <w:t xml:space="preserve">binnen de groep op individuele, </w:t>
      </w:r>
      <w:proofErr w:type="spellStart"/>
      <w:r w:rsidRPr="00097B1D" w:rsidR="00B55DC5">
        <w:rPr>
          <w:rFonts w:ascii="Times New Roman" w:hAnsi="Times New Roman"/>
          <w:sz w:val="24"/>
        </w:rPr>
        <w:t>gesubconsolideerde</w:t>
      </w:r>
      <w:proofErr w:type="spellEnd"/>
      <w:r w:rsidRPr="00097B1D" w:rsidR="00B55DC5">
        <w:rPr>
          <w:rFonts w:ascii="Times New Roman" w:hAnsi="Times New Roman"/>
          <w:sz w:val="24"/>
        </w:rPr>
        <w:t xml:space="preserve"> of geconsolideerde basis als bedoeld in artikel 21 bis, derde lid, onderdeel b, van de richtlijn kapitaalvereisten.</w:t>
      </w:r>
    </w:p>
    <w:p w:rsidRPr="00097B1D" w:rsidR="00B55DC5" w:rsidP="00097B1D" w:rsidRDefault="00B55DC5">
      <w:pPr>
        <w:ind w:firstLine="284"/>
        <w:rPr>
          <w:rFonts w:ascii="Times New Roman" w:hAnsi="Times New Roman"/>
          <w:sz w:val="24"/>
        </w:rPr>
      </w:pPr>
      <w:r w:rsidRPr="00097B1D">
        <w:rPr>
          <w:rFonts w:ascii="Times New Roman" w:hAnsi="Times New Roman"/>
          <w:sz w:val="24"/>
        </w:rPr>
        <w:t xml:space="preserve">2. Ten minste twee natuurlijke personen bepalen het dagelijks beleid van een holding als bedoeld in het eerste lid. </w:t>
      </w:r>
    </w:p>
    <w:p w:rsidRPr="00B55DC5" w:rsidR="00B55DC5" w:rsidP="00097B1D" w:rsidRDefault="00B55DC5">
      <w:pPr>
        <w:ind w:left="705" w:hanging="705"/>
        <w:rPr>
          <w:rFonts w:ascii="Times New Roman" w:hAnsi="Times New Roman"/>
          <w:sz w:val="24"/>
        </w:rPr>
      </w:pPr>
    </w:p>
    <w:p w:rsidRPr="00B55DC5" w:rsidR="00B55DC5" w:rsidP="00097B1D" w:rsidRDefault="00B55DC5">
      <w:pPr>
        <w:ind w:left="705" w:hanging="705"/>
        <w:rPr>
          <w:rFonts w:ascii="Times New Roman" w:hAnsi="Times New Roman"/>
          <w:b/>
          <w:sz w:val="24"/>
        </w:rPr>
      </w:pPr>
      <w:r w:rsidRPr="00B55DC5">
        <w:rPr>
          <w:rFonts w:ascii="Times New Roman" w:hAnsi="Times New Roman"/>
          <w:b/>
          <w:sz w:val="24"/>
        </w:rPr>
        <w:t>Artikel 3:273b</w:t>
      </w:r>
    </w:p>
    <w:p w:rsidRPr="00B55DC5" w:rsidR="00B55DC5" w:rsidP="00097B1D" w:rsidRDefault="00B55DC5">
      <w:pPr>
        <w:ind w:left="705" w:hanging="705"/>
        <w:rPr>
          <w:rFonts w:ascii="Times New Roman" w:hAnsi="Times New Roman"/>
          <w:sz w:val="24"/>
        </w:rPr>
      </w:pP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Artikel 3:273a, eerste lid, is van overeenkomstige toepassing op een bank met zetel in Nederland die is aangewezen op grond van artikel 3:280c, eerste lid, en op een financiële holding, gemengde financiële holding, bank of beleggingsonderneming in de zin van de verordening kapitaalvereisten met zetel in Nederland die tijdelijk is aangewezen op grond van artikel 3:111ab, onderdeel </w:t>
      </w:r>
      <w:proofErr w:type="spellStart"/>
      <w:r w:rsidRPr="00B55DC5">
        <w:rPr>
          <w:rFonts w:ascii="Times New Roman" w:hAnsi="Times New Roman"/>
          <w:sz w:val="24"/>
        </w:rPr>
        <w:t>d.</w:t>
      </w:r>
      <w:proofErr w:type="spellEnd"/>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 3:273c</w:t>
      </w:r>
    </w:p>
    <w:p w:rsidRPr="00B55DC5" w:rsidR="00B55DC5" w:rsidP="00097B1D" w:rsidRDefault="00B55DC5">
      <w:pPr>
        <w:widowControl w:val="0"/>
        <w:rPr>
          <w:rFonts w:ascii="Times New Roman" w:hAnsi="Times New Roman"/>
          <w:b/>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 xml:space="preserve">De ingevolge afdeling 1.7.1 en de artikelen 3:62a en 3:269, eerste lid, op een bank, moederbank, beleggingsonderneming of moederbeleggingsonderneming rustende verplichtingen op geconsolideerde of </w:t>
      </w:r>
      <w:proofErr w:type="spellStart"/>
      <w:r w:rsidRPr="00B55DC5">
        <w:rPr>
          <w:rFonts w:ascii="Times New Roman" w:hAnsi="Times New Roman"/>
          <w:sz w:val="24"/>
        </w:rPr>
        <w:t>gesubconsolideerde</w:t>
      </w:r>
      <w:proofErr w:type="spellEnd"/>
      <w:r w:rsidRPr="00B55DC5">
        <w:rPr>
          <w:rFonts w:ascii="Times New Roman" w:hAnsi="Times New Roman"/>
          <w:sz w:val="24"/>
        </w:rPr>
        <w:t xml:space="preserve"> basis rusten gelijkelijk op:</w:t>
      </w:r>
    </w:p>
    <w:p w:rsidRPr="00097B1D" w:rsidR="00B55DC5" w:rsidP="00097B1D" w:rsidRDefault="00097B1D">
      <w:pPr>
        <w:widowControl w:val="0"/>
        <w:ind w:firstLine="284"/>
        <w:rPr>
          <w:rFonts w:ascii="Times New Roman" w:hAnsi="Times New Roman"/>
          <w:sz w:val="24"/>
        </w:rPr>
      </w:pPr>
      <w:r>
        <w:rPr>
          <w:rFonts w:ascii="Times New Roman" w:hAnsi="Times New Roman"/>
          <w:sz w:val="24"/>
        </w:rPr>
        <w:t xml:space="preserve">a. </w:t>
      </w:r>
      <w:r w:rsidRPr="00097B1D" w:rsidR="00B55DC5">
        <w:rPr>
          <w:rFonts w:ascii="Times New Roman" w:hAnsi="Times New Roman"/>
          <w:sz w:val="24"/>
        </w:rPr>
        <w:t>holdings waaraan goedkeuring is verleend op grond van artikel 3:280b;</w:t>
      </w:r>
    </w:p>
    <w:p w:rsidRPr="00B55DC5" w:rsidR="00B55DC5" w:rsidP="00097B1D" w:rsidRDefault="00097B1D">
      <w:pPr>
        <w:widowControl w:val="0"/>
        <w:ind w:firstLine="284"/>
        <w:rPr>
          <w:rFonts w:ascii="Times New Roman" w:hAnsi="Times New Roman"/>
          <w:sz w:val="24"/>
        </w:rPr>
      </w:pPr>
      <w:r>
        <w:rPr>
          <w:rFonts w:ascii="Times New Roman" w:hAnsi="Times New Roman"/>
          <w:sz w:val="24"/>
        </w:rPr>
        <w:t xml:space="preserve">b. </w:t>
      </w:r>
      <w:r w:rsidRPr="00B55DC5" w:rsidR="00B55DC5">
        <w:rPr>
          <w:rFonts w:ascii="Times New Roman" w:hAnsi="Times New Roman"/>
          <w:sz w:val="24"/>
        </w:rPr>
        <w:t>banken met zetel in Nederland die zijn aangewezen op grond van artikel 3:280c, eerste lid;</w:t>
      </w:r>
    </w:p>
    <w:p w:rsidRPr="00B55DC5" w:rsidR="00B55DC5" w:rsidP="00097B1D" w:rsidRDefault="00097B1D">
      <w:pPr>
        <w:widowControl w:val="0"/>
        <w:ind w:firstLine="284"/>
        <w:rPr>
          <w:rFonts w:ascii="Times New Roman" w:hAnsi="Times New Roman"/>
          <w:sz w:val="24"/>
        </w:rPr>
      </w:pPr>
      <w:r>
        <w:rPr>
          <w:rFonts w:ascii="Times New Roman" w:hAnsi="Times New Roman"/>
          <w:sz w:val="24"/>
        </w:rPr>
        <w:t xml:space="preserve">c. </w:t>
      </w:r>
      <w:r w:rsidRPr="00B55DC5" w:rsidR="00B55DC5">
        <w:rPr>
          <w:rFonts w:ascii="Times New Roman" w:hAnsi="Times New Roman"/>
          <w:sz w:val="24"/>
        </w:rPr>
        <w:t xml:space="preserve">banken, beleggingsondernemingen in de zin van de verordening kapitaalvereisten of holdings met zetel in Nederland die tijdelijk zijn aangewezen op grond van artikel 3:111ab, onderdeel </w:t>
      </w:r>
      <w:proofErr w:type="spellStart"/>
      <w:r w:rsidRPr="00B55DC5" w:rsidR="00B55DC5">
        <w:rPr>
          <w:rFonts w:ascii="Times New Roman" w:hAnsi="Times New Roman"/>
          <w:sz w:val="24"/>
        </w:rPr>
        <w:t>d.</w:t>
      </w:r>
      <w:proofErr w:type="spellEnd"/>
      <w:r w:rsidRPr="00B55DC5" w:rsidR="00B55DC5">
        <w:rPr>
          <w:rFonts w:ascii="Times New Roman" w:hAnsi="Times New Roman"/>
          <w:sz w:val="24"/>
        </w:rPr>
        <w:t xml:space="preserve">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 3:273d</w:t>
      </w:r>
    </w:p>
    <w:p w:rsidR="00097B1D" w:rsidP="00097B1D" w:rsidRDefault="00097B1D">
      <w:pPr>
        <w:rPr>
          <w:rFonts w:ascii="Times New Roman" w:hAnsi="Times New Roman" w:eastAsia="Calibri"/>
          <w:sz w:val="24"/>
          <w:lang w:eastAsia="en-US"/>
        </w:rPr>
      </w:pPr>
    </w:p>
    <w:p w:rsidRPr="00097B1D" w:rsidR="00097B1D" w:rsidP="00097B1D" w:rsidRDefault="00B55DC5">
      <w:pPr>
        <w:ind w:firstLine="284"/>
        <w:rPr>
          <w:rFonts w:ascii="Times New Roman" w:hAnsi="Times New Roman"/>
          <w:sz w:val="24"/>
        </w:rPr>
      </w:pPr>
      <w:r w:rsidRPr="00097B1D">
        <w:rPr>
          <w:rFonts w:ascii="Times New Roman" w:hAnsi="Times New Roman"/>
          <w:sz w:val="24"/>
        </w:rPr>
        <w:t>1. Een Nederlandse moederbank, Nederland</w:t>
      </w:r>
      <w:r w:rsidRPr="00097B1D" w:rsidR="00097B1D">
        <w:rPr>
          <w:rFonts w:ascii="Times New Roman" w:hAnsi="Times New Roman"/>
          <w:sz w:val="24"/>
        </w:rPr>
        <w:t>se moederbeleggingsonderneming</w:t>
      </w:r>
      <w:r w:rsidR="00322A1E">
        <w:rPr>
          <w:rFonts w:ascii="Times New Roman" w:hAnsi="Times New Roman"/>
          <w:sz w:val="24"/>
        </w:rPr>
        <w:t xml:space="preserve"> </w:t>
      </w:r>
      <w:r w:rsidRPr="00097B1D">
        <w:rPr>
          <w:rFonts w:ascii="Times New Roman" w:hAnsi="Times New Roman"/>
          <w:sz w:val="24"/>
        </w:rPr>
        <w:t xml:space="preserve">Nederlandse financiële moederholding en Nederlandse </w:t>
      </w:r>
      <w:r w:rsidR="00322A1E">
        <w:rPr>
          <w:rFonts w:ascii="Times New Roman" w:hAnsi="Times New Roman"/>
          <w:sz w:val="24"/>
        </w:rPr>
        <w:t xml:space="preserve">gemengde </w:t>
      </w:r>
      <w:r w:rsidRPr="00097B1D">
        <w:rPr>
          <w:rFonts w:ascii="Times New Roman" w:hAnsi="Times New Roman"/>
          <w:sz w:val="24"/>
        </w:rPr>
        <w:t xml:space="preserve">financiële moederholding treft de nodige maatregelen om de naleving van de </w:t>
      </w:r>
      <w:proofErr w:type="spellStart"/>
      <w:r w:rsidRPr="00097B1D">
        <w:rPr>
          <w:rFonts w:ascii="Times New Roman" w:hAnsi="Times New Roman"/>
          <w:sz w:val="24"/>
        </w:rPr>
        <w:t>prudentiële</w:t>
      </w:r>
      <w:proofErr w:type="spellEnd"/>
      <w:r w:rsidRPr="00097B1D">
        <w:rPr>
          <w:rFonts w:ascii="Times New Roman" w:hAnsi="Times New Roman"/>
          <w:sz w:val="24"/>
        </w:rPr>
        <w:t xml:space="preserve"> vereisten die ingevolge de delen 3, 4, 6 en 7 van de verordening kapitaalvereisten op geconsolideerde of </w:t>
      </w:r>
      <w:proofErr w:type="spellStart"/>
      <w:r w:rsidRPr="00097B1D">
        <w:rPr>
          <w:rFonts w:ascii="Times New Roman" w:hAnsi="Times New Roman"/>
          <w:sz w:val="24"/>
        </w:rPr>
        <w:t>gesubconsolideerde</w:t>
      </w:r>
      <w:proofErr w:type="spellEnd"/>
      <w:r w:rsidRPr="00097B1D">
        <w:rPr>
          <w:rFonts w:ascii="Times New Roman" w:hAnsi="Times New Roman"/>
          <w:sz w:val="24"/>
        </w:rPr>
        <w:t xml:space="preserve"> basis van</w:t>
      </w:r>
      <w:r w:rsidRPr="00097B1D" w:rsidR="00097B1D">
        <w:rPr>
          <w:rFonts w:ascii="Times New Roman" w:hAnsi="Times New Roman"/>
          <w:sz w:val="24"/>
        </w:rPr>
        <w:t xml:space="preserve"> </w:t>
      </w:r>
      <w:r w:rsidRPr="00097B1D">
        <w:rPr>
          <w:rFonts w:ascii="Times New Roman" w:hAnsi="Times New Roman"/>
          <w:sz w:val="24"/>
        </w:rPr>
        <w:t xml:space="preserve">toepassing zijn te waarborgen en om te voldoen aan een maatregel opgelegd op geconsolideerde of </w:t>
      </w:r>
      <w:proofErr w:type="spellStart"/>
      <w:r w:rsidRPr="00097B1D">
        <w:rPr>
          <w:rFonts w:ascii="Times New Roman" w:hAnsi="Times New Roman"/>
          <w:sz w:val="24"/>
        </w:rPr>
        <w:t>gesubconsolideerde</w:t>
      </w:r>
      <w:proofErr w:type="spellEnd"/>
      <w:r w:rsidRPr="00097B1D">
        <w:rPr>
          <w:rFonts w:ascii="Times New Roman" w:hAnsi="Times New Roman"/>
          <w:sz w:val="24"/>
        </w:rPr>
        <w:t xml:space="preserve"> basis op grond van artikel 3:111a, tweede lid, onderdeel a.</w:t>
      </w:r>
    </w:p>
    <w:p w:rsidRPr="00097B1D" w:rsidR="00B55DC5" w:rsidP="00097B1D" w:rsidRDefault="00B55DC5">
      <w:pPr>
        <w:ind w:firstLine="284"/>
        <w:rPr>
          <w:rFonts w:ascii="Times New Roman" w:hAnsi="Times New Roman"/>
          <w:sz w:val="24"/>
        </w:rPr>
      </w:pPr>
      <w:r w:rsidRPr="00097B1D">
        <w:rPr>
          <w:rFonts w:ascii="Times New Roman" w:hAnsi="Times New Roman"/>
          <w:sz w:val="24"/>
        </w:rPr>
        <w:t>2. Het eerste lid is van overeenkomstige toepassing op de entiteiten bedoeld in artikel 3:273c, onderdel</w:t>
      </w:r>
      <w:r w:rsidR="005A695A">
        <w:rPr>
          <w:rFonts w:ascii="Times New Roman" w:hAnsi="Times New Roman"/>
          <w:sz w:val="24"/>
        </w:rPr>
        <w:t>en</w:t>
      </w:r>
      <w:r w:rsidRPr="00097B1D">
        <w:rPr>
          <w:rFonts w:ascii="Times New Roman" w:hAnsi="Times New Roman"/>
          <w:sz w:val="24"/>
        </w:rPr>
        <w:t xml:space="preserve"> b en c.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Y</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Artikel 3:275 wordt als volgt gewijzigd: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1. In het eerste lid wordt “de artikelen 111, eerste tot en met vierde lid” vervangen door “artikel 111, eerste tot en met vijfde lid” en wordt “overeenkomstig artikel 111, vijfde lid” vervangen door “overeenkomstig artikel 111, zesde lid”.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2. In het tweede lid wordt “artikel 111, vijfde lid” vervangen door “artikel 111, zesde lid”.</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Z</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lastRenderedPageBreak/>
        <w:t xml:space="preserve">Afdeling 3.6.2. wordt als volgt gewijzigd.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1. Het opschrift komt te luiden:</w:t>
      </w:r>
    </w:p>
    <w:p w:rsidRPr="00B55DC5" w:rsidR="00B55DC5" w:rsidP="00097B1D" w:rsidRDefault="00B55DC5">
      <w:pPr>
        <w:widowControl w:val="0"/>
        <w:rPr>
          <w:rFonts w:ascii="Times New Roman" w:hAnsi="Times New Roman"/>
          <w:sz w:val="24"/>
        </w:rPr>
      </w:pPr>
    </w:p>
    <w:p w:rsidRPr="00097B1D" w:rsidR="00B55DC5" w:rsidP="00097B1D" w:rsidRDefault="00097B1D">
      <w:pPr>
        <w:widowControl w:val="0"/>
        <w:rPr>
          <w:rFonts w:ascii="Times New Roman" w:hAnsi="Times New Roman"/>
          <w:sz w:val="24"/>
        </w:rPr>
      </w:pPr>
      <w:r w:rsidRPr="00097B1D">
        <w:rPr>
          <w:rFonts w:ascii="Times New Roman" w:hAnsi="Times New Roman"/>
          <w:sz w:val="24"/>
        </w:rPr>
        <w:t>AFDELING 3.6.2. GECONSOLIDEERD TOEZICHT OP BANKEN, BELEGGINGSONDERNEMINGEN, FINANCIËLE HOLDINGS EN GEMENGDE FINANCIËLE HOLDINGS</w:t>
      </w:r>
    </w:p>
    <w:p w:rsidRPr="00B55DC5" w:rsidR="00B55DC5" w:rsidP="00097B1D" w:rsidRDefault="00B55DC5">
      <w:pPr>
        <w:widowControl w:val="0"/>
        <w:rPr>
          <w:rFonts w:ascii="Times New Roman" w:hAnsi="Times New Roman"/>
          <w:b/>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2. Aan afdeling 3.6.2 worden zeven artikelen toegevoegd, luidende:</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 3:280a</w:t>
      </w:r>
    </w:p>
    <w:p w:rsidRPr="00B55DC5" w:rsidR="00B55DC5" w:rsidP="00097B1D" w:rsidRDefault="00B55DC5">
      <w:pPr>
        <w:widowControl w:val="0"/>
        <w:rPr>
          <w:rFonts w:ascii="Times New Roman" w:hAnsi="Times New Roman"/>
          <w:b/>
          <w:sz w:val="24"/>
        </w:rPr>
      </w:pP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Een Nederlandse financiële moederholding, Nederlandse gemengde financiële moederholding, Nederlandse financiële EU-moederholding, Nederlandse gemengde financiële EU-moederholding of een andere financiële holding of gemengde financiële holding met zetel in Nederland voor zover deze op </w:t>
      </w:r>
      <w:proofErr w:type="spellStart"/>
      <w:r w:rsidRPr="00B55DC5">
        <w:rPr>
          <w:rFonts w:ascii="Times New Roman" w:hAnsi="Times New Roman"/>
          <w:sz w:val="24"/>
        </w:rPr>
        <w:t>gesubconsolideerde</w:t>
      </w:r>
      <w:proofErr w:type="spellEnd"/>
      <w:r w:rsidRPr="00B55DC5">
        <w:rPr>
          <w:rFonts w:ascii="Times New Roman" w:hAnsi="Times New Roman"/>
          <w:sz w:val="24"/>
        </w:rPr>
        <w:t xml:space="preserve"> basis moet voldoen aan de </w:t>
      </w:r>
      <w:proofErr w:type="spellStart"/>
      <w:r w:rsidRPr="00B55DC5">
        <w:rPr>
          <w:rFonts w:ascii="Times New Roman" w:hAnsi="Times New Roman"/>
          <w:sz w:val="24"/>
        </w:rPr>
        <w:t>prudentiële</w:t>
      </w:r>
      <w:proofErr w:type="spellEnd"/>
      <w:r w:rsidRPr="00B55DC5">
        <w:rPr>
          <w:rFonts w:ascii="Times New Roman" w:hAnsi="Times New Roman"/>
          <w:sz w:val="24"/>
        </w:rPr>
        <w:t xml:space="preserve"> regels die ingevolge deze wet en de verordening kapitaalvereisten zijn gesteld, beschikt over een goedkeuring van de Europese Centrale Bank indien deze bevoegd is toezicht uit te oefenen op de holding op grond van de artikelen 4 en 6 van de verordening bankentoezicht, van de Nederlandsche Bank indien deze de in artikel 4, eerste lid, onderdeel 41, van de verordening kapitaalvereisten bedoelde consoliderende toezichthouder van de holding is, of van de toezichthoudende instantie van een andere lidstaat en de Nederlandsche Bank gezamenlijk indien de toezichthoudende instantie van een andere lidstaat de consoliderende toezichthouder van de holding is.</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 3:280b</w:t>
      </w:r>
    </w:p>
    <w:p w:rsidRPr="00B55DC5" w:rsidR="00B55DC5" w:rsidP="00097B1D" w:rsidRDefault="00B55DC5">
      <w:pPr>
        <w:widowControl w:val="0"/>
        <w:rPr>
          <w:rFonts w:ascii="Times New Roman" w:hAnsi="Times New Roman"/>
          <w:b/>
          <w:sz w:val="24"/>
        </w:rPr>
      </w:pP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1. De Nederlandsche Bank verleent op aanvraag de goedkeuring bedoeld in artikel 3:280a indien de aanvrager aantoont dat zal worden voldaan aan het bepaalde ingevolge: </w:t>
      </w:r>
    </w:p>
    <w:p w:rsidRPr="00097B1D" w:rsidR="00B55DC5" w:rsidP="00097B1D" w:rsidRDefault="00097B1D">
      <w:pPr>
        <w:widowControl w:val="0"/>
        <w:ind w:firstLine="284"/>
        <w:rPr>
          <w:rFonts w:ascii="Times New Roman" w:hAnsi="Times New Roman"/>
          <w:sz w:val="24"/>
        </w:rPr>
      </w:pPr>
      <w:r>
        <w:rPr>
          <w:rFonts w:ascii="Times New Roman" w:hAnsi="Times New Roman"/>
          <w:sz w:val="24"/>
        </w:rPr>
        <w:t xml:space="preserve">a. </w:t>
      </w:r>
      <w:r w:rsidRPr="00097B1D" w:rsidR="00B55DC5">
        <w:rPr>
          <w:rFonts w:ascii="Times New Roman" w:hAnsi="Times New Roman"/>
          <w:sz w:val="24"/>
        </w:rPr>
        <w:t>artikel 3:273a, eerste lid, onderdeel a, met betrekking tot de interne regelingen en de verdeling van taken;</w:t>
      </w:r>
    </w:p>
    <w:p w:rsidRPr="00097B1D" w:rsidR="00B55DC5" w:rsidP="00097B1D" w:rsidRDefault="00097B1D">
      <w:pPr>
        <w:widowControl w:val="0"/>
        <w:ind w:firstLine="284"/>
        <w:rPr>
          <w:rFonts w:ascii="Times New Roman" w:hAnsi="Times New Roman"/>
          <w:sz w:val="24"/>
        </w:rPr>
      </w:pPr>
      <w:r>
        <w:rPr>
          <w:rFonts w:ascii="Times New Roman" w:hAnsi="Times New Roman" w:eastAsia="Calibri"/>
          <w:sz w:val="24"/>
          <w:lang w:eastAsia="en-US"/>
        </w:rPr>
        <w:t xml:space="preserve">b. </w:t>
      </w:r>
      <w:r w:rsidRPr="00097B1D" w:rsidR="00B55DC5">
        <w:rPr>
          <w:rFonts w:ascii="Times New Roman" w:hAnsi="Times New Roman"/>
          <w:sz w:val="24"/>
        </w:rPr>
        <w:t>artikel 3:273a, eerste lid, onderdeel b, met betrekking tot de organisatiestructuur;</w:t>
      </w:r>
    </w:p>
    <w:p w:rsidRPr="00097B1D" w:rsidR="00B55DC5" w:rsidP="00097B1D" w:rsidRDefault="00097B1D">
      <w:pPr>
        <w:widowControl w:val="0"/>
        <w:ind w:firstLine="284"/>
        <w:rPr>
          <w:rFonts w:ascii="Times New Roman" w:hAnsi="Times New Roman"/>
          <w:sz w:val="24"/>
        </w:rPr>
      </w:pPr>
      <w:r>
        <w:rPr>
          <w:rFonts w:ascii="Times New Roman" w:hAnsi="Times New Roman" w:eastAsia="Calibri"/>
          <w:sz w:val="24"/>
          <w:lang w:eastAsia="en-US"/>
        </w:rPr>
        <w:t xml:space="preserve">c. </w:t>
      </w:r>
      <w:r w:rsidRPr="00097B1D" w:rsidR="00B55DC5">
        <w:rPr>
          <w:rFonts w:ascii="Times New Roman" w:hAnsi="Times New Roman"/>
          <w:sz w:val="24"/>
        </w:rPr>
        <w:t xml:space="preserve">artikel 3:273a, tweede lid, met betrekking tot het minimum aantal personen dat het dagelijks beleid bepaalt; </w:t>
      </w:r>
    </w:p>
    <w:p w:rsidRPr="00097B1D" w:rsidR="00B55DC5" w:rsidP="00097B1D" w:rsidRDefault="00097B1D">
      <w:pPr>
        <w:widowControl w:val="0"/>
        <w:ind w:firstLine="284"/>
        <w:rPr>
          <w:rFonts w:ascii="Times New Roman" w:hAnsi="Times New Roman"/>
          <w:sz w:val="24"/>
        </w:rPr>
      </w:pPr>
      <w:proofErr w:type="spellStart"/>
      <w:r>
        <w:rPr>
          <w:rFonts w:ascii="Times New Roman" w:hAnsi="Times New Roman" w:eastAsia="Calibri"/>
          <w:sz w:val="24"/>
          <w:lang w:eastAsia="en-US"/>
        </w:rPr>
        <w:t>d.</w:t>
      </w:r>
      <w:proofErr w:type="spellEnd"/>
      <w:r>
        <w:rPr>
          <w:rFonts w:ascii="Times New Roman" w:hAnsi="Times New Roman" w:eastAsia="Calibri"/>
          <w:sz w:val="24"/>
          <w:lang w:eastAsia="en-US"/>
        </w:rPr>
        <w:t xml:space="preserve"> </w:t>
      </w:r>
      <w:r w:rsidRPr="00097B1D" w:rsidR="00B55DC5">
        <w:rPr>
          <w:rFonts w:ascii="Times New Roman" w:hAnsi="Times New Roman"/>
          <w:sz w:val="24"/>
        </w:rPr>
        <w:t>de artikelen 3:271 en 3:272 met betrekking tot de geschiktheid en betrouwbaarheid van de in dat artikel bedoelde personen; en</w:t>
      </w:r>
    </w:p>
    <w:p w:rsidRPr="00097B1D" w:rsidR="00B55DC5" w:rsidP="00097B1D" w:rsidRDefault="00097B1D">
      <w:pPr>
        <w:widowControl w:val="0"/>
        <w:ind w:firstLine="284"/>
        <w:rPr>
          <w:rFonts w:ascii="Times New Roman" w:hAnsi="Times New Roman"/>
          <w:sz w:val="24"/>
        </w:rPr>
      </w:pPr>
      <w:r>
        <w:rPr>
          <w:rFonts w:ascii="Times New Roman" w:hAnsi="Times New Roman" w:eastAsia="Calibri"/>
          <w:sz w:val="24"/>
          <w:lang w:eastAsia="en-US"/>
        </w:rPr>
        <w:t xml:space="preserve">e. </w:t>
      </w:r>
      <w:r w:rsidRPr="00097B1D" w:rsidR="00B55DC5">
        <w:rPr>
          <w:rFonts w:ascii="Times New Roman" w:hAnsi="Times New Roman"/>
          <w:sz w:val="24"/>
        </w:rPr>
        <w:t>artikel 3:100, eerste lid, aanhef en onderdeel a tot en met f, indien de aanvraag een holding betreft die een gekwalificeerde deelneming in een bank houdt of voornemens is te houden waarvoor een of meerdere verklaringen van geen bezwaar overeenkomstig artikel 3:95, eerste lid, onderdeel b, zijn of worden aangevraagd.</w:t>
      </w:r>
    </w:p>
    <w:p w:rsidRPr="00B55DC5" w:rsidR="00B55DC5" w:rsidP="00097B1D" w:rsidRDefault="00B55DC5">
      <w:pPr>
        <w:ind w:firstLine="284"/>
        <w:rPr>
          <w:rFonts w:ascii="Times New Roman" w:hAnsi="Times New Roman"/>
          <w:sz w:val="24"/>
        </w:rPr>
      </w:pPr>
      <w:r w:rsidRPr="00B55DC5">
        <w:rPr>
          <w:rFonts w:ascii="Times New Roman" w:hAnsi="Times New Roman"/>
          <w:sz w:val="24"/>
        </w:rPr>
        <w:t>2. De Nederlandsche Bank houdt bij de beoordeling</w:t>
      </w:r>
      <w:r w:rsidR="005A695A">
        <w:rPr>
          <w:rFonts w:ascii="Times New Roman" w:hAnsi="Times New Roman"/>
          <w:sz w:val="24"/>
        </w:rPr>
        <w:t>, bedoeld in</w:t>
      </w:r>
      <w:r w:rsidRPr="00B55DC5">
        <w:rPr>
          <w:rFonts w:ascii="Times New Roman" w:hAnsi="Times New Roman"/>
          <w:sz w:val="24"/>
        </w:rPr>
        <w:t xml:space="preserve"> het eerste lid, onderdeel b, rekening met artikel 21 bis, derde lid, onderdeel b, van de richtlijn kapitaalvereisten.</w:t>
      </w:r>
    </w:p>
    <w:p w:rsidRPr="00B55DC5" w:rsidR="00B55DC5" w:rsidP="00097B1D" w:rsidRDefault="00B55DC5">
      <w:pPr>
        <w:ind w:firstLine="284"/>
        <w:rPr>
          <w:rFonts w:ascii="Times New Roman" w:hAnsi="Times New Roman"/>
          <w:sz w:val="24"/>
        </w:rPr>
      </w:pPr>
      <w:r w:rsidRPr="00B55DC5">
        <w:rPr>
          <w:rFonts w:ascii="Times New Roman" w:hAnsi="Times New Roman"/>
          <w:sz w:val="24"/>
        </w:rPr>
        <w:t>3. De aanvraag wordt ingediend bij de Europese Centrale Bank, de Nederlandsche Bank of bij zowel de Nederlandsche Bank als de toezichthoudende instantie van een andere lidstaat al naar gelang de bevoegdheidsverdeling in artikel 3:280a, onder opgave van bij of krachtens algemene maatregel van bestuur te be</w:t>
      </w:r>
      <w:r w:rsidR="00097B1D">
        <w:rPr>
          <w:rFonts w:ascii="Times New Roman" w:hAnsi="Times New Roman"/>
          <w:sz w:val="24"/>
        </w:rPr>
        <w:t>palen gegevens.</w:t>
      </w: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4. De Nederlandsche Bank beslist op een aanvraag als bedoeld in het eerste lid met inachtneming van artikel 21 bis, tiende lid, van de richtlijn kapitaalvereisten uiterlijk binnen </w:t>
      </w:r>
      <w:r w:rsidRPr="00B55DC5">
        <w:rPr>
          <w:rFonts w:ascii="Times New Roman" w:hAnsi="Times New Roman"/>
          <w:sz w:val="24"/>
        </w:rPr>
        <w:lastRenderedPageBreak/>
        <w:t xml:space="preserve">zes maanden na ontvangst van de aanvraag en maakt het besluit bekend aan de holding indien dat volgt uit artikel 21 bis, achtste of tiende lid, van de richtlijn. </w:t>
      </w:r>
    </w:p>
    <w:p w:rsidRPr="00B55DC5" w:rsidR="00B55DC5" w:rsidP="00097B1D" w:rsidRDefault="00B55DC5">
      <w:pPr>
        <w:ind w:left="705" w:hanging="705"/>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b/>
          <w:sz w:val="24"/>
        </w:rPr>
        <w:t>Artikel 3:280c</w:t>
      </w:r>
    </w:p>
    <w:p w:rsidRPr="00B55DC5" w:rsidR="00B55DC5" w:rsidP="00097B1D" w:rsidRDefault="00B55DC5">
      <w:pPr>
        <w:widowControl w:val="0"/>
        <w:rPr>
          <w:rFonts w:ascii="Times New Roman" w:hAnsi="Times New Roman"/>
          <w:sz w:val="24"/>
        </w:rPr>
      </w:pPr>
    </w:p>
    <w:p w:rsidRPr="00B55DC5" w:rsidR="00B55DC5" w:rsidP="00097B1D" w:rsidRDefault="00B55DC5">
      <w:pPr>
        <w:ind w:firstLine="284"/>
        <w:rPr>
          <w:rFonts w:ascii="Times New Roman" w:hAnsi="Times New Roman"/>
          <w:sz w:val="24"/>
        </w:rPr>
      </w:pPr>
      <w:r w:rsidRPr="00B55DC5">
        <w:rPr>
          <w:rFonts w:ascii="Times New Roman" w:hAnsi="Times New Roman"/>
          <w:sz w:val="24"/>
        </w:rPr>
        <w:t>1</w:t>
      </w:r>
      <w:r w:rsidR="00097B1D">
        <w:rPr>
          <w:rFonts w:ascii="Times New Roman" w:hAnsi="Times New Roman"/>
          <w:sz w:val="24"/>
        </w:rPr>
        <w:t xml:space="preserve">. </w:t>
      </w:r>
      <w:r w:rsidRPr="00B55DC5">
        <w:rPr>
          <w:rFonts w:ascii="Times New Roman" w:hAnsi="Times New Roman"/>
          <w:sz w:val="24"/>
        </w:rPr>
        <w:t xml:space="preserve">De Nederlandsche Bank verleent, onder gelijktijdige aanwijzing van een bank die deel uitmaakt van dezelfde groep als de holding als verantwoordelijk voor de naleving van de vereisten die gelden op geconsolideerde basis, op aanvraag ontheffing van artikel 3:280a indien er naar haar oordeel geen </w:t>
      </w:r>
      <w:r w:rsidRPr="00B55DC5">
        <w:rPr>
          <w:rFonts w:ascii="Times New Roman" w:hAnsi="Times New Roman"/>
          <w:iCs/>
          <w:sz w:val="24"/>
        </w:rPr>
        <w:t xml:space="preserve">belemmering is voor doeltreffend toezicht op geconsolideerde basis op de groep waarvan de holding deel uitmaakt </w:t>
      </w:r>
      <w:r w:rsidRPr="00B55DC5">
        <w:rPr>
          <w:rFonts w:ascii="Times New Roman" w:hAnsi="Times New Roman"/>
          <w:sz w:val="24"/>
        </w:rPr>
        <w:t>en de aanvrager aantoont dat wordt voldaan aan de volgende voorwaarden:</w:t>
      </w:r>
    </w:p>
    <w:p w:rsidRPr="00097B1D" w:rsidR="00B55DC5" w:rsidP="00097B1D" w:rsidRDefault="00097B1D">
      <w:pPr>
        <w:widowControl w:val="0"/>
        <w:ind w:firstLine="284"/>
        <w:rPr>
          <w:rFonts w:ascii="Times New Roman" w:hAnsi="Times New Roman"/>
          <w:sz w:val="24"/>
        </w:rPr>
      </w:pPr>
      <w:r>
        <w:rPr>
          <w:rFonts w:ascii="Times New Roman" w:hAnsi="Times New Roman"/>
          <w:sz w:val="24"/>
        </w:rPr>
        <w:t xml:space="preserve">a. </w:t>
      </w:r>
      <w:r w:rsidRPr="00097B1D" w:rsidR="00B55DC5">
        <w:rPr>
          <w:rFonts w:ascii="Times New Roman" w:hAnsi="Times New Roman"/>
          <w:sz w:val="24"/>
        </w:rPr>
        <w:t>de hoofdactiviteit van de financiële holding of de hoofdactiviteit van de gemengde financiële holding met betrekking tot banken, beleggingsondernemingen in de zin van de verordening kapitaalvereisten of financiële instellingen is het verwerven van deelnemingen in dochterondernemingen;</w:t>
      </w:r>
    </w:p>
    <w:p w:rsidR="00097B1D" w:rsidP="00097B1D" w:rsidRDefault="00097B1D">
      <w:pPr>
        <w:widowControl w:val="0"/>
        <w:ind w:firstLine="284"/>
        <w:rPr>
          <w:rFonts w:ascii="Times New Roman" w:hAnsi="Times New Roman"/>
          <w:sz w:val="24"/>
        </w:rPr>
      </w:pPr>
      <w:r>
        <w:rPr>
          <w:rFonts w:ascii="Times New Roman" w:hAnsi="Times New Roman" w:eastAsia="Calibri"/>
          <w:sz w:val="24"/>
          <w:lang w:eastAsia="en-US"/>
        </w:rPr>
        <w:t xml:space="preserve">b. </w:t>
      </w:r>
      <w:r w:rsidRPr="00097B1D" w:rsidR="00B55DC5">
        <w:rPr>
          <w:rFonts w:ascii="Times New Roman" w:hAnsi="Times New Roman"/>
          <w:sz w:val="24"/>
        </w:rPr>
        <w:t>de financiële holding of gemengde financiële holding is niet aangewezen als een af te wikkelen entiteit in een van de af te wikkelen groepen van de groep in overeenstemming met de afwikkelingsstrategie bepaald door de bevoegde afwikkelingsautoriteit bedoeld in artikel 2, eerste lid, onderdeel 18, van de richtlijn herstel en afwikkeling van banken en beleggingsondernemingen van de holding; en</w:t>
      </w:r>
    </w:p>
    <w:p w:rsidRPr="00097B1D" w:rsidR="00B55DC5" w:rsidP="00097B1D" w:rsidRDefault="00097B1D">
      <w:pPr>
        <w:widowControl w:val="0"/>
        <w:ind w:firstLine="284"/>
        <w:rPr>
          <w:rFonts w:ascii="Times New Roman" w:hAnsi="Times New Roman"/>
          <w:sz w:val="24"/>
        </w:rPr>
      </w:pPr>
      <w:r>
        <w:rPr>
          <w:rFonts w:ascii="Times New Roman" w:hAnsi="Times New Roman"/>
          <w:sz w:val="24"/>
        </w:rPr>
        <w:t xml:space="preserve">c. </w:t>
      </w:r>
      <w:r w:rsidRPr="00097B1D" w:rsidR="00B55DC5">
        <w:rPr>
          <w:rFonts w:ascii="Times New Roman" w:hAnsi="Times New Roman"/>
          <w:sz w:val="24"/>
        </w:rPr>
        <w:t>de financiële holding of gemengde financiële holding neemt geen bestuurs-, operationele of financiële beslissingen die invloed hebben op de groep of op de dochterondernemingen van de groep indien dat banken, beleggingsondernemingen in de zin van de verordening kapitaalvereisten of financiële instellingen zijn.</w:t>
      </w:r>
    </w:p>
    <w:p w:rsidRPr="00B55DC5" w:rsidR="00B55DC5" w:rsidP="00097B1D" w:rsidRDefault="00097B1D">
      <w:pPr>
        <w:widowControl w:val="0"/>
        <w:ind w:firstLine="284"/>
        <w:rPr>
          <w:rFonts w:ascii="Times New Roman" w:hAnsi="Times New Roman"/>
          <w:sz w:val="24"/>
        </w:rPr>
      </w:pPr>
      <w:r>
        <w:rPr>
          <w:rFonts w:ascii="Times New Roman" w:hAnsi="Times New Roman"/>
          <w:sz w:val="24"/>
        </w:rPr>
        <w:t xml:space="preserve">2. </w:t>
      </w:r>
      <w:r w:rsidRPr="00B55DC5" w:rsidR="00B55DC5">
        <w:rPr>
          <w:rFonts w:ascii="Times New Roman" w:hAnsi="Times New Roman"/>
          <w:sz w:val="24"/>
        </w:rPr>
        <w:t>De aanvraag wordt ingediend bij de Europese Centrale Bank, de Nederlandsche Bank, of bij de Nederlandsche Bank en de toezichthoudende instantie van een andere lidstaat al naar gelang de bevoegdheidsverdeling in artikel 3:280a, onder opgave van bij of krachtens algemene maatregel van bestuur te bepalen gegevens.</w:t>
      </w:r>
    </w:p>
    <w:p w:rsidRPr="00B55DC5" w:rsidR="00B55DC5" w:rsidP="00097B1D" w:rsidRDefault="00097B1D">
      <w:pPr>
        <w:widowControl w:val="0"/>
        <w:ind w:firstLine="284"/>
        <w:rPr>
          <w:rFonts w:ascii="Times New Roman" w:hAnsi="Times New Roman"/>
          <w:sz w:val="24"/>
        </w:rPr>
      </w:pPr>
      <w:r>
        <w:rPr>
          <w:rFonts w:ascii="Times New Roman" w:hAnsi="Times New Roman"/>
          <w:sz w:val="24"/>
        </w:rPr>
        <w:t xml:space="preserve">3. </w:t>
      </w:r>
      <w:r w:rsidRPr="00B55DC5" w:rsidR="00B55DC5">
        <w:rPr>
          <w:rFonts w:ascii="Times New Roman" w:hAnsi="Times New Roman"/>
          <w:sz w:val="24"/>
        </w:rPr>
        <w:t xml:space="preserve">Indien niet meer wordt voldaan aan de voorwaarden bedoeld in het eerste lid trekt de Nederlandsche Bank de ontheffing in. </w:t>
      </w:r>
    </w:p>
    <w:p w:rsidRPr="00B55DC5" w:rsidR="00B55DC5" w:rsidP="00097B1D" w:rsidRDefault="00B55DC5">
      <w:pPr>
        <w:ind w:firstLine="284"/>
        <w:rPr>
          <w:rFonts w:ascii="Times New Roman" w:hAnsi="Times New Roman"/>
          <w:sz w:val="24"/>
        </w:rPr>
      </w:pPr>
      <w:r w:rsidRPr="00B55DC5">
        <w:rPr>
          <w:rFonts w:ascii="Times New Roman" w:hAnsi="Times New Roman"/>
          <w:sz w:val="24"/>
        </w:rPr>
        <w:t>4</w:t>
      </w:r>
      <w:r w:rsidR="00097B1D">
        <w:rPr>
          <w:rFonts w:ascii="Times New Roman" w:hAnsi="Times New Roman"/>
          <w:sz w:val="24"/>
        </w:rPr>
        <w:t xml:space="preserve">. </w:t>
      </w:r>
      <w:r w:rsidRPr="00B55DC5">
        <w:rPr>
          <w:rFonts w:ascii="Times New Roman" w:hAnsi="Times New Roman"/>
          <w:sz w:val="24"/>
        </w:rPr>
        <w:t xml:space="preserve">De Nederlandsche Bank maakt een besluit als bedoeld in het eerste of derde lid bekend aan de holding indien dat volgt uit artikel 21 bis, achtste of tiende lid, van de richtlijn. </w:t>
      </w:r>
    </w:p>
    <w:p w:rsidRPr="00B55DC5" w:rsidR="00B55DC5" w:rsidP="00097B1D" w:rsidRDefault="00B55DC5">
      <w:pPr>
        <w:ind w:left="705" w:hanging="705"/>
        <w:rPr>
          <w:rFonts w:ascii="Times New Roman" w:hAnsi="Times New Roman"/>
          <w:sz w:val="24"/>
        </w:rPr>
      </w:pPr>
    </w:p>
    <w:p w:rsidRPr="00B55DC5" w:rsidR="00B55DC5" w:rsidP="00097B1D" w:rsidRDefault="00B55DC5">
      <w:pPr>
        <w:spacing w:after="160"/>
        <w:rPr>
          <w:rFonts w:ascii="Times New Roman" w:hAnsi="Times New Roman"/>
          <w:b/>
          <w:iCs/>
          <w:sz w:val="24"/>
        </w:rPr>
      </w:pPr>
      <w:r w:rsidRPr="00B55DC5">
        <w:rPr>
          <w:rFonts w:ascii="Times New Roman" w:hAnsi="Times New Roman"/>
          <w:b/>
          <w:iCs/>
          <w:sz w:val="24"/>
        </w:rPr>
        <w:t>Artikel 3:280d</w:t>
      </w:r>
    </w:p>
    <w:p w:rsidRPr="00B55DC5" w:rsidR="00B55DC5" w:rsidP="00097B1D" w:rsidRDefault="00B55DC5">
      <w:pPr>
        <w:ind w:firstLine="284"/>
        <w:rPr>
          <w:rFonts w:ascii="Times New Roman" w:hAnsi="Times New Roman"/>
          <w:sz w:val="24"/>
        </w:rPr>
      </w:pPr>
      <w:r w:rsidRPr="00B55DC5">
        <w:rPr>
          <w:rFonts w:ascii="Times New Roman" w:hAnsi="Times New Roman"/>
          <w:sz w:val="24"/>
        </w:rPr>
        <w:t>Indien een toezichthoudende instantie van een andere lidstaat de consoliderende toezichthouder is van een holding, als bedoeld in artikel 3:280a, neemt de Nederlandsche Bank de besluiten bedoeld in de artikelen 3:280b en 3:280c in overeenstemming met de consoliderende toezichthouder en met inachtneming van artikel 21 bis, achtste lid, van de richtlijn kapitaalvereisten.</w:t>
      </w:r>
    </w:p>
    <w:p w:rsidRPr="00B55DC5" w:rsidR="00B55DC5" w:rsidP="00097B1D" w:rsidRDefault="00B55DC5">
      <w:pPr>
        <w:ind w:left="705" w:hanging="705"/>
        <w:rPr>
          <w:rFonts w:ascii="Times New Roman" w:hAnsi="Times New Roman"/>
          <w:sz w:val="24"/>
        </w:rPr>
      </w:pPr>
    </w:p>
    <w:p w:rsidRPr="00B55DC5" w:rsidR="00B55DC5" w:rsidP="00097B1D" w:rsidRDefault="00B55DC5">
      <w:pPr>
        <w:rPr>
          <w:rFonts w:ascii="Times New Roman" w:hAnsi="Times New Roman"/>
          <w:b/>
          <w:sz w:val="24"/>
        </w:rPr>
      </w:pPr>
      <w:r w:rsidRPr="00B55DC5">
        <w:rPr>
          <w:rFonts w:ascii="Times New Roman" w:hAnsi="Times New Roman"/>
          <w:b/>
          <w:sz w:val="24"/>
        </w:rPr>
        <w:t>Artikel 3:280e</w:t>
      </w:r>
    </w:p>
    <w:p w:rsidRPr="00B55DC5" w:rsidR="00B55DC5" w:rsidP="00097B1D" w:rsidRDefault="00B55DC5">
      <w:pPr>
        <w:rPr>
          <w:rFonts w:ascii="Times New Roman" w:hAnsi="Times New Roman"/>
          <w:sz w:val="24"/>
        </w:rPr>
      </w:pPr>
    </w:p>
    <w:p w:rsidRPr="00B55DC5" w:rsidR="00B55DC5" w:rsidP="00097B1D" w:rsidRDefault="00097B1D">
      <w:pPr>
        <w:ind w:firstLine="284"/>
        <w:rPr>
          <w:rFonts w:ascii="Times New Roman" w:hAnsi="Times New Roman"/>
          <w:sz w:val="24"/>
        </w:rPr>
      </w:pPr>
      <w:r>
        <w:rPr>
          <w:rFonts w:ascii="Times New Roman" w:hAnsi="Times New Roman"/>
          <w:sz w:val="24"/>
        </w:rPr>
        <w:t xml:space="preserve">1. </w:t>
      </w:r>
      <w:r w:rsidRPr="00B55DC5" w:rsidR="00B55DC5">
        <w:rPr>
          <w:rFonts w:ascii="Times New Roman" w:hAnsi="Times New Roman"/>
          <w:sz w:val="24"/>
        </w:rPr>
        <w:t>Indien de Nederlandsche Bank de consoliderende toezichthouder is van een holding als bedoeld in artikel 21 bis, eerste lid, van de richtlijn kapitaalvereisten, met zetel in een andere lidstaat, kan zij, op aanvraag en in overeenstemming met de toezichthouder in de lidstaat waar de holding zijn zetel heeft</w:t>
      </w:r>
      <w:r w:rsidRPr="00B55DC5" w:rsidR="00B55DC5">
        <w:rPr>
          <w:rFonts w:ascii="Times New Roman" w:hAnsi="Times New Roman" w:eastAsia="Calibri"/>
          <w:sz w:val="24"/>
        </w:rPr>
        <w:t>,</w:t>
      </w:r>
      <w:r w:rsidRPr="00B55DC5" w:rsidR="00B55DC5">
        <w:rPr>
          <w:rFonts w:ascii="Times New Roman" w:hAnsi="Times New Roman"/>
          <w:sz w:val="24"/>
        </w:rPr>
        <w:t xml:space="preserve"> een besluit nemen als bedoeld in de artikelen 3:280b en 3:280c. Zij neemt daarbij artikel 21 bis, achtste lid, van die richtlijn in acht.</w:t>
      </w:r>
    </w:p>
    <w:p w:rsidRPr="00B55DC5" w:rsidR="00B55DC5" w:rsidP="00097B1D" w:rsidRDefault="00097B1D">
      <w:pPr>
        <w:ind w:firstLine="284"/>
        <w:rPr>
          <w:rFonts w:ascii="Times New Roman" w:hAnsi="Times New Roman"/>
          <w:sz w:val="24"/>
        </w:rPr>
      </w:pPr>
      <w:r>
        <w:rPr>
          <w:rFonts w:ascii="Times New Roman" w:hAnsi="Times New Roman"/>
          <w:sz w:val="24"/>
        </w:rPr>
        <w:t xml:space="preserve">2. </w:t>
      </w:r>
      <w:r w:rsidRPr="00B55DC5" w:rsidR="00B55DC5">
        <w:rPr>
          <w:rFonts w:ascii="Times New Roman" w:hAnsi="Times New Roman"/>
          <w:sz w:val="24"/>
        </w:rPr>
        <w:t xml:space="preserve">Indien de Europese Centrale Bank de consoliderende toezichthouder is van een holding als bedoeld in het eerste lid, omdat zij in de plaats is getreden van de Nederlandsche Bank op </w:t>
      </w:r>
      <w:r w:rsidRPr="00B55DC5" w:rsidR="00B55DC5">
        <w:rPr>
          <w:rFonts w:ascii="Times New Roman" w:hAnsi="Times New Roman"/>
          <w:sz w:val="24"/>
        </w:rPr>
        <w:lastRenderedPageBreak/>
        <w:t>grond van de artikelen 4, 5 en 6 van de verordening, kan zij, op aanvraag en indien de holding zijn zetel heeft in een niet-deelnemende lidstaat uitsluitend in overeenstemming met de toezichthouder in die lidstaat, een besluit nemen als bedoeld in de artikelen 3:280b en 3:280c. Zij neemt daarbij artikel 21 bis, achtste lid, van die richtlijn in acht.</w:t>
      </w:r>
    </w:p>
    <w:p w:rsidRPr="00B55DC5" w:rsidR="00B55DC5" w:rsidP="00097B1D" w:rsidRDefault="00B55DC5">
      <w:pPr>
        <w:rPr>
          <w:rFonts w:ascii="Times New Roman" w:hAnsi="Times New Roman"/>
          <w:sz w:val="24"/>
        </w:rPr>
      </w:pPr>
    </w:p>
    <w:p w:rsidRPr="00B55DC5" w:rsidR="00B55DC5" w:rsidP="00097B1D" w:rsidRDefault="00B55DC5">
      <w:pPr>
        <w:rPr>
          <w:rFonts w:ascii="Times New Roman" w:hAnsi="Times New Roman"/>
          <w:b/>
          <w:sz w:val="24"/>
        </w:rPr>
      </w:pPr>
      <w:r w:rsidRPr="00B55DC5">
        <w:rPr>
          <w:rFonts w:ascii="Times New Roman" w:hAnsi="Times New Roman"/>
          <w:b/>
          <w:sz w:val="24"/>
        </w:rPr>
        <w:t>Artikel 3:280f</w:t>
      </w:r>
    </w:p>
    <w:p w:rsidRPr="00B55DC5" w:rsidR="00B55DC5" w:rsidP="00097B1D" w:rsidRDefault="00B55DC5">
      <w:pPr>
        <w:rPr>
          <w:rFonts w:ascii="Times New Roman" w:hAnsi="Times New Roman"/>
          <w:sz w:val="24"/>
        </w:rPr>
      </w:pPr>
    </w:p>
    <w:p w:rsidRPr="00B55DC5" w:rsidR="00B55DC5" w:rsidP="00097B1D" w:rsidRDefault="00B55DC5">
      <w:pPr>
        <w:ind w:firstLine="284"/>
        <w:rPr>
          <w:rFonts w:ascii="Times New Roman" w:hAnsi="Times New Roman"/>
          <w:sz w:val="24"/>
        </w:rPr>
      </w:pPr>
      <w:r w:rsidRPr="00B55DC5">
        <w:rPr>
          <w:rFonts w:ascii="Times New Roman" w:hAnsi="Times New Roman"/>
          <w:sz w:val="24"/>
        </w:rPr>
        <w:t>De Nederlandsche Bank of de Europese Centrale Bank neemt een besluit met betrekking tot een gemengde financiële holding als bedoeld in de artikelen 3:280b en 3:280c, met inachtneming van artikel 21 bis, negende lid, van de richtlijn kapitaalvereisten.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 3:280g</w:t>
      </w:r>
    </w:p>
    <w:p w:rsidRPr="00B55DC5" w:rsidR="00B55DC5" w:rsidP="00097B1D" w:rsidRDefault="00B55DC5">
      <w:pPr>
        <w:widowControl w:val="0"/>
        <w:rPr>
          <w:rFonts w:ascii="Times New Roman" w:hAnsi="Times New Roman"/>
          <w:b/>
          <w:sz w:val="24"/>
        </w:rPr>
      </w:pPr>
    </w:p>
    <w:p w:rsidRPr="00B55DC5" w:rsidR="00B55DC5" w:rsidP="00097B1D" w:rsidRDefault="00097B1D">
      <w:pPr>
        <w:ind w:firstLine="284"/>
        <w:rPr>
          <w:rFonts w:ascii="Times New Roman" w:hAnsi="Times New Roman"/>
          <w:sz w:val="24"/>
        </w:rPr>
      </w:pPr>
      <w:r>
        <w:rPr>
          <w:rFonts w:ascii="Times New Roman" w:hAnsi="Times New Roman"/>
          <w:sz w:val="24"/>
        </w:rPr>
        <w:t xml:space="preserve">1. </w:t>
      </w:r>
      <w:r w:rsidRPr="00B55DC5" w:rsidR="00B55DC5">
        <w:rPr>
          <w:rFonts w:ascii="Times New Roman" w:hAnsi="Times New Roman"/>
          <w:sz w:val="24"/>
        </w:rPr>
        <w:t>Een holding waaraan goedkeuring is verleend op grond van artikel 3:280b of waaraan ontheffing is verleend op grond van de artikel 3:280c meldt onverwijld wijzigingen aan de consoliderende toezichthouder met betrekking tot onderwerpen waarover bij of krachtens de artikelen 3:280b, derde lid, of 3:280c, tweede lid, opgave van gegevens is voorgeschreven. Bij of krachtens algemene maatregel van bestuur kunnen regels worden gesteld over de in acht te nemen procedures bij de melding.</w:t>
      </w:r>
    </w:p>
    <w:p w:rsidRPr="00B55DC5" w:rsidR="00B55DC5" w:rsidP="00097B1D" w:rsidRDefault="00B55DC5">
      <w:pPr>
        <w:ind w:firstLine="284"/>
        <w:rPr>
          <w:rFonts w:ascii="Times New Roman" w:hAnsi="Times New Roman"/>
          <w:sz w:val="24"/>
        </w:rPr>
      </w:pPr>
      <w:r w:rsidRPr="00B55DC5">
        <w:rPr>
          <w:rFonts w:ascii="Times New Roman" w:hAnsi="Times New Roman"/>
          <w:sz w:val="24"/>
        </w:rPr>
        <w:t>2.</w:t>
      </w:r>
      <w:r w:rsidR="00097B1D">
        <w:rPr>
          <w:rFonts w:ascii="Times New Roman" w:hAnsi="Times New Roman"/>
          <w:sz w:val="24"/>
        </w:rPr>
        <w:t xml:space="preserve"> </w:t>
      </w:r>
      <w:r w:rsidRPr="00B55DC5">
        <w:rPr>
          <w:rFonts w:ascii="Times New Roman" w:hAnsi="Times New Roman"/>
          <w:sz w:val="24"/>
        </w:rPr>
        <w:t>Een holding waaraan ontheffing is verleend als bedoeld in het eerste lid is doorlopend in staat aan te tonen dat wordt voldaan aan de voorwaarden, bedoeld in artikel 3:280c, eerste lid.</w:t>
      </w:r>
    </w:p>
    <w:p w:rsidRPr="00B55DC5" w:rsidR="00B55DC5" w:rsidP="00097B1D" w:rsidRDefault="00B55DC5">
      <w:pPr>
        <w:ind w:left="705" w:hanging="705"/>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AA</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Aan hoofdstuk 3.6 wordt een afdeling toegevoegd, luidende:</w:t>
      </w:r>
    </w:p>
    <w:p w:rsidRPr="00B55DC5" w:rsidR="00B55DC5" w:rsidP="00097B1D" w:rsidRDefault="00B55DC5">
      <w:pPr>
        <w:widowControl w:val="0"/>
        <w:rPr>
          <w:rFonts w:ascii="Times New Roman" w:hAnsi="Times New Roman"/>
          <w:sz w:val="24"/>
        </w:rPr>
      </w:pPr>
    </w:p>
    <w:p w:rsidRPr="00097B1D" w:rsidR="00B55DC5" w:rsidP="00097B1D" w:rsidRDefault="00097B1D">
      <w:pPr>
        <w:widowControl w:val="0"/>
        <w:rPr>
          <w:rFonts w:ascii="Times New Roman" w:hAnsi="Times New Roman"/>
          <w:sz w:val="24"/>
        </w:rPr>
      </w:pPr>
      <w:r w:rsidRPr="00097B1D">
        <w:rPr>
          <w:rFonts w:ascii="Times New Roman" w:hAnsi="Times New Roman"/>
          <w:sz w:val="24"/>
        </w:rPr>
        <w:t>AFDELING 3.6.6. INTERMEDIAIRE EU-MOEDERONDERNEMING DERDELAND GROEPEN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 3:306</w:t>
      </w:r>
    </w:p>
    <w:p w:rsidRPr="00B55DC5" w:rsidR="00B55DC5" w:rsidP="00097B1D" w:rsidRDefault="00B55DC5">
      <w:pPr>
        <w:widowControl w:val="0"/>
        <w:rPr>
          <w:rFonts w:ascii="Times New Roman" w:hAnsi="Times New Roman"/>
          <w:sz w:val="24"/>
        </w:rPr>
      </w:pPr>
    </w:p>
    <w:p w:rsidRPr="00097B1D" w:rsidR="00B55DC5" w:rsidP="00097B1D" w:rsidRDefault="00097B1D">
      <w:pPr>
        <w:ind w:firstLine="284"/>
        <w:rPr>
          <w:rFonts w:ascii="Times New Roman" w:hAnsi="Times New Roman"/>
          <w:sz w:val="24"/>
        </w:rPr>
      </w:pPr>
      <w:r>
        <w:rPr>
          <w:rFonts w:ascii="Times New Roman" w:hAnsi="Times New Roman"/>
          <w:sz w:val="24"/>
        </w:rPr>
        <w:t xml:space="preserve">1. </w:t>
      </w:r>
      <w:r w:rsidRPr="00097B1D" w:rsidR="00B55DC5">
        <w:rPr>
          <w:rFonts w:ascii="Times New Roman" w:hAnsi="Times New Roman"/>
          <w:sz w:val="24"/>
        </w:rPr>
        <w:t>Indien twee of meer banken of beleggingsondernemingen in de zin van de verordening kapitaalvereisten met zetel in een lidstaat deel uitmaken van een groep waarvan de moederonderneming haar zetel heeft in een staat die geen lidstaat is, hebben de banken en beleggingsondernemingen in de zin van de verordening kapitaalvereisten met zetel in Nederland, die deel uitmaken van die groep één enkele intermediaire EU-moederonderneming, als bedoeld in artikel 21 ter van de richtlijn kapitaalvereisten, die dezelfde is als de intermediaire EU-moederonderneming van alle banken en beleggingsondernemingen in de zin van de verordening kapitaalvereisten met zetel in een lidstaat in die groep.</w:t>
      </w:r>
    </w:p>
    <w:p w:rsidRPr="00097B1D" w:rsidR="00B55DC5" w:rsidP="00097B1D" w:rsidRDefault="00097B1D">
      <w:pPr>
        <w:ind w:firstLine="284"/>
        <w:rPr>
          <w:rFonts w:ascii="Times New Roman" w:hAnsi="Times New Roman"/>
          <w:sz w:val="24"/>
        </w:rPr>
      </w:pPr>
      <w:r>
        <w:rPr>
          <w:rFonts w:ascii="Times New Roman" w:hAnsi="Times New Roman" w:eastAsia="Calibri"/>
          <w:sz w:val="24"/>
          <w:lang w:eastAsia="en-US"/>
        </w:rPr>
        <w:t xml:space="preserve">2. </w:t>
      </w:r>
      <w:r w:rsidRPr="00097B1D" w:rsidR="00B55DC5">
        <w:rPr>
          <w:rFonts w:ascii="Times New Roman" w:hAnsi="Times New Roman"/>
          <w:sz w:val="24"/>
        </w:rPr>
        <w:t>Een intermediaire EU-moederonderneming is:</w:t>
      </w:r>
    </w:p>
    <w:p w:rsidRPr="00097B1D" w:rsidR="00B55DC5" w:rsidP="00097B1D" w:rsidRDefault="00097B1D">
      <w:pPr>
        <w:ind w:firstLine="284"/>
        <w:rPr>
          <w:rFonts w:ascii="Times New Roman" w:hAnsi="Times New Roman"/>
          <w:sz w:val="24"/>
        </w:rPr>
      </w:pPr>
      <w:r>
        <w:rPr>
          <w:rFonts w:ascii="Times New Roman" w:hAnsi="Times New Roman" w:eastAsia="Calibri"/>
          <w:sz w:val="24"/>
          <w:lang w:eastAsia="en-US"/>
        </w:rPr>
        <w:t xml:space="preserve">a. </w:t>
      </w:r>
      <w:r w:rsidRPr="00097B1D" w:rsidR="00B55DC5">
        <w:rPr>
          <w:rFonts w:ascii="Times New Roman" w:hAnsi="Times New Roman"/>
          <w:sz w:val="24"/>
        </w:rPr>
        <w:t>een financiële holding of gemengde financiële holding waaraan overeenkomstig artikel 21 bis van de richtlijn kapitaalvereisten goedkeuring is verleend; hetzij</w:t>
      </w:r>
    </w:p>
    <w:p w:rsidRPr="00097B1D" w:rsidR="00B55DC5" w:rsidP="00097B1D" w:rsidRDefault="00097B1D">
      <w:pPr>
        <w:ind w:firstLine="284"/>
        <w:rPr>
          <w:rFonts w:ascii="Times New Roman" w:hAnsi="Times New Roman"/>
          <w:sz w:val="24"/>
        </w:rPr>
      </w:pPr>
      <w:r>
        <w:rPr>
          <w:rFonts w:ascii="Times New Roman" w:hAnsi="Times New Roman" w:eastAsia="Calibri"/>
          <w:sz w:val="24"/>
          <w:lang w:eastAsia="en-US"/>
        </w:rPr>
        <w:t xml:space="preserve">b. </w:t>
      </w:r>
      <w:r w:rsidRPr="00097B1D" w:rsidR="00B55DC5">
        <w:rPr>
          <w:rFonts w:ascii="Times New Roman" w:hAnsi="Times New Roman"/>
          <w:sz w:val="24"/>
        </w:rPr>
        <w:t xml:space="preserve">een van de banken uit de groep bedoeld in het eerste lid, waaraan overeenkomstig artikel 8 van de richtlijn kapitaalvereisten een vergunning is verleend, met dien verstande dat die bank dan zelf geen intermediaire EU-moederonderneming heeft. </w:t>
      </w:r>
    </w:p>
    <w:p w:rsidRPr="00097B1D" w:rsidR="00B55DC5" w:rsidP="00097B1D" w:rsidRDefault="00097B1D">
      <w:pPr>
        <w:ind w:firstLine="284"/>
        <w:rPr>
          <w:rFonts w:ascii="Times New Roman" w:hAnsi="Times New Roman"/>
          <w:sz w:val="24"/>
        </w:rPr>
      </w:pPr>
      <w:r>
        <w:rPr>
          <w:rFonts w:ascii="Times New Roman" w:hAnsi="Times New Roman" w:eastAsia="Calibri"/>
          <w:sz w:val="24"/>
          <w:lang w:eastAsia="en-US"/>
        </w:rPr>
        <w:t xml:space="preserve">3. </w:t>
      </w:r>
      <w:r w:rsidRPr="00097B1D" w:rsidR="00B55DC5">
        <w:rPr>
          <w:rFonts w:ascii="Times New Roman" w:hAnsi="Times New Roman"/>
          <w:sz w:val="24"/>
        </w:rPr>
        <w:t xml:space="preserve">De Nederlandsche Bank kan goedkeuren dat een bank of beleggingsonderneming in de zin van de verordening kapitaalvereisten met zetel in Nederland, die deel uitmaakt van een groep als bedoeld in het eerste lid, een andere intermediaire EU-moederonderneming heeft </w:t>
      </w:r>
      <w:r w:rsidRPr="00097B1D" w:rsidR="00B55DC5">
        <w:rPr>
          <w:rFonts w:ascii="Times New Roman" w:hAnsi="Times New Roman"/>
          <w:sz w:val="24"/>
        </w:rPr>
        <w:lastRenderedPageBreak/>
        <w:t>dan die bedoeld in het eerste lid die voldoet aan het tweede lid, indien het hebben van één enkele intermediaire EU-moederonderneming</w:t>
      </w:r>
      <w:r w:rsidRPr="00097B1D" w:rsidR="00B55DC5">
        <w:rPr>
          <w:rFonts w:ascii="Times New Roman" w:hAnsi="Times New Roman" w:eastAsiaTheme="minorHAnsi"/>
          <w:sz w:val="24"/>
        </w:rPr>
        <w:t xml:space="preserve"> </w:t>
      </w:r>
      <w:r w:rsidRPr="00097B1D" w:rsidR="00B55DC5">
        <w:rPr>
          <w:rFonts w:ascii="Times New Roman" w:hAnsi="Times New Roman"/>
          <w:sz w:val="24"/>
        </w:rPr>
        <w:t>voor alle banken en beleggingsondernemingen in de zin van de verordening kapitaalvereisten met zetel in een lidstaat in die groep:</w:t>
      </w:r>
    </w:p>
    <w:p w:rsidRPr="00097B1D" w:rsidR="00B55DC5" w:rsidP="00097B1D" w:rsidRDefault="00097B1D">
      <w:pPr>
        <w:ind w:firstLine="284"/>
        <w:rPr>
          <w:rFonts w:ascii="Times New Roman" w:hAnsi="Times New Roman"/>
          <w:sz w:val="24"/>
        </w:rPr>
      </w:pPr>
      <w:r>
        <w:rPr>
          <w:rFonts w:ascii="Times New Roman" w:hAnsi="Times New Roman" w:eastAsia="Calibri"/>
          <w:sz w:val="24"/>
          <w:lang w:eastAsia="en-US"/>
        </w:rPr>
        <w:t xml:space="preserve">a. </w:t>
      </w:r>
      <w:r w:rsidRPr="00097B1D" w:rsidR="00B55DC5">
        <w:rPr>
          <w:rFonts w:ascii="Times New Roman" w:hAnsi="Times New Roman"/>
          <w:sz w:val="24"/>
        </w:rPr>
        <w:t>niet in overeenstemming is met een verplicht voorschrift inzake scheiding van activiteiten waaraan de moederonderneming van die groep is onderworpen; of</w:t>
      </w:r>
    </w:p>
    <w:p w:rsidRPr="00097B1D" w:rsidR="00B55DC5" w:rsidP="00097B1D" w:rsidRDefault="00097B1D">
      <w:pPr>
        <w:ind w:firstLine="284"/>
        <w:rPr>
          <w:rFonts w:ascii="Times New Roman" w:hAnsi="Times New Roman"/>
          <w:sz w:val="24"/>
        </w:rPr>
      </w:pPr>
      <w:r>
        <w:rPr>
          <w:rFonts w:ascii="Times New Roman" w:hAnsi="Times New Roman" w:eastAsia="Calibri"/>
          <w:sz w:val="24"/>
          <w:lang w:eastAsia="en-US"/>
        </w:rPr>
        <w:t xml:space="preserve">b. </w:t>
      </w:r>
      <w:r w:rsidRPr="00097B1D" w:rsidR="00B55DC5">
        <w:rPr>
          <w:rFonts w:ascii="Times New Roman" w:hAnsi="Times New Roman"/>
          <w:sz w:val="24"/>
        </w:rPr>
        <w:t>de afwikkelbaarheid minder doeltreffend zou maken volgens een beoordeling van de bevoegde afwikkelingsautoriteit, bedoeld in artikel 2, eerste lid, onderdeel 18, van de richtlijn herstel en afwikkeling van banken en beleggingsondernemingen, van de intermediaire EU-moederonderneming, bedoeld in het eerste lid.</w:t>
      </w:r>
    </w:p>
    <w:p w:rsidRPr="00B55DC5" w:rsidR="00B55DC5" w:rsidP="00097B1D" w:rsidRDefault="00B55DC5">
      <w:pPr>
        <w:ind w:firstLine="284"/>
        <w:rPr>
          <w:rFonts w:ascii="Times New Roman" w:hAnsi="Times New Roman"/>
          <w:sz w:val="24"/>
        </w:rPr>
      </w:pPr>
      <w:r w:rsidRPr="00B55DC5">
        <w:rPr>
          <w:rFonts w:ascii="Times New Roman" w:hAnsi="Times New Roman"/>
          <w:sz w:val="24"/>
        </w:rPr>
        <w:t>4</w:t>
      </w:r>
      <w:r w:rsidR="00097B1D">
        <w:rPr>
          <w:rFonts w:ascii="Times New Roman" w:hAnsi="Times New Roman"/>
          <w:sz w:val="24"/>
        </w:rPr>
        <w:t xml:space="preserve">. </w:t>
      </w:r>
      <w:r w:rsidRPr="00B55DC5">
        <w:rPr>
          <w:rFonts w:ascii="Times New Roman" w:hAnsi="Times New Roman"/>
          <w:sz w:val="24"/>
        </w:rPr>
        <w:t xml:space="preserve">Indien uitsluitend beleggingsondernemingen in de zin van de verordening kapitaalvereisten met zetel in een lidstaat deel uitmaken van een groep als bedoeld in het eerste lid, kan de intermediaire EU-moederonderneming, in afwijking van het tweede lid, een beleggingsonderneming zijn </w:t>
      </w:r>
      <w:r w:rsidRPr="00B55DC5">
        <w:rPr>
          <w:rFonts w:ascii="Times New Roman" w:hAnsi="Times New Roman"/>
          <w:iCs/>
          <w:sz w:val="24"/>
        </w:rPr>
        <w:t xml:space="preserve">waarop het aanvangskapitaalvereiste bedoeld in artikel 28, tweede lid, van de richtlijn kapitaalvereisten van toepassing is en met dien verstande dat die beleggingsonderneming dan zelf geen intermediaire EU-moederonderneming heeft. </w:t>
      </w:r>
    </w:p>
    <w:p w:rsidRPr="00B55DC5" w:rsidR="00B55DC5" w:rsidP="00097B1D" w:rsidRDefault="00B55DC5">
      <w:pPr>
        <w:ind w:firstLine="284"/>
        <w:rPr>
          <w:rFonts w:ascii="Times New Roman" w:hAnsi="Times New Roman"/>
          <w:iCs/>
          <w:sz w:val="24"/>
        </w:rPr>
      </w:pPr>
      <w:r w:rsidRPr="00B55DC5">
        <w:rPr>
          <w:rFonts w:ascii="Times New Roman" w:hAnsi="Times New Roman"/>
          <w:iCs/>
          <w:sz w:val="24"/>
        </w:rPr>
        <w:t>5</w:t>
      </w:r>
      <w:r w:rsidR="00097B1D">
        <w:rPr>
          <w:rFonts w:ascii="Times New Roman" w:hAnsi="Times New Roman"/>
          <w:iCs/>
          <w:sz w:val="24"/>
        </w:rPr>
        <w:t xml:space="preserve">. </w:t>
      </w:r>
      <w:r w:rsidRPr="00B55DC5">
        <w:rPr>
          <w:rFonts w:ascii="Times New Roman" w:hAnsi="Times New Roman"/>
          <w:iCs/>
          <w:sz w:val="24"/>
        </w:rPr>
        <w:t>In afwijking van het derde lid kan de tweede intermediaire EU-moederonderneming een beleggingsonderneming zijn waarop het aanvangskapitaalvereiste bedoeld in artikel 28, tweede lid, van de richtlijn kapitaalvereisten van toepassing is, indien dat noodzakelijk is in verband met een voorschrift of beoordeling als bedoeld in het tweede lid, onderdeel a of b, inzake het verlenen van beleggingsdiensten of het verrichten van beleggingsactiviteiten,</w:t>
      </w:r>
      <w:r w:rsidRPr="00B55DC5">
        <w:rPr>
          <w:rFonts w:ascii="Times New Roman" w:hAnsi="Times New Roman" w:eastAsiaTheme="minorHAnsi"/>
          <w:sz w:val="24"/>
          <w:lang w:eastAsia="en-US"/>
        </w:rPr>
        <w:t xml:space="preserve"> </w:t>
      </w:r>
      <w:r w:rsidRPr="00B55DC5">
        <w:rPr>
          <w:rFonts w:ascii="Times New Roman" w:hAnsi="Times New Roman"/>
          <w:iCs/>
          <w:sz w:val="24"/>
        </w:rPr>
        <w:t>met dien verstande dat die beleggingsonderneming dan zelf geen intermediaire EU-moederonderneming heeft.</w:t>
      </w:r>
    </w:p>
    <w:p w:rsidRPr="00B55DC5" w:rsidR="00B55DC5" w:rsidP="00097B1D" w:rsidRDefault="00B55DC5">
      <w:pPr>
        <w:ind w:firstLine="284"/>
        <w:rPr>
          <w:rFonts w:ascii="Times New Roman" w:hAnsi="Times New Roman"/>
          <w:sz w:val="24"/>
        </w:rPr>
      </w:pPr>
      <w:r w:rsidRPr="00B55DC5">
        <w:rPr>
          <w:rFonts w:ascii="Times New Roman" w:hAnsi="Times New Roman"/>
          <w:sz w:val="24"/>
        </w:rPr>
        <w:t>6. Het eerste lid is niet van toepassing indien de totale waarde van de activa van de groep, bedoeld in het eerste lid, binnen de Europese Unie minder bedraagt dan 40 miljard euro, waarbij de totale waarde van de activa van de groep wordt berekend met inachtneming van artikel 21 ter, vijfde lid, van de richtlijn kapitaalvereisten.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BB</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 xml:space="preserve">De opsommingen van de artikelen uit het Deel </w:t>
      </w:r>
      <w:proofErr w:type="spellStart"/>
      <w:r w:rsidRPr="00B55DC5">
        <w:rPr>
          <w:rFonts w:ascii="Times New Roman" w:hAnsi="Times New Roman"/>
          <w:sz w:val="24"/>
        </w:rPr>
        <w:t>Prudentieel</w:t>
      </w:r>
      <w:proofErr w:type="spellEnd"/>
      <w:r w:rsidRPr="00B55DC5">
        <w:rPr>
          <w:rFonts w:ascii="Times New Roman" w:hAnsi="Times New Roman"/>
          <w:sz w:val="24"/>
        </w:rPr>
        <w:t xml:space="preserve"> Toezicht Financiële Ondernemingen in de bijlagen behorende bij de artikelen 1:79 en 1:80 worden als volgt gewijzigd: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1. In de numerieke volgorde wordt ingevoegd:</w:t>
      </w:r>
    </w:p>
    <w:p w:rsidRPr="00B55DC5" w:rsidR="00B55DC5" w:rsidP="00097B1D" w:rsidRDefault="00B55DC5">
      <w:pPr>
        <w:widowControl w:val="0"/>
        <w:rPr>
          <w:rFonts w:ascii="Times New Roman" w:hAnsi="Times New Roman"/>
          <w:sz w:val="24"/>
        </w:rPr>
      </w:pPr>
      <w:r w:rsidRPr="00B55DC5">
        <w:rPr>
          <w:rFonts w:ascii="Times New Roman" w:hAnsi="Times New Roman"/>
          <w:sz w:val="24"/>
        </w:rPr>
        <w:t>“3:62ba, eerste tot en met zesde lid”</w:t>
      </w:r>
    </w:p>
    <w:p w:rsidRPr="00B55DC5" w:rsidR="00B55DC5" w:rsidP="00097B1D" w:rsidRDefault="00B55DC5">
      <w:pPr>
        <w:widowControl w:val="0"/>
        <w:rPr>
          <w:rFonts w:ascii="Times New Roman" w:hAnsi="Times New Roman"/>
          <w:sz w:val="24"/>
        </w:rPr>
      </w:pPr>
      <w:r w:rsidRPr="00B55DC5">
        <w:rPr>
          <w:rFonts w:ascii="Times New Roman" w:hAnsi="Times New Roman"/>
          <w:sz w:val="24"/>
        </w:rPr>
        <w:t xml:space="preserve">“3:111a, eerste, tweede en zesde lid” </w:t>
      </w:r>
    </w:p>
    <w:p w:rsidRPr="00B55DC5" w:rsidR="00B55DC5" w:rsidP="00097B1D" w:rsidRDefault="00B55DC5">
      <w:pPr>
        <w:widowControl w:val="0"/>
        <w:rPr>
          <w:rFonts w:ascii="Times New Roman" w:hAnsi="Times New Roman"/>
          <w:sz w:val="24"/>
        </w:rPr>
      </w:pPr>
      <w:r w:rsidRPr="00B55DC5">
        <w:rPr>
          <w:rFonts w:ascii="Times New Roman" w:hAnsi="Times New Roman"/>
          <w:sz w:val="24"/>
        </w:rPr>
        <w:t>“3:273a”</w:t>
      </w:r>
    </w:p>
    <w:p w:rsidRPr="00B55DC5" w:rsidR="00B55DC5" w:rsidP="00097B1D" w:rsidRDefault="00B55DC5">
      <w:pPr>
        <w:widowControl w:val="0"/>
        <w:rPr>
          <w:rFonts w:ascii="Times New Roman" w:hAnsi="Times New Roman"/>
          <w:sz w:val="24"/>
        </w:rPr>
      </w:pPr>
      <w:r w:rsidRPr="00B55DC5">
        <w:rPr>
          <w:rFonts w:ascii="Times New Roman" w:hAnsi="Times New Roman"/>
          <w:sz w:val="24"/>
        </w:rPr>
        <w:t>“3:273b”</w:t>
      </w:r>
    </w:p>
    <w:p w:rsidR="00097B1D" w:rsidP="00097B1D" w:rsidRDefault="00B55DC5">
      <w:pPr>
        <w:widowControl w:val="0"/>
        <w:rPr>
          <w:rFonts w:ascii="Times New Roman" w:hAnsi="Times New Roman"/>
          <w:sz w:val="24"/>
        </w:rPr>
      </w:pPr>
      <w:r w:rsidRPr="00B55DC5">
        <w:rPr>
          <w:rFonts w:ascii="Times New Roman" w:hAnsi="Times New Roman"/>
          <w:sz w:val="24"/>
        </w:rPr>
        <w:t>“3:273c”</w:t>
      </w:r>
    </w:p>
    <w:p w:rsidRPr="00B55DC5" w:rsidR="00B55DC5" w:rsidP="00097B1D" w:rsidRDefault="00B55DC5">
      <w:pPr>
        <w:widowControl w:val="0"/>
        <w:rPr>
          <w:rFonts w:ascii="Times New Roman" w:hAnsi="Times New Roman"/>
          <w:sz w:val="24"/>
        </w:rPr>
      </w:pPr>
      <w:r w:rsidRPr="00B55DC5">
        <w:rPr>
          <w:rFonts w:ascii="Times New Roman" w:hAnsi="Times New Roman"/>
          <w:sz w:val="24"/>
        </w:rPr>
        <w:t>“3:273d”</w:t>
      </w:r>
    </w:p>
    <w:p w:rsidRPr="00B55DC5" w:rsidR="00B55DC5" w:rsidP="00097B1D" w:rsidRDefault="00B55DC5">
      <w:pPr>
        <w:widowControl w:val="0"/>
        <w:rPr>
          <w:rFonts w:ascii="Times New Roman" w:hAnsi="Times New Roman"/>
          <w:sz w:val="24"/>
        </w:rPr>
      </w:pPr>
      <w:r w:rsidRPr="00B55DC5">
        <w:rPr>
          <w:rFonts w:ascii="Times New Roman" w:hAnsi="Times New Roman"/>
          <w:sz w:val="24"/>
        </w:rPr>
        <w:t>“3:280a”</w:t>
      </w:r>
    </w:p>
    <w:p w:rsidRPr="00B55DC5" w:rsidR="00B55DC5" w:rsidP="00097B1D" w:rsidRDefault="00B55DC5">
      <w:pPr>
        <w:widowControl w:val="0"/>
        <w:rPr>
          <w:rFonts w:ascii="Times New Roman" w:hAnsi="Times New Roman"/>
          <w:sz w:val="24"/>
        </w:rPr>
      </w:pPr>
      <w:r w:rsidRPr="00B55DC5">
        <w:rPr>
          <w:rFonts w:ascii="Times New Roman" w:hAnsi="Times New Roman"/>
          <w:sz w:val="24"/>
        </w:rPr>
        <w:t>“3:280g”</w:t>
      </w:r>
    </w:p>
    <w:p w:rsidRPr="00B55DC5" w:rsidR="00B55DC5" w:rsidP="00097B1D" w:rsidRDefault="00B55DC5">
      <w:pPr>
        <w:widowControl w:val="0"/>
        <w:rPr>
          <w:rFonts w:ascii="Times New Roman" w:hAnsi="Times New Roman"/>
          <w:sz w:val="24"/>
        </w:rPr>
      </w:pPr>
      <w:r w:rsidRPr="00B55DC5">
        <w:rPr>
          <w:rFonts w:ascii="Times New Roman" w:hAnsi="Times New Roman"/>
          <w:sz w:val="24"/>
        </w:rPr>
        <w:t xml:space="preserve">“3:306”.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2. In de numerieke volgorde vervalt:</w:t>
      </w:r>
    </w:p>
    <w:p w:rsidRPr="00B55DC5" w:rsidR="00B55DC5" w:rsidP="00097B1D" w:rsidRDefault="00B55DC5">
      <w:pPr>
        <w:widowControl w:val="0"/>
        <w:rPr>
          <w:rFonts w:ascii="Times New Roman" w:hAnsi="Times New Roman"/>
          <w:sz w:val="24"/>
        </w:rPr>
      </w:pPr>
      <w:r w:rsidRPr="00B55DC5">
        <w:rPr>
          <w:rFonts w:ascii="Times New Roman" w:hAnsi="Times New Roman"/>
          <w:sz w:val="24"/>
        </w:rPr>
        <w:t xml:space="preserve">“3:111a, eerste en tweede lid”.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ARTIKEL</w:t>
      </w:r>
      <w:r w:rsidR="00097B1D">
        <w:rPr>
          <w:rFonts w:ascii="Times New Roman" w:hAnsi="Times New Roman"/>
          <w:b/>
          <w:sz w:val="24"/>
        </w:rPr>
        <w:t xml:space="preserve"> II</w:t>
      </w:r>
    </w:p>
    <w:p w:rsidRPr="00B55DC5" w:rsidR="00B55DC5" w:rsidP="00097B1D" w:rsidRDefault="00B55DC5">
      <w:pPr>
        <w:widowControl w:val="0"/>
        <w:rPr>
          <w:rFonts w:ascii="Times New Roman" w:hAnsi="Times New Roman"/>
          <w:b/>
          <w:sz w:val="24"/>
        </w:rPr>
      </w:pPr>
    </w:p>
    <w:p w:rsidRPr="00B55DC5" w:rsidR="00B55DC5" w:rsidP="00097B1D" w:rsidRDefault="00B55DC5">
      <w:pPr>
        <w:ind w:firstLine="284"/>
        <w:rPr>
          <w:rFonts w:ascii="Times New Roman" w:hAnsi="Times New Roman"/>
          <w:sz w:val="24"/>
        </w:rPr>
      </w:pPr>
      <w:r w:rsidRPr="00B55DC5">
        <w:rPr>
          <w:rFonts w:ascii="Times New Roman" w:hAnsi="Times New Roman"/>
          <w:sz w:val="24"/>
        </w:rPr>
        <w:t>1. Aan een holding als bedoeld in artikel 3:280a van de Wet op het financieel toezicht die reeds op 27 juni 2019 in Nederland gezeteld was en die uiterlijk op 28 juni 202</w:t>
      </w:r>
      <w:r w:rsidR="005A695A">
        <w:rPr>
          <w:rFonts w:ascii="Times New Roman" w:hAnsi="Times New Roman"/>
          <w:sz w:val="24"/>
        </w:rPr>
        <w:t>1 een aanvraag om goedkeuring</w:t>
      </w:r>
      <w:r w:rsidRPr="00B55DC5">
        <w:rPr>
          <w:rFonts w:ascii="Times New Roman" w:hAnsi="Times New Roman"/>
          <w:sz w:val="24"/>
        </w:rPr>
        <w:t xml:space="preserve"> als bedoeld in artikel 3:280b, eerste lid, of een aanvraag om ontheffing als bedoeld in artikel 3:280c, eerste lid, van die wet heeft aangevraagd, kunnen geen maatregelen als bedoeld in de artikelen 1:75, 1:79, 1:80, 3:111a of 3:111ab van die wet wegens overtreding van artikel 3:280a van die wet worden opgelegd totdat de behandeling van de aanvraag is afgerond.</w:t>
      </w: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2. Indien een holding als bedoeld in het eerste lid niet uiterlijk op 28 juni 2021 een aanvraag als bedoeld in het eerste lid, heeft ingediend neemt de Nederlandsche Bank passende maatregelen als bedoeld in de artikelen 1:75, 1:79, 1:80, 3:111a of 3:111ab van de Wet op het financieel toezicht. </w:t>
      </w:r>
    </w:p>
    <w:p w:rsidRPr="00B55DC5" w:rsidR="00B55DC5" w:rsidP="00097B1D" w:rsidRDefault="00B55DC5">
      <w:pPr>
        <w:ind w:firstLine="284"/>
        <w:rPr>
          <w:rFonts w:ascii="Times New Roman" w:hAnsi="Times New Roman"/>
          <w:sz w:val="24"/>
        </w:rPr>
      </w:pPr>
      <w:r w:rsidRPr="00B55DC5">
        <w:rPr>
          <w:rFonts w:ascii="Times New Roman" w:hAnsi="Times New Roman"/>
          <w:sz w:val="24"/>
        </w:rPr>
        <w:t xml:space="preserve">3. Artikel 3:306 van de Wet op het financieel toezicht is voor banken of beleggingsondernemingen in de zin van de verordening kapitaalvereisten met zetel in Nederland die deel uitmaken van een groep waarvan de moederonderneming haar zetel heeft in een staat die geen lidstaat is en waarvan de totale waarde van de activa van de groep </w:t>
      </w:r>
      <w:r w:rsidR="005A695A">
        <w:rPr>
          <w:rFonts w:ascii="Times New Roman" w:hAnsi="Times New Roman"/>
          <w:sz w:val="24"/>
        </w:rPr>
        <w:t xml:space="preserve">binnen de Europese Unie </w:t>
      </w:r>
      <w:r w:rsidRPr="00B55DC5">
        <w:rPr>
          <w:rFonts w:ascii="Times New Roman" w:hAnsi="Times New Roman"/>
          <w:sz w:val="24"/>
        </w:rPr>
        <w:t xml:space="preserve">berekend met inachtneming van artikel 21 ter, vijfde lid, van de richtlijn kapitaalvereisten op 27 juni 2019 gelijk is of hoger is dan 40 miljard euro, van toepassing met ingang van 30 december 2023.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bookmarkStart w:name="_GoBack" w:id="0"/>
      <w:bookmarkEnd w:id="0"/>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 xml:space="preserve">ARTIKEL III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b/>
          <w:sz w:val="24"/>
        </w:rPr>
      </w:pPr>
      <w:r w:rsidRPr="00B55DC5">
        <w:rPr>
          <w:rFonts w:ascii="Times New Roman" w:hAnsi="Times New Roman"/>
          <w:b/>
          <w:sz w:val="24"/>
        </w:rPr>
        <w:t xml:space="preserve">ARTIKEL IV </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Deze wet wordt aangehaald als: Implementatiewet kapitaalvereisten 2020.</w:t>
      </w:r>
    </w:p>
    <w:p w:rsidRPr="00B55DC5" w:rsidR="00B55DC5" w:rsidP="00097B1D" w:rsidRDefault="00B55DC5">
      <w:pPr>
        <w:widowControl w:val="0"/>
        <w:rPr>
          <w:rFonts w:ascii="Times New Roman" w:hAnsi="Times New Roman"/>
          <w:b/>
          <w:sz w:val="24"/>
        </w:rPr>
      </w:pP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ind w:firstLine="284"/>
        <w:rPr>
          <w:rFonts w:ascii="Times New Roman" w:hAnsi="Times New Roman"/>
          <w:sz w:val="24"/>
        </w:rPr>
      </w:pPr>
      <w:r w:rsidRPr="00B55DC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55DC5" w:rsidR="00B55DC5" w:rsidP="00097B1D" w:rsidRDefault="00B55DC5">
      <w:pPr>
        <w:widowControl w:val="0"/>
        <w:rPr>
          <w:rFonts w:ascii="Times New Roman" w:hAnsi="Times New Roman"/>
          <w:sz w:val="24"/>
        </w:rPr>
      </w:pPr>
    </w:p>
    <w:p w:rsidRPr="00B55DC5" w:rsidR="00B55DC5" w:rsidP="00097B1D" w:rsidRDefault="00B55DC5">
      <w:pPr>
        <w:widowControl w:val="0"/>
        <w:rPr>
          <w:rFonts w:ascii="Times New Roman" w:hAnsi="Times New Roman"/>
          <w:sz w:val="24"/>
        </w:rPr>
      </w:pPr>
      <w:r w:rsidRPr="00B55DC5">
        <w:rPr>
          <w:rFonts w:ascii="Times New Roman" w:hAnsi="Times New Roman"/>
          <w:sz w:val="24"/>
        </w:rPr>
        <w:t>Gegeven</w:t>
      </w:r>
    </w:p>
    <w:p w:rsidRPr="00B55DC5" w:rsidR="00B55DC5" w:rsidP="00097B1D" w:rsidRDefault="00B55DC5">
      <w:pPr>
        <w:widowControl w:val="0"/>
        <w:tabs>
          <w:tab w:val="num" w:pos="720"/>
        </w:tabs>
        <w:rPr>
          <w:rFonts w:ascii="Times New Roman" w:hAnsi="Times New Roman"/>
          <w:sz w:val="24"/>
        </w:rPr>
      </w:pPr>
    </w:p>
    <w:p w:rsidRPr="00B55DC5" w:rsidR="00B55DC5" w:rsidP="00097B1D" w:rsidRDefault="00B55DC5">
      <w:pPr>
        <w:widowControl w:val="0"/>
        <w:tabs>
          <w:tab w:val="num" w:pos="720"/>
        </w:tabs>
        <w:rPr>
          <w:rFonts w:ascii="Times New Roman" w:hAnsi="Times New Roman"/>
          <w:sz w:val="24"/>
        </w:rPr>
      </w:pPr>
    </w:p>
    <w:p w:rsidRPr="00B55DC5" w:rsidR="00B55DC5" w:rsidP="00097B1D" w:rsidRDefault="00B55DC5">
      <w:pPr>
        <w:widowControl w:val="0"/>
        <w:tabs>
          <w:tab w:val="num" w:pos="720"/>
        </w:tabs>
        <w:rPr>
          <w:rFonts w:ascii="Times New Roman" w:hAnsi="Times New Roman"/>
          <w:sz w:val="24"/>
        </w:rPr>
      </w:pPr>
    </w:p>
    <w:p w:rsidR="00B55DC5" w:rsidP="00097B1D" w:rsidRDefault="00B55DC5">
      <w:pPr>
        <w:widowControl w:val="0"/>
        <w:tabs>
          <w:tab w:val="num" w:pos="720"/>
        </w:tabs>
        <w:rPr>
          <w:rFonts w:ascii="Times New Roman" w:hAnsi="Times New Roman"/>
          <w:sz w:val="24"/>
        </w:rPr>
      </w:pPr>
    </w:p>
    <w:p w:rsidR="00097B1D" w:rsidP="00097B1D" w:rsidRDefault="00097B1D">
      <w:pPr>
        <w:widowControl w:val="0"/>
        <w:tabs>
          <w:tab w:val="num" w:pos="720"/>
        </w:tabs>
        <w:rPr>
          <w:rFonts w:ascii="Times New Roman" w:hAnsi="Times New Roman"/>
          <w:sz w:val="24"/>
        </w:rPr>
      </w:pPr>
    </w:p>
    <w:p w:rsidR="00097B1D" w:rsidP="00097B1D" w:rsidRDefault="00097B1D">
      <w:pPr>
        <w:widowControl w:val="0"/>
        <w:tabs>
          <w:tab w:val="num" w:pos="720"/>
        </w:tabs>
        <w:rPr>
          <w:rFonts w:ascii="Times New Roman" w:hAnsi="Times New Roman"/>
          <w:sz w:val="24"/>
        </w:rPr>
      </w:pPr>
    </w:p>
    <w:p w:rsidR="00097B1D" w:rsidP="00097B1D" w:rsidRDefault="00097B1D">
      <w:pPr>
        <w:widowControl w:val="0"/>
        <w:tabs>
          <w:tab w:val="num" w:pos="720"/>
        </w:tabs>
        <w:rPr>
          <w:rFonts w:ascii="Times New Roman" w:hAnsi="Times New Roman"/>
          <w:sz w:val="24"/>
        </w:rPr>
      </w:pPr>
    </w:p>
    <w:p w:rsidR="00097B1D" w:rsidP="00097B1D" w:rsidRDefault="00097B1D">
      <w:pPr>
        <w:widowControl w:val="0"/>
        <w:tabs>
          <w:tab w:val="num" w:pos="720"/>
        </w:tabs>
        <w:rPr>
          <w:rFonts w:ascii="Times New Roman" w:hAnsi="Times New Roman"/>
          <w:sz w:val="24"/>
        </w:rPr>
      </w:pPr>
    </w:p>
    <w:p w:rsidRPr="00B55DC5" w:rsidR="00097B1D" w:rsidP="00097B1D" w:rsidRDefault="00097B1D">
      <w:pPr>
        <w:widowControl w:val="0"/>
        <w:tabs>
          <w:tab w:val="num" w:pos="720"/>
        </w:tabs>
        <w:rPr>
          <w:rFonts w:ascii="Times New Roman" w:hAnsi="Times New Roman"/>
          <w:sz w:val="24"/>
        </w:rPr>
      </w:pPr>
    </w:p>
    <w:p w:rsidRPr="00B55DC5" w:rsidR="00B55DC5" w:rsidP="00097B1D" w:rsidRDefault="00B55DC5">
      <w:pPr>
        <w:widowControl w:val="0"/>
        <w:tabs>
          <w:tab w:val="num" w:pos="720"/>
        </w:tabs>
        <w:rPr>
          <w:rFonts w:ascii="Times New Roman" w:hAnsi="Times New Roman"/>
          <w:sz w:val="24"/>
        </w:rPr>
      </w:pPr>
      <w:r w:rsidRPr="00B55DC5">
        <w:rPr>
          <w:rFonts w:ascii="Times New Roman" w:hAnsi="Times New Roman"/>
          <w:sz w:val="24"/>
        </w:rPr>
        <w:t>De Minister van Financiën,</w:t>
      </w:r>
    </w:p>
    <w:p w:rsidRPr="00B55DC5" w:rsidR="00CB3578" w:rsidP="00097B1D" w:rsidRDefault="00CB3578">
      <w:pPr>
        <w:tabs>
          <w:tab w:val="left" w:pos="284"/>
          <w:tab w:val="left" w:pos="567"/>
          <w:tab w:val="left" w:pos="851"/>
        </w:tabs>
        <w:ind w:right="1848"/>
        <w:rPr>
          <w:rFonts w:ascii="Times New Roman" w:hAnsi="Times New Roman"/>
          <w:sz w:val="24"/>
        </w:rPr>
      </w:pPr>
    </w:p>
    <w:sectPr w:rsidRPr="00B55DC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DC5" w:rsidRDefault="00B55DC5">
      <w:pPr>
        <w:spacing w:line="20" w:lineRule="exact"/>
      </w:pPr>
    </w:p>
  </w:endnote>
  <w:endnote w:type="continuationSeparator" w:id="0">
    <w:p w:rsidR="00B55DC5" w:rsidRDefault="00B55DC5">
      <w:pPr>
        <w:pStyle w:val="Amendement"/>
      </w:pPr>
      <w:r>
        <w:rPr>
          <w:b w:val="0"/>
          <w:bCs w:val="0"/>
        </w:rPr>
        <w:t xml:space="preserve"> </w:t>
      </w:r>
    </w:p>
  </w:endnote>
  <w:endnote w:type="continuationNotice" w:id="1">
    <w:p w:rsidR="00B55DC5" w:rsidRDefault="00B55D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A695A">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DC5" w:rsidRDefault="00B55DC5">
      <w:pPr>
        <w:pStyle w:val="Amendement"/>
      </w:pPr>
      <w:r>
        <w:rPr>
          <w:b w:val="0"/>
          <w:bCs w:val="0"/>
        </w:rPr>
        <w:separator/>
      </w:r>
    </w:p>
  </w:footnote>
  <w:footnote w:type="continuationSeparator" w:id="0">
    <w:p w:rsidR="00B55DC5" w:rsidRDefault="00B55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C5"/>
    <w:rsid w:val="00012DBE"/>
    <w:rsid w:val="00052C8C"/>
    <w:rsid w:val="00097B1D"/>
    <w:rsid w:val="000A1D81"/>
    <w:rsid w:val="00111ED3"/>
    <w:rsid w:val="001C190E"/>
    <w:rsid w:val="002168F4"/>
    <w:rsid w:val="002A727C"/>
    <w:rsid w:val="00322A1E"/>
    <w:rsid w:val="005A695A"/>
    <w:rsid w:val="005D2707"/>
    <w:rsid w:val="00606255"/>
    <w:rsid w:val="006B607A"/>
    <w:rsid w:val="007D451C"/>
    <w:rsid w:val="00826224"/>
    <w:rsid w:val="00827A2A"/>
    <w:rsid w:val="00930A23"/>
    <w:rsid w:val="009C7354"/>
    <w:rsid w:val="009E6D7F"/>
    <w:rsid w:val="00A11E73"/>
    <w:rsid w:val="00A2521E"/>
    <w:rsid w:val="00A97B92"/>
    <w:rsid w:val="00AE436A"/>
    <w:rsid w:val="00B55DC5"/>
    <w:rsid w:val="00C135B1"/>
    <w:rsid w:val="00C92DF8"/>
    <w:rsid w:val="00CB3578"/>
    <w:rsid w:val="00D20AFA"/>
    <w:rsid w:val="00D55648"/>
    <w:rsid w:val="00E16443"/>
    <w:rsid w:val="00E36EE9"/>
    <w:rsid w:val="00E619A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CC89A"/>
  <w15:docId w15:val="{5352FA58-543D-43DF-9179-29DA5365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B55DC5"/>
    <w:pPr>
      <w:keepNext/>
      <w:spacing w:before="240" w:after="60" w:line="276" w:lineRule="auto"/>
      <w:outlineLvl w:val="3"/>
    </w:pPr>
    <w:rPr>
      <w:b/>
      <w:bCs/>
      <w:sz w:val="28"/>
      <w:szCs w:val="28"/>
    </w:rPr>
  </w:style>
  <w:style w:type="paragraph" w:styleId="Kop5">
    <w:name w:val="heading 5"/>
    <w:basedOn w:val="Standaard"/>
    <w:next w:val="Standaard"/>
    <w:link w:val="Kop5Char"/>
    <w:qFormat/>
    <w:rsid w:val="00B55DC5"/>
    <w:pPr>
      <w:spacing w:before="240" w:after="60" w:line="276" w:lineRule="auto"/>
      <w:outlineLvl w:val="4"/>
    </w:pPr>
    <w:rPr>
      <w:b/>
      <w:bCs/>
      <w:i/>
      <w:i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B55DC5"/>
    <w:rPr>
      <w:rFonts w:ascii="Verdana" w:hAnsi="Verdana"/>
      <w:b/>
      <w:bCs/>
      <w:sz w:val="28"/>
      <w:szCs w:val="28"/>
    </w:rPr>
  </w:style>
  <w:style w:type="character" w:customStyle="1" w:styleId="Kop5Char">
    <w:name w:val="Kop 5 Char"/>
    <w:basedOn w:val="Standaardalinea-lettertype"/>
    <w:link w:val="Kop5"/>
    <w:rsid w:val="00B55DC5"/>
    <w:rPr>
      <w:rFonts w:ascii="Verdana" w:hAnsi="Verdana"/>
      <w:b/>
      <w:bCs/>
      <w:i/>
      <w:iCs/>
      <w:sz w:val="26"/>
      <w:szCs w:val="26"/>
    </w:rPr>
  </w:style>
  <w:style w:type="character" w:customStyle="1" w:styleId="Kop1Char">
    <w:name w:val="Kop 1 Char"/>
    <w:basedOn w:val="Standaardalinea-lettertype"/>
    <w:link w:val="Kop1"/>
    <w:rsid w:val="00B55DC5"/>
    <w:rPr>
      <w:rFonts w:ascii="Verdana" w:hAnsi="Verdana" w:cs="Arial"/>
      <w:b/>
      <w:bCs/>
      <w:kern w:val="32"/>
      <w:sz w:val="32"/>
      <w:szCs w:val="32"/>
    </w:rPr>
  </w:style>
  <w:style w:type="character" w:customStyle="1" w:styleId="Kop2Char">
    <w:name w:val="Kop 2 Char"/>
    <w:basedOn w:val="Standaardalinea-lettertype"/>
    <w:link w:val="Kop2"/>
    <w:rsid w:val="00B55DC5"/>
    <w:rPr>
      <w:rFonts w:ascii="Verdana" w:hAnsi="Verdana" w:cs="Arial"/>
      <w:b/>
      <w:bCs/>
      <w:i/>
      <w:iCs/>
      <w:sz w:val="28"/>
      <w:szCs w:val="28"/>
    </w:rPr>
  </w:style>
  <w:style w:type="character" w:customStyle="1" w:styleId="Kop3Char">
    <w:name w:val="Kop 3 Char"/>
    <w:basedOn w:val="Standaardalinea-lettertype"/>
    <w:link w:val="Kop3"/>
    <w:rsid w:val="00B55DC5"/>
    <w:rPr>
      <w:rFonts w:ascii="Verdana" w:hAnsi="Verdana" w:cs="Arial"/>
      <w:b/>
      <w:bCs/>
      <w:sz w:val="26"/>
      <w:szCs w:val="26"/>
    </w:rPr>
  </w:style>
  <w:style w:type="paragraph" w:styleId="Normaalweb">
    <w:name w:val="Normal (Web)"/>
    <w:basedOn w:val="Standaard"/>
    <w:uiPriority w:val="99"/>
    <w:rsid w:val="00B55DC5"/>
    <w:pPr>
      <w:spacing w:before="100" w:beforeAutospacing="1" w:after="100" w:afterAutospacing="1" w:line="276" w:lineRule="auto"/>
    </w:pPr>
    <w:rPr>
      <w:sz w:val="18"/>
    </w:rPr>
  </w:style>
  <w:style w:type="character" w:customStyle="1" w:styleId="VoetnoottekstChar">
    <w:name w:val="Voetnoottekst Char"/>
    <w:basedOn w:val="Standaardalinea-lettertype"/>
    <w:link w:val="Voetnoottekst"/>
    <w:uiPriority w:val="99"/>
    <w:rsid w:val="00B55DC5"/>
    <w:rPr>
      <w:rFonts w:ascii="Verdana" w:hAnsi="Verdana"/>
      <w:szCs w:val="24"/>
    </w:rPr>
  </w:style>
  <w:style w:type="character" w:customStyle="1" w:styleId="VoetnoottekstChar1">
    <w:name w:val="Voetnoottekst Char1"/>
    <w:basedOn w:val="Standaardalinea-lettertype"/>
    <w:uiPriority w:val="99"/>
    <w:semiHidden/>
    <w:rsid w:val="00B55DC5"/>
    <w:rPr>
      <w:rFonts w:ascii="Times New Roman" w:eastAsia="Times New Roman" w:hAnsi="Times New Roman" w:cs="Times New Roman"/>
      <w:sz w:val="20"/>
      <w:szCs w:val="20"/>
      <w:lang w:eastAsia="nl-NL"/>
    </w:rPr>
  </w:style>
  <w:style w:type="paragraph" w:styleId="Geenafstand">
    <w:name w:val="No Spacing"/>
    <w:uiPriority w:val="1"/>
    <w:qFormat/>
    <w:rsid w:val="00B55DC5"/>
    <w:rPr>
      <w:rFonts w:ascii="Verdana" w:eastAsia="Calibri" w:hAnsi="Verdana"/>
      <w:sz w:val="18"/>
      <w:szCs w:val="22"/>
      <w:lang w:eastAsia="en-US"/>
    </w:rPr>
  </w:style>
  <w:style w:type="character" w:customStyle="1" w:styleId="KoptekstChar">
    <w:name w:val="Koptekst Char"/>
    <w:basedOn w:val="Standaardalinea-lettertype"/>
    <w:link w:val="Koptekst"/>
    <w:rsid w:val="00B55DC5"/>
    <w:rPr>
      <w:rFonts w:ascii="Verdana" w:hAnsi="Verdana"/>
      <w:szCs w:val="24"/>
    </w:rPr>
  </w:style>
  <w:style w:type="character" w:customStyle="1" w:styleId="KoptekstChar1">
    <w:name w:val="Koptekst Char1"/>
    <w:basedOn w:val="Standaardalinea-lettertype"/>
    <w:uiPriority w:val="99"/>
    <w:semiHidden/>
    <w:rsid w:val="00B55DC5"/>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B55DC5"/>
    <w:rPr>
      <w:rFonts w:ascii="Verdana" w:hAnsi="Verdana"/>
      <w:szCs w:val="24"/>
    </w:rPr>
  </w:style>
  <w:style w:type="character" w:customStyle="1" w:styleId="VoettekstChar1">
    <w:name w:val="Voettekst Char1"/>
    <w:basedOn w:val="Standaardalinea-lettertype"/>
    <w:uiPriority w:val="99"/>
    <w:semiHidden/>
    <w:rsid w:val="00B55DC5"/>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B55DC5"/>
    <w:rPr>
      <w:rFonts w:ascii="Tahoma" w:hAnsi="Tahoma" w:cs="Tahoma"/>
      <w:sz w:val="16"/>
      <w:szCs w:val="16"/>
    </w:rPr>
  </w:style>
  <w:style w:type="paragraph" w:styleId="Ballontekst">
    <w:name w:val="Balloon Text"/>
    <w:basedOn w:val="Standaard"/>
    <w:link w:val="BallontekstChar"/>
    <w:semiHidden/>
    <w:rsid w:val="00B55DC5"/>
    <w:pPr>
      <w:spacing w:line="276" w:lineRule="auto"/>
    </w:pPr>
    <w:rPr>
      <w:rFonts w:ascii="Tahoma" w:hAnsi="Tahoma" w:cs="Tahoma"/>
      <w:sz w:val="16"/>
      <w:szCs w:val="16"/>
    </w:rPr>
  </w:style>
  <w:style w:type="character" w:customStyle="1" w:styleId="BallontekstChar1">
    <w:name w:val="Ballontekst Char1"/>
    <w:basedOn w:val="Standaardalinea-lettertype"/>
    <w:semiHidden/>
    <w:rsid w:val="00B55DC5"/>
    <w:rPr>
      <w:rFonts w:ascii="Segoe UI" w:hAnsi="Segoe UI" w:cs="Segoe UI"/>
      <w:sz w:val="18"/>
      <w:szCs w:val="18"/>
    </w:rPr>
  </w:style>
  <w:style w:type="character" w:customStyle="1" w:styleId="Nadrukvet">
    <w:name w:val="Nadruk (vet)"/>
    <w:rsid w:val="00B55DC5"/>
    <w:rPr>
      <w:b/>
    </w:rPr>
  </w:style>
  <w:style w:type="paragraph" w:customStyle="1" w:styleId="Plattetekstrechts">
    <w:name w:val="Platte tekst (rechts)"/>
    <w:uiPriority w:val="99"/>
    <w:rsid w:val="00B55DC5"/>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B55DC5"/>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B55DC5"/>
    <w:rPr>
      <w:color w:val="0000FF"/>
      <w:u w:val="single"/>
    </w:rPr>
  </w:style>
  <w:style w:type="character" w:customStyle="1" w:styleId="TekstopmerkingChar">
    <w:name w:val="Tekst opmerking Char"/>
    <w:basedOn w:val="Standaardalinea-lettertype"/>
    <w:link w:val="Tekstopmerking"/>
    <w:uiPriority w:val="99"/>
    <w:semiHidden/>
    <w:rsid w:val="00B55DC5"/>
  </w:style>
  <w:style w:type="paragraph" w:styleId="Tekstopmerking">
    <w:name w:val="annotation text"/>
    <w:basedOn w:val="Standaard"/>
    <w:link w:val="TekstopmerkingChar"/>
    <w:uiPriority w:val="99"/>
    <w:semiHidden/>
    <w:rsid w:val="00B55DC5"/>
    <w:pPr>
      <w:spacing w:line="276" w:lineRule="auto"/>
    </w:pPr>
    <w:rPr>
      <w:rFonts w:ascii="Times New Roman" w:hAnsi="Times New Roman"/>
      <w:szCs w:val="20"/>
    </w:rPr>
  </w:style>
  <w:style w:type="character" w:customStyle="1" w:styleId="TekstopmerkingChar1">
    <w:name w:val="Tekst opmerking Char1"/>
    <w:basedOn w:val="Standaardalinea-lettertype"/>
    <w:uiPriority w:val="99"/>
    <w:semiHidden/>
    <w:rsid w:val="00B55DC5"/>
    <w:rPr>
      <w:rFonts w:ascii="Verdana" w:hAnsi="Verdana"/>
    </w:rPr>
  </w:style>
  <w:style w:type="character" w:customStyle="1" w:styleId="OnderwerpvanopmerkingChar">
    <w:name w:val="Onderwerp van opmerking Char"/>
    <w:basedOn w:val="TekstopmerkingChar"/>
    <w:link w:val="Onderwerpvanopmerking"/>
    <w:semiHidden/>
    <w:rsid w:val="00B55DC5"/>
    <w:rPr>
      <w:b/>
      <w:bCs/>
    </w:rPr>
  </w:style>
  <w:style w:type="paragraph" w:styleId="Onderwerpvanopmerking">
    <w:name w:val="annotation subject"/>
    <w:basedOn w:val="Tekstopmerking"/>
    <w:next w:val="Tekstopmerking"/>
    <w:link w:val="OnderwerpvanopmerkingChar"/>
    <w:semiHidden/>
    <w:rsid w:val="00B55DC5"/>
    <w:rPr>
      <w:b/>
      <w:bCs/>
    </w:rPr>
  </w:style>
  <w:style w:type="character" w:customStyle="1" w:styleId="OnderwerpvanopmerkingChar1">
    <w:name w:val="Onderwerp van opmerking Char1"/>
    <w:basedOn w:val="TekstopmerkingChar1"/>
    <w:uiPriority w:val="99"/>
    <w:semiHidden/>
    <w:rsid w:val="00B55DC5"/>
    <w:rPr>
      <w:rFonts w:ascii="Verdana" w:hAnsi="Verdana"/>
      <w:b/>
      <w:bCs/>
    </w:rPr>
  </w:style>
  <w:style w:type="character" w:customStyle="1" w:styleId="Nadrukcursief">
    <w:name w:val="Nadruk (cursief)"/>
    <w:rsid w:val="00B55DC5"/>
    <w:rPr>
      <w:i/>
      <w:iCs/>
    </w:rPr>
  </w:style>
  <w:style w:type="character" w:customStyle="1" w:styleId="PlattetekstChar">
    <w:name w:val="Platte tekst Char"/>
    <w:basedOn w:val="Standaardalinea-lettertype"/>
    <w:link w:val="Plattetekst"/>
    <w:rsid w:val="00B55DC5"/>
    <w:rPr>
      <w:rFonts w:ascii="Arial" w:hAnsi="Arial"/>
    </w:rPr>
  </w:style>
  <w:style w:type="paragraph" w:styleId="Plattetekst">
    <w:name w:val="Body Text"/>
    <w:basedOn w:val="Standaard"/>
    <w:link w:val="PlattetekstChar"/>
    <w:rsid w:val="00B55DC5"/>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semiHidden/>
    <w:rsid w:val="00B55DC5"/>
    <w:rPr>
      <w:rFonts w:ascii="Verdana" w:hAnsi="Verdana"/>
      <w:szCs w:val="24"/>
    </w:rPr>
  </w:style>
  <w:style w:type="character" w:styleId="Zwaar">
    <w:name w:val="Strong"/>
    <w:basedOn w:val="Standaardalinea-lettertype"/>
    <w:qFormat/>
    <w:rsid w:val="00B55DC5"/>
    <w:rPr>
      <w:b/>
      <w:bCs/>
    </w:rPr>
  </w:style>
  <w:style w:type="paragraph" w:styleId="Lijstopsomteken">
    <w:name w:val="List Bullet"/>
    <w:basedOn w:val="Standaard"/>
    <w:autoRedefine/>
    <w:rsid w:val="00B55DC5"/>
    <w:pPr>
      <w:numPr>
        <w:numId w:val="1"/>
      </w:numPr>
      <w:spacing w:line="276" w:lineRule="auto"/>
    </w:pPr>
    <w:rPr>
      <w:sz w:val="18"/>
    </w:rPr>
  </w:style>
  <w:style w:type="paragraph" w:customStyle="1" w:styleId="CharChar3">
    <w:name w:val="Char Char3"/>
    <w:basedOn w:val="Standaard"/>
    <w:rsid w:val="00B55DC5"/>
    <w:pPr>
      <w:spacing w:after="160" w:line="240" w:lineRule="exact"/>
    </w:pPr>
    <w:rPr>
      <w:rFonts w:ascii="Tahoma" w:hAnsi="Tahoma"/>
      <w:szCs w:val="20"/>
      <w:lang w:val="en-US" w:eastAsia="en-US"/>
    </w:rPr>
  </w:style>
  <w:style w:type="paragraph" w:customStyle="1" w:styleId="Default">
    <w:name w:val="Default"/>
    <w:rsid w:val="00B55DC5"/>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B55DC5"/>
    <w:pPr>
      <w:numPr>
        <w:numId w:val="2"/>
      </w:numPr>
      <w:spacing w:before="120" w:after="120" w:line="276" w:lineRule="auto"/>
      <w:jc w:val="both"/>
    </w:pPr>
    <w:rPr>
      <w:sz w:val="18"/>
      <w:lang w:eastAsia="de-DE"/>
    </w:rPr>
  </w:style>
  <w:style w:type="paragraph" w:customStyle="1" w:styleId="NumPar2">
    <w:name w:val="NumPar 2"/>
    <w:basedOn w:val="Standaard"/>
    <w:next w:val="Standaard"/>
    <w:rsid w:val="00B55DC5"/>
    <w:pPr>
      <w:numPr>
        <w:ilvl w:val="1"/>
        <w:numId w:val="2"/>
      </w:numPr>
      <w:spacing w:before="120" w:after="120" w:line="276" w:lineRule="auto"/>
      <w:jc w:val="both"/>
    </w:pPr>
    <w:rPr>
      <w:sz w:val="18"/>
      <w:lang w:eastAsia="de-DE"/>
    </w:rPr>
  </w:style>
  <w:style w:type="paragraph" w:customStyle="1" w:styleId="NumPar3">
    <w:name w:val="NumPar 3"/>
    <w:basedOn w:val="Standaard"/>
    <w:next w:val="Standaard"/>
    <w:rsid w:val="00B55DC5"/>
    <w:pPr>
      <w:numPr>
        <w:ilvl w:val="2"/>
        <w:numId w:val="2"/>
      </w:numPr>
      <w:spacing w:before="120" w:after="120" w:line="276" w:lineRule="auto"/>
      <w:jc w:val="both"/>
    </w:pPr>
    <w:rPr>
      <w:sz w:val="18"/>
      <w:lang w:eastAsia="de-DE"/>
    </w:rPr>
  </w:style>
  <w:style w:type="paragraph" w:customStyle="1" w:styleId="NumPar4">
    <w:name w:val="NumPar 4"/>
    <w:basedOn w:val="Standaard"/>
    <w:next w:val="Standaard"/>
    <w:rsid w:val="00B55DC5"/>
    <w:pPr>
      <w:numPr>
        <w:ilvl w:val="3"/>
        <w:numId w:val="2"/>
      </w:numPr>
      <w:spacing w:before="120" w:after="120" w:line="276" w:lineRule="auto"/>
      <w:jc w:val="both"/>
    </w:pPr>
    <w:rPr>
      <w:sz w:val="18"/>
      <w:lang w:eastAsia="de-DE"/>
    </w:rPr>
  </w:style>
  <w:style w:type="paragraph" w:customStyle="1" w:styleId="Kopartikel">
    <w:name w:val="Kop (artikel)"/>
    <w:rsid w:val="00B55DC5"/>
    <w:pPr>
      <w:widowControl w:val="0"/>
      <w:autoSpaceDE w:val="0"/>
      <w:autoSpaceDN w:val="0"/>
      <w:adjustRightInd w:val="0"/>
      <w:spacing w:after="240"/>
    </w:pPr>
    <w:rPr>
      <w:rFonts w:ascii="Arial" w:hAnsi="Arial" w:cs="Arial"/>
      <w:b/>
      <w:bCs/>
    </w:rPr>
  </w:style>
  <w:style w:type="paragraph" w:customStyle="1" w:styleId="Parlementair">
    <w:name w:val="Parlementair"/>
    <w:rsid w:val="00B55DC5"/>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B55DC5"/>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B55DC5"/>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B55DC5"/>
    <w:pPr>
      <w:spacing w:line="360" w:lineRule="auto"/>
      <w:ind w:firstLine="708"/>
    </w:pPr>
    <w:rPr>
      <w:sz w:val="18"/>
    </w:rPr>
  </w:style>
  <w:style w:type="character" w:customStyle="1" w:styleId="lidnr">
    <w:name w:val="lidnr"/>
    <w:basedOn w:val="Standaardalinea-lettertype"/>
    <w:rsid w:val="00B55DC5"/>
  </w:style>
  <w:style w:type="character" w:customStyle="1" w:styleId="ol">
    <w:name w:val="ol"/>
    <w:basedOn w:val="Standaardalinea-lettertype"/>
    <w:rsid w:val="00B55DC5"/>
  </w:style>
  <w:style w:type="character" w:styleId="Voetnootmarkering">
    <w:name w:val="footnote reference"/>
    <w:basedOn w:val="Standaardalinea-lettertype"/>
    <w:uiPriority w:val="99"/>
    <w:rsid w:val="00B55DC5"/>
    <w:rPr>
      <w:vertAlign w:val="superscript"/>
    </w:rPr>
  </w:style>
  <w:style w:type="character" w:styleId="GevolgdeHyperlink">
    <w:name w:val="FollowedHyperlink"/>
    <w:basedOn w:val="Standaardalinea-lettertype"/>
    <w:rsid w:val="00B55DC5"/>
    <w:rPr>
      <w:color w:val="800080"/>
      <w:u w:val="single"/>
    </w:rPr>
  </w:style>
  <w:style w:type="paragraph" w:styleId="Lijst">
    <w:name w:val="List"/>
    <w:basedOn w:val="Standaard"/>
    <w:rsid w:val="00B55DC5"/>
    <w:pPr>
      <w:spacing w:line="276" w:lineRule="auto"/>
      <w:ind w:left="283" w:hanging="283"/>
    </w:pPr>
    <w:rPr>
      <w:sz w:val="18"/>
    </w:rPr>
  </w:style>
  <w:style w:type="paragraph" w:styleId="Lijst2">
    <w:name w:val="List 2"/>
    <w:basedOn w:val="Standaard"/>
    <w:rsid w:val="00B55DC5"/>
    <w:pPr>
      <w:spacing w:line="276" w:lineRule="auto"/>
      <w:ind w:left="566" w:hanging="283"/>
    </w:pPr>
    <w:rPr>
      <w:sz w:val="18"/>
    </w:rPr>
  </w:style>
  <w:style w:type="paragraph" w:styleId="Lijstvoortzetting">
    <w:name w:val="List Continue"/>
    <w:basedOn w:val="Standaard"/>
    <w:rsid w:val="00B55DC5"/>
    <w:pPr>
      <w:spacing w:after="120" w:line="276" w:lineRule="auto"/>
      <w:ind w:left="283"/>
    </w:pPr>
    <w:rPr>
      <w:sz w:val="18"/>
    </w:rPr>
  </w:style>
  <w:style w:type="paragraph" w:styleId="Lijstvoortzetting2">
    <w:name w:val="List Continue 2"/>
    <w:basedOn w:val="Standaard"/>
    <w:rsid w:val="00B55DC5"/>
    <w:pPr>
      <w:spacing w:after="120" w:line="276" w:lineRule="auto"/>
      <w:ind w:left="566"/>
    </w:pPr>
    <w:rPr>
      <w:sz w:val="18"/>
    </w:rPr>
  </w:style>
  <w:style w:type="paragraph" w:customStyle="1" w:styleId="CharChar1">
    <w:name w:val="Char Char1"/>
    <w:basedOn w:val="Standaard"/>
    <w:rsid w:val="00B55DC5"/>
    <w:pPr>
      <w:spacing w:after="160" w:line="240" w:lineRule="exact"/>
    </w:pPr>
    <w:rPr>
      <w:rFonts w:ascii="Arial" w:hAnsi="Arial" w:cs="Arial"/>
      <w:szCs w:val="20"/>
      <w:lang w:val="en-US" w:eastAsia="en-US"/>
    </w:rPr>
  </w:style>
  <w:style w:type="paragraph" w:styleId="Inhopg20">
    <w:name w:val="toc 2"/>
    <w:basedOn w:val="Standaard"/>
    <w:next w:val="Standaard"/>
    <w:rsid w:val="00B55DC5"/>
    <w:pPr>
      <w:suppressAutoHyphens/>
      <w:spacing w:before="120" w:after="120" w:line="276" w:lineRule="auto"/>
      <w:ind w:left="240"/>
      <w:jc w:val="both"/>
    </w:pPr>
    <w:rPr>
      <w:sz w:val="18"/>
      <w:szCs w:val="20"/>
      <w:lang w:val="en-GB" w:eastAsia="ar-SA"/>
    </w:rPr>
  </w:style>
  <w:style w:type="paragraph" w:customStyle="1" w:styleId="Typedudocument">
    <w:name w:val="Type du document"/>
    <w:basedOn w:val="Standaard"/>
    <w:next w:val="Standaard"/>
    <w:rsid w:val="00B55DC5"/>
    <w:pPr>
      <w:spacing w:before="360" w:line="276" w:lineRule="auto"/>
      <w:jc w:val="center"/>
    </w:pPr>
    <w:rPr>
      <w:b/>
      <w:sz w:val="18"/>
      <w:lang w:eastAsia="de-DE"/>
    </w:rPr>
  </w:style>
  <w:style w:type="paragraph" w:customStyle="1" w:styleId="mtop">
    <w:name w:val="mtop"/>
    <w:basedOn w:val="Standaard"/>
    <w:rsid w:val="00B55DC5"/>
    <w:pPr>
      <w:spacing w:before="100" w:beforeAutospacing="1" w:after="100" w:afterAutospacing="1" w:line="276" w:lineRule="auto"/>
    </w:pPr>
    <w:rPr>
      <w:sz w:val="18"/>
    </w:rPr>
  </w:style>
  <w:style w:type="character" w:customStyle="1" w:styleId="staatscourantkop2">
    <w:name w:val="staatscourant_kop2"/>
    <w:basedOn w:val="Standaardalinea-lettertype"/>
    <w:rsid w:val="00B55DC5"/>
    <w:rPr>
      <w:b/>
      <w:bCs/>
      <w:color w:val="E67C00"/>
      <w:sz w:val="31"/>
      <w:szCs w:val="31"/>
    </w:rPr>
  </w:style>
  <w:style w:type="paragraph" w:styleId="Tekstzonderopmaak">
    <w:name w:val="Plain Text"/>
    <w:basedOn w:val="Standaard"/>
    <w:link w:val="TekstzonderopmaakChar"/>
    <w:uiPriority w:val="99"/>
    <w:unhideWhenUsed/>
    <w:rsid w:val="00B55DC5"/>
    <w:pPr>
      <w:spacing w:line="276" w:lineRule="auto"/>
    </w:pPr>
    <w:rPr>
      <w:rFonts w:eastAsia="Calibri"/>
      <w:szCs w:val="21"/>
      <w:lang w:eastAsia="en-US"/>
    </w:rPr>
  </w:style>
  <w:style w:type="character" w:customStyle="1" w:styleId="TekstzonderopmaakChar">
    <w:name w:val="Tekst zonder opmaak Char"/>
    <w:basedOn w:val="Standaardalinea-lettertype"/>
    <w:link w:val="Tekstzonderopmaak"/>
    <w:uiPriority w:val="99"/>
    <w:rsid w:val="00B55DC5"/>
    <w:rPr>
      <w:rFonts w:ascii="Verdana" w:eastAsia="Calibri" w:hAnsi="Verdana"/>
      <w:szCs w:val="21"/>
      <w:lang w:eastAsia="en-US"/>
    </w:rPr>
  </w:style>
  <w:style w:type="paragraph" w:styleId="Lijst3">
    <w:name w:val="List 3"/>
    <w:basedOn w:val="Standaard"/>
    <w:uiPriority w:val="99"/>
    <w:unhideWhenUsed/>
    <w:rsid w:val="00B55DC5"/>
    <w:pPr>
      <w:spacing w:line="276" w:lineRule="auto"/>
      <w:ind w:left="849" w:hanging="283"/>
      <w:contextualSpacing/>
    </w:pPr>
    <w:rPr>
      <w:sz w:val="18"/>
    </w:rPr>
  </w:style>
  <w:style w:type="paragraph" w:customStyle="1" w:styleId="Geenafstand1">
    <w:name w:val="Geen afstand1"/>
    <w:rsid w:val="00B55DC5"/>
    <w:rPr>
      <w:rFonts w:ascii="Calibri" w:hAnsi="Calibri"/>
      <w:sz w:val="22"/>
      <w:szCs w:val="22"/>
      <w:lang w:eastAsia="en-US"/>
    </w:rPr>
  </w:style>
  <w:style w:type="character" w:styleId="Verwijzingopmerking">
    <w:name w:val="annotation reference"/>
    <w:basedOn w:val="Standaardalinea-lettertype"/>
    <w:uiPriority w:val="99"/>
    <w:semiHidden/>
    <w:rsid w:val="00B55DC5"/>
    <w:rPr>
      <w:sz w:val="16"/>
      <w:szCs w:val="16"/>
    </w:rPr>
  </w:style>
  <w:style w:type="paragraph" w:styleId="Plattetekst2">
    <w:name w:val="Body Text 2"/>
    <w:basedOn w:val="Standaard"/>
    <w:link w:val="Plattetekst2Char"/>
    <w:uiPriority w:val="99"/>
    <w:semiHidden/>
    <w:unhideWhenUsed/>
    <w:rsid w:val="00B55DC5"/>
    <w:pPr>
      <w:spacing w:after="120" w:line="480" w:lineRule="auto"/>
    </w:pPr>
    <w:rPr>
      <w:sz w:val="18"/>
    </w:rPr>
  </w:style>
  <w:style w:type="character" w:customStyle="1" w:styleId="Plattetekst2Char">
    <w:name w:val="Platte tekst 2 Char"/>
    <w:basedOn w:val="Standaardalinea-lettertype"/>
    <w:link w:val="Plattetekst2"/>
    <w:uiPriority w:val="99"/>
    <w:semiHidden/>
    <w:rsid w:val="00B55DC5"/>
    <w:rPr>
      <w:rFonts w:ascii="Verdana" w:hAnsi="Verdana"/>
      <w:sz w:val="18"/>
      <w:szCs w:val="24"/>
    </w:rPr>
  </w:style>
  <w:style w:type="paragraph" w:customStyle="1" w:styleId="Plattetekstmidden">
    <w:name w:val="Platte tekst (midden)"/>
    <w:rsid w:val="00B55DC5"/>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B55DC5"/>
  </w:style>
  <w:style w:type="paragraph" w:styleId="Revisie">
    <w:name w:val="Revision"/>
    <w:hidden/>
    <w:uiPriority w:val="99"/>
    <w:semiHidden/>
    <w:rsid w:val="00B55DC5"/>
    <w:rPr>
      <w:sz w:val="24"/>
      <w:szCs w:val="24"/>
    </w:rPr>
  </w:style>
  <w:style w:type="paragraph" w:customStyle="1" w:styleId="CM1">
    <w:name w:val="CM1"/>
    <w:basedOn w:val="Standaard"/>
    <w:next w:val="Standaard"/>
    <w:uiPriority w:val="99"/>
    <w:rsid w:val="00B55DC5"/>
    <w:pPr>
      <w:autoSpaceDE w:val="0"/>
      <w:autoSpaceDN w:val="0"/>
      <w:adjustRightInd w:val="0"/>
      <w:spacing w:line="276" w:lineRule="auto"/>
    </w:pPr>
    <w:rPr>
      <w:rFonts w:ascii="EUAlbertina" w:eastAsia="Calibri" w:hAnsi="EUAlberti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6831</ap:Words>
  <ap:Characters>39779</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2020-09-08T11:46:00.0000000Z</lastPrinted>
  <dcterms:created xsi:type="dcterms:W3CDTF">2020-11-04T14:09:00.0000000Z</dcterms:created>
  <dcterms:modified xsi:type="dcterms:W3CDTF">2020-11-04T14:22:00.0000000Z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0x010100544DFA3D8A132D49A27B77FF277911AF</vt:lpwstr>
  </property>
</Properties>
</file>