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573CC6">
      <w:pPr>
        <w:spacing w:after="0" w:line="240" w:lineRule="auto"/>
        <w:rPr>
          <w:rFonts w:eastAsia="Times New Roman" w:cstheme="minorHAnsi"/>
          <w:b/>
          <w:u w:val="single"/>
          <w:lang w:eastAsia="nl-NL"/>
        </w:rPr>
      </w:pPr>
      <w:r>
        <w:rPr>
          <w:rFonts w:eastAsia="Times New Roman" w:cstheme="minorHAnsi"/>
          <w:b/>
          <w:u w:val="single"/>
          <w:lang w:eastAsia="nl-NL"/>
        </w:rPr>
        <w:t>2020Z</w:t>
      </w:r>
      <w:r w:rsidR="00427003">
        <w:rPr>
          <w:rFonts w:eastAsia="Times New Roman" w:cstheme="minorHAnsi"/>
          <w:b/>
          <w:u w:val="single"/>
          <w:lang w:eastAsia="nl-NL"/>
        </w:rPr>
        <w:t>20029</w:t>
      </w:r>
      <w:r>
        <w:rPr>
          <w:rFonts w:eastAsia="Times New Roman" w:cstheme="minorHAnsi"/>
          <w:b/>
          <w:u w:val="single"/>
          <w:lang w:eastAsia="nl-NL"/>
        </w:rPr>
        <w:t>/2020D</w:t>
      </w:r>
      <w:r w:rsidR="00427003">
        <w:rPr>
          <w:rFonts w:eastAsia="Times New Roman" w:cstheme="minorHAnsi"/>
          <w:b/>
          <w:u w:val="single"/>
          <w:lang w:eastAsia="nl-NL"/>
        </w:rPr>
        <w:t>43018</w:t>
      </w:r>
      <w:bookmarkStart w:name="_GoBack" w:id="0"/>
      <w:bookmarkEnd w:id="0"/>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051CB0">
        <w:rPr>
          <w:rFonts w:eastAsia="Times New Roman" w:cstheme="minorHAnsi"/>
          <w:b/>
          <w:lang w:eastAsia="nl-NL"/>
        </w:rPr>
        <w:t>28 oktober</w:t>
      </w:r>
      <w:r w:rsidRPr="003F2A67" w:rsidR="00D246BD">
        <w:rPr>
          <w:rFonts w:eastAsia="Times New Roman" w:cstheme="minorHAnsi"/>
          <w:b/>
          <w:lang w:eastAsia="nl-NL"/>
        </w:rPr>
        <w:t xml:space="preserve"> 2020</w:t>
      </w:r>
    </w:p>
    <w:p w:rsidRPr="00322301" w:rsidR="00322301" w:rsidP="00322301" w:rsidRDefault="00322301">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pPr>
        <w:spacing w:after="0" w:line="240" w:lineRule="auto"/>
        <w:rPr>
          <w:rFonts w:eastAsia="Times New Roman" w:cstheme="minorHAnsi"/>
          <w:b/>
          <w:lang w:eastAsia="nl-NL"/>
        </w:rPr>
      </w:pPr>
    </w:p>
    <w:tbl>
      <w:tblPr>
        <w:tblStyle w:val="Tabelraster"/>
        <w:tblW w:w="14655" w:type="dxa"/>
        <w:tblLook w:val="04A0" w:firstRow="1" w:lastRow="0" w:firstColumn="1" w:lastColumn="0" w:noHBand="0" w:noVBand="1"/>
      </w:tblPr>
      <w:tblGrid>
        <w:gridCol w:w="1150"/>
        <w:gridCol w:w="1035"/>
        <w:gridCol w:w="1374"/>
        <w:gridCol w:w="4218"/>
        <w:gridCol w:w="796"/>
        <w:gridCol w:w="1127"/>
        <w:gridCol w:w="4955"/>
      </w:tblGrid>
      <w:tr w:rsidRPr="00322301" w:rsidR="00322301" w:rsidTr="00051CB0">
        <w:trPr>
          <w:trHeight w:val="1550"/>
        </w:trPr>
        <w:tc>
          <w:tcPr>
            <w:tcW w:w="1150"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Publicatie-</w:t>
            </w:r>
          </w:p>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datum</w:t>
            </w:r>
          </w:p>
        </w:tc>
        <w:tc>
          <w:tcPr>
            <w:tcW w:w="1035"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Voortouw</w:t>
            </w:r>
          </w:p>
        </w:tc>
        <w:tc>
          <w:tcPr>
            <w:tcW w:w="1374"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Soort</w:t>
            </w:r>
          </w:p>
        </w:tc>
        <w:tc>
          <w:tcPr>
            <w:tcW w:w="4218"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Titel</w:t>
            </w:r>
          </w:p>
        </w:tc>
        <w:tc>
          <w:tcPr>
            <w:tcW w:w="796"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COM-nummer</w:t>
            </w:r>
          </w:p>
        </w:tc>
        <w:tc>
          <w:tcPr>
            <w:tcW w:w="1127" w:type="dxa"/>
            <w:textDirection w:val="btLr"/>
          </w:tcPr>
          <w:p w:rsidRPr="00051CB0" w:rsidR="00322301" w:rsidP="00322301" w:rsidRDefault="00322301">
            <w:pPr>
              <w:jc w:val="center"/>
              <w:rPr>
                <w:rFonts w:asciiTheme="minorHAnsi" w:hAnsiTheme="minorHAnsi" w:cstheme="minorHAnsi"/>
                <w:b/>
                <w:bCs/>
                <w:color w:val="000000"/>
                <w:sz w:val="22"/>
                <w:szCs w:val="22"/>
              </w:rPr>
            </w:pPr>
          </w:p>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Deadline</w:t>
            </w:r>
          </w:p>
          <w:p w:rsidRPr="00051CB0" w:rsidR="00322301" w:rsidP="00322301" w:rsidRDefault="00322301">
            <w:pPr>
              <w:jc w:val="center"/>
              <w:rPr>
                <w:rFonts w:asciiTheme="minorHAnsi" w:hAnsiTheme="minorHAnsi" w:cstheme="minorHAnsi"/>
                <w:b/>
                <w:bCs/>
                <w:color w:val="000000"/>
                <w:sz w:val="22"/>
                <w:szCs w:val="22"/>
              </w:rPr>
            </w:pPr>
            <w:proofErr w:type="spellStart"/>
            <w:r w:rsidRPr="00051CB0">
              <w:rPr>
                <w:rFonts w:asciiTheme="minorHAnsi" w:hAnsiTheme="minorHAnsi" w:cstheme="minorHAnsi"/>
                <w:b/>
                <w:bCs/>
                <w:color w:val="000000"/>
                <w:sz w:val="22"/>
                <w:szCs w:val="22"/>
              </w:rPr>
              <w:t>Sub.toets</w:t>
            </w:r>
            <w:proofErr w:type="spellEnd"/>
          </w:p>
        </w:tc>
        <w:tc>
          <w:tcPr>
            <w:tcW w:w="4955" w:type="dxa"/>
            <w:textDirection w:val="btLr"/>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Opmerking</w:t>
            </w:r>
          </w:p>
        </w:tc>
      </w:tr>
      <w:tr w:rsidRPr="00322301" w:rsidR="00322301" w:rsidTr="007602C3">
        <w:trPr>
          <w:trHeight w:val="300"/>
        </w:trPr>
        <w:tc>
          <w:tcPr>
            <w:tcW w:w="1150" w:type="dxa"/>
            <w:shd w:val="clear" w:color="auto" w:fill="4472C4" w:themeFill="accent5"/>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 </w:t>
            </w:r>
          </w:p>
        </w:tc>
        <w:tc>
          <w:tcPr>
            <w:tcW w:w="1035" w:type="dxa"/>
            <w:shd w:val="clear" w:color="auto" w:fill="4472C4" w:themeFill="accent5"/>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 </w:t>
            </w:r>
          </w:p>
        </w:tc>
        <w:tc>
          <w:tcPr>
            <w:tcW w:w="1374" w:type="dxa"/>
            <w:shd w:val="clear" w:color="auto" w:fill="4472C4" w:themeFill="accent5"/>
            <w:hideMark/>
          </w:tcPr>
          <w:p w:rsidRPr="00051CB0" w:rsidR="00322301" w:rsidP="00322301" w:rsidRDefault="00322301">
            <w:pP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 </w:t>
            </w:r>
          </w:p>
        </w:tc>
        <w:tc>
          <w:tcPr>
            <w:tcW w:w="4218" w:type="dxa"/>
            <w:shd w:val="clear" w:color="auto" w:fill="4472C4" w:themeFill="accent5"/>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 </w:t>
            </w:r>
          </w:p>
        </w:tc>
        <w:tc>
          <w:tcPr>
            <w:tcW w:w="796" w:type="dxa"/>
            <w:shd w:val="clear" w:color="auto" w:fill="4472C4" w:themeFill="accent5"/>
            <w:hideMark/>
          </w:tcPr>
          <w:p w:rsidRPr="00051CB0" w:rsidR="00322301" w:rsidP="00322301" w:rsidRDefault="00322301">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 </w:t>
            </w:r>
          </w:p>
        </w:tc>
        <w:tc>
          <w:tcPr>
            <w:tcW w:w="1127" w:type="dxa"/>
            <w:shd w:val="clear" w:color="auto" w:fill="4472C4" w:themeFill="accent5"/>
          </w:tcPr>
          <w:p w:rsidRPr="00051CB0" w:rsidR="00322301" w:rsidP="00322301" w:rsidRDefault="00322301">
            <w:pPr>
              <w:rPr>
                <w:rFonts w:asciiTheme="minorHAnsi" w:hAnsiTheme="minorHAnsi" w:cstheme="minorHAnsi"/>
                <w:b/>
                <w:bCs/>
                <w:color w:val="000000"/>
                <w:sz w:val="22"/>
                <w:szCs w:val="22"/>
              </w:rPr>
            </w:pPr>
          </w:p>
        </w:tc>
        <w:tc>
          <w:tcPr>
            <w:tcW w:w="4955" w:type="dxa"/>
            <w:shd w:val="clear" w:color="auto" w:fill="4472C4" w:themeFill="accent5"/>
            <w:hideMark/>
          </w:tcPr>
          <w:p w:rsidRPr="00051CB0" w:rsidR="00322301" w:rsidP="00322301" w:rsidRDefault="00322301">
            <w:pP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 </w:t>
            </w:r>
          </w:p>
        </w:tc>
      </w:tr>
      <w:tr w:rsidRPr="00322301" w:rsidR="005B2077" w:rsidTr="00051CB0">
        <w:trPr>
          <w:trHeight w:val="1134"/>
        </w:trPr>
        <w:tc>
          <w:tcPr>
            <w:tcW w:w="1150" w:type="dxa"/>
            <w:noWrap/>
          </w:tcPr>
          <w:p w:rsidRPr="00051CB0" w:rsidR="005B2077" w:rsidP="00C1723E" w:rsidRDefault="00C1723E">
            <w:pPr>
              <w:jc w:val="center"/>
              <w:rPr>
                <w:rFonts w:asciiTheme="minorHAnsi" w:hAnsiTheme="minorHAnsi" w:cstheme="minorHAnsi"/>
                <w:color w:val="000000"/>
                <w:sz w:val="22"/>
                <w:szCs w:val="22"/>
              </w:rPr>
            </w:pPr>
            <w:r>
              <w:rPr>
                <w:rFonts w:asciiTheme="minorHAnsi" w:hAnsiTheme="minorHAnsi" w:cstheme="minorHAnsi"/>
                <w:color w:val="000000"/>
                <w:sz w:val="22"/>
                <w:szCs w:val="22"/>
              </w:rPr>
              <w:t>28-okt-20</w:t>
            </w:r>
          </w:p>
        </w:tc>
        <w:tc>
          <w:tcPr>
            <w:tcW w:w="1035" w:type="dxa"/>
            <w:noWrap/>
          </w:tcPr>
          <w:p w:rsidRPr="00051CB0" w:rsidR="005B2077" w:rsidP="005B2077" w:rsidRDefault="00C1723E">
            <w:pPr>
              <w:jc w:val="center"/>
              <w:rPr>
                <w:rFonts w:asciiTheme="minorHAnsi" w:hAnsiTheme="minorHAnsi" w:cstheme="minorHAnsi"/>
                <w:color w:val="000000"/>
                <w:sz w:val="22"/>
                <w:szCs w:val="22"/>
              </w:rPr>
            </w:pPr>
            <w:r>
              <w:rPr>
                <w:rFonts w:asciiTheme="minorHAnsi" w:hAnsiTheme="minorHAnsi" w:cstheme="minorHAnsi"/>
                <w:color w:val="000000"/>
                <w:sz w:val="22"/>
                <w:szCs w:val="22"/>
              </w:rPr>
              <w:t>SZW</w:t>
            </w:r>
          </w:p>
        </w:tc>
        <w:tc>
          <w:tcPr>
            <w:tcW w:w="1374" w:type="dxa"/>
            <w:noWrap/>
          </w:tcPr>
          <w:p w:rsidRPr="00051CB0" w:rsidR="005B2077" w:rsidP="007602C3" w:rsidRDefault="00C1723E">
            <w:pPr>
              <w:rPr>
                <w:rFonts w:asciiTheme="minorHAnsi" w:hAnsiTheme="minorHAnsi" w:cstheme="minorHAnsi"/>
                <w:color w:val="000000"/>
                <w:sz w:val="22"/>
                <w:szCs w:val="22"/>
              </w:rPr>
            </w:pPr>
            <w:r>
              <w:rPr>
                <w:rFonts w:asciiTheme="minorHAnsi" w:hAnsiTheme="minorHAnsi" w:cstheme="minorHAnsi"/>
                <w:color w:val="000000"/>
                <w:sz w:val="22"/>
                <w:szCs w:val="22"/>
              </w:rPr>
              <w:t>Richtlijn</w:t>
            </w:r>
          </w:p>
        </w:tc>
        <w:tc>
          <w:tcPr>
            <w:tcW w:w="4218" w:type="dxa"/>
          </w:tcPr>
          <w:p w:rsidRPr="00C1723E" w:rsidR="005B2077" w:rsidP="00C1723E" w:rsidRDefault="00C1723E">
            <w:pPr>
              <w:rPr>
                <w:rFonts w:asciiTheme="minorHAnsi" w:hAnsiTheme="minorHAnsi" w:cstheme="minorHAnsi"/>
                <w:color w:val="000000"/>
                <w:sz w:val="22"/>
                <w:szCs w:val="22"/>
                <w:lang w:val="en-GB"/>
              </w:rPr>
            </w:pPr>
            <w:r w:rsidRPr="00C1723E">
              <w:rPr>
                <w:rFonts w:asciiTheme="minorHAnsi" w:hAnsiTheme="minorHAnsi" w:cstheme="minorHAnsi"/>
                <w:color w:val="000000"/>
                <w:sz w:val="22"/>
                <w:szCs w:val="22"/>
                <w:lang w:val="en-GB"/>
              </w:rPr>
              <w:t>DIRECTIVE OF THE EUROPEAN PARLIAMENT AND OF THE COUNCIL on adequate minimum wages in the European Union</w:t>
            </w:r>
          </w:p>
        </w:tc>
        <w:tc>
          <w:tcPr>
            <w:tcW w:w="796" w:type="dxa"/>
            <w:noWrap/>
          </w:tcPr>
          <w:p w:rsidR="00C1723E" w:rsidP="00051CB0" w:rsidRDefault="00C1723E">
            <w:pPr>
              <w:jc w:val="center"/>
              <w:rPr>
                <w:rFonts w:asciiTheme="minorHAnsi" w:hAnsiTheme="minorHAnsi" w:cstheme="minorHAnsi"/>
                <w:color w:val="0000FF"/>
                <w:sz w:val="22"/>
                <w:szCs w:val="22"/>
                <w:u w:val="single"/>
                <w:lang w:val="en-GB"/>
              </w:rPr>
            </w:pPr>
            <w:r>
              <w:rPr>
                <w:rFonts w:asciiTheme="minorHAnsi" w:hAnsiTheme="minorHAnsi" w:cstheme="minorHAnsi"/>
                <w:color w:val="0000FF"/>
                <w:sz w:val="22"/>
                <w:szCs w:val="22"/>
                <w:u w:val="single"/>
                <w:lang w:val="en-GB"/>
              </w:rPr>
              <w:t>COM</w:t>
            </w:r>
          </w:p>
          <w:p w:rsidRPr="00C1723E" w:rsidR="005B2077" w:rsidP="00051CB0" w:rsidRDefault="00C1723E">
            <w:pPr>
              <w:jc w:val="center"/>
              <w:rPr>
                <w:rFonts w:asciiTheme="minorHAnsi" w:hAnsiTheme="minorHAnsi" w:cstheme="minorHAnsi"/>
                <w:color w:val="0000FF"/>
                <w:sz w:val="22"/>
                <w:szCs w:val="22"/>
                <w:u w:val="single"/>
                <w:lang w:val="en-GB"/>
              </w:rPr>
            </w:pPr>
            <w:r>
              <w:rPr>
                <w:rFonts w:asciiTheme="minorHAnsi" w:hAnsiTheme="minorHAnsi" w:cstheme="minorHAnsi"/>
                <w:color w:val="0000FF"/>
                <w:sz w:val="22"/>
                <w:szCs w:val="22"/>
                <w:u w:val="single"/>
                <w:lang w:val="en-GB"/>
              </w:rPr>
              <w:t>(</w:t>
            </w:r>
            <w:hyperlink w:history="1" r:id="rId10">
              <w:r w:rsidRPr="00A60741">
                <w:rPr>
                  <w:rStyle w:val="Hyperlink"/>
                  <w:rFonts w:asciiTheme="minorHAnsi" w:hAnsiTheme="minorHAnsi" w:cstheme="minorHAnsi"/>
                  <w:sz w:val="22"/>
                  <w:szCs w:val="22"/>
                  <w:lang w:val="en-GB"/>
                </w:rPr>
                <w:t>2020</w:t>
              </w:r>
            </w:hyperlink>
            <w:r>
              <w:rPr>
                <w:rFonts w:asciiTheme="minorHAnsi" w:hAnsiTheme="minorHAnsi" w:cstheme="minorHAnsi"/>
                <w:color w:val="0000FF"/>
                <w:sz w:val="22"/>
                <w:szCs w:val="22"/>
                <w:u w:val="single"/>
                <w:lang w:val="en-GB"/>
              </w:rPr>
              <w:t>) 310</w:t>
            </w:r>
          </w:p>
        </w:tc>
        <w:tc>
          <w:tcPr>
            <w:tcW w:w="1127" w:type="dxa"/>
          </w:tcPr>
          <w:p w:rsidRPr="00C1723E" w:rsidR="005B2077" w:rsidP="005B2077" w:rsidRDefault="002C535D">
            <w:pPr>
              <w:jc w:val="center"/>
              <w:rPr>
                <w:rFonts w:asciiTheme="minorHAnsi" w:hAnsiTheme="minorHAnsi" w:cstheme="minorHAnsi"/>
                <w:color w:val="000000"/>
                <w:sz w:val="22"/>
                <w:szCs w:val="22"/>
                <w:lang w:val="en-GB"/>
              </w:rPr>
            </w:pPr>
            <w:proofErr w:type="spellStart"/>
            <w:r>
              <w:rPr>
                <w:rFonts w:asciiTheme="minorHAnsi" w:hAnsiTheme="minorHAnsi" w:cstheme="minorHAnsi"/>
                <w:color w:val="000000"/>
                <w:sz w:val="22"/>
                <w:szCs w:val="22"/>
                <w:lang w:val="en-GB"/>
              </w:rPr>
              <w:t>nnb</w:t>
            </w:r>
            <w:proofErr w:type="spellEnd"/>
          </w:p>
        </w:tc>
        <w:tc>
          <w:tcPr>
            <w:tcW w:w="4955" w:type="dxa"/>
          </w:tcPr>
          <w:p w:rsidRPr="00051CB0" w:rsidR="007602C3" w:rsidP="007602C3" w:rsidRDefault="007602C3">
            <w:pPr>
              <w:tabs>
                <w:tab w:val="center" w:pos="2429"/>
              </w:tabs>
              <w:rPr>
                <w:rFonts w:asciiTheme="minorHAnsi" w:hAnsiTheme="minorHAnsi" w:cstheme="minorHAnsi"/>
                <w:color w:val="000000"/>
                <w:sz w:val="22"/>
                <w:szCs w:val="22"/>
              </w:rPr>
            </w:pPr>
            <w:r w:rsidRPr="00051CB0">
              <w:rPr>
                <w:rFonts w:asciiTheme="minorHAnsi" w:hAnsiTheme="minorHAnsi" w:cstheme="minorHAnsi"/>
                <w:color w:val="000000"/>
                <w:sz w:val="22"/>
                <w:szCs w:val="22"/>
                <w:u w:val="single"/>
              </w:rPr>
              <w:t>Behandelvoorstel</w:t>
            </w:r>
            <w:r w:rsidRPr="00051CB0">
              <w:rPr>
                <w:rFonts w:asciiTheme="minorHAnsi" w:hAnsiTheme="minorHAnsi" w:cstheme="minorHAnsi"/>
                <w:color w:val="000000"/>
                <w:sz w:val="22"/>
                <w:szCs w:val="22"/>
              </w:rPr>
              <w:t>:</w:t>
            </w:r>
            <w:r w:rsidRPr="002C535D" w:rsidR="002C535D">
              <w:rPr>
                <w:rFonts w:asciiTheme="minorHAnsi" w:hAnsiTheme="minorHAnsi" w:cstheme="minorHAnsi"/>
                <w:color w:val="000000"/>
                <w:sz w:val="22"/>
                <w:szCs w:val="22"/>
              </w:rPr>
              <w:t xml:space="preserve"> zie </w:t>
            </w:r>
            <w:r w:rsidRPr="00475ED2" w:rsidR="002C535D">
              <w:rPr>
                <w:rFonts w:asciiTheme="minorHAnsi" w:hAnsiTheme="minorHAnsi" w:cstheme="minorHAnsi"/>
                <w:color w:val="000000"/>
                <w:sz w:val="22"/>
                <w:szCs w:val="22"/>
                <w:highlight w:val="yellow"/>
              </w:rPr>
              <w:t>stafnotitie</w:t>
            </w:r>
            <w:r w:rsidRPr="002C535D" w:rsidR="002C535D">
              <w:rPr>
                <w:rFonts w:asciiTheme="minorHAnsi" w:hAnsiTheme="minorHAnsi" w:cstheme="minorHAnsi"/>
                <w:color w:val="000000"/>
                <w:sz w:val="22"/>
                <w:szCs w:val="22"/>
              </w:rPr>
              <w:t xml:space="preserve"> </w:t>
            </w:r>
            <w:r w:rsidR="002C535D">
              <w:rPr>
                <w:rFonts w:asciiTheme="minorHAnsi" w:hAnsiTheme="minorHAnsi" w:cstheme="minorHAnsi"/>
                <w:color w:val="000000"/>
                <w:sz w:val="22"/>
                <w:szCs w:val="22"/>
              </w:rPr>
              <w:t>behorende bij dit voorstel</w:t>
            </w:r>
          </w:p>
          <w:p w:rsidR="007602C3" w:rsidP="007602C3" w:rsidRDefault="007602C3">
            <w:pPr>
              <w:rPr>
                <w:rFonts w:asciiTheme="minorHAnsi" w:hAnsiTheme="minorHAnsi" w:cstheme="minorHAnsi"/>
                <w:color w:val="000000"/>
                <w:sz w:val="22"/>
                <w:szCs w:val="22"/>
              </w:rPr>
            </w:pPr>
          </w:p>
          <w:p w:rsidRPr="00051CB0" w:rsidR="00FD4B75" w:rsidP="007602C3" w:rsidRDefault="00FD4B75">
            <w:pPr>
              <w:rPr>
                <w:rFonts w:asciiTheme="minorHAnsi" w:hAnsiTheme="minorHAnsi" w:cstheme="minorHAnsi"/>
                <w:color w:val="000000"/>
                <w:sz w:val="22"/>
                <w:szCs w:val="22"/>
              </w:rPr>
            </w:pPr>
            <w:r w:rsidRPr="00FD4B75">
              <w:rPr>
                <w:rFonts w:asciiTheme="minorHAnsi" w:hAnsiTheme="minorHAnsi" w:cstheme="minorHAnsi"/>
                <w:b/>
                <w:i/>
                <w:color w:val="000000"/>
                <w:sz w:val="22"/>
                <w:szCs w:val="22"/>
              </w:rPr>
              <w:t>Noot</w:t>
            </w:r>
            <w:r w:rsidRPr="00FD4B75">
              <w:rPr>
                <w:rFonts w:asciiTheme="minorHAnsi" w:hAnsiTheme="minorHAnsi" w:cstheme="minorHAnsi"/>
                <w:i/>
                <w:color w:val="000000"/>
                <w:sz w:val="22"/>
                <w:szCs w:val="22"/>
              </w:rPr>
              <w:t>: het betreft</w:t>
            </w:r>
            <w:r>
              <w:rPr>
                <w:rFonts w:asciiTheme="minorHAnsi" w:hAnsiTheme="minorHAnsi" w:cstheme="minorHAnsi"/>
                <w:i/>
                <w:color w:val="000000"/>
                <w:sz w:val="22"/>
                <w:szCs w:val="22"/>
              </w:rPr>
              <w:t xml:space="preserve"> een door uw commissie </w:t>
            </w:r>
            <w:r w:rsidRPr="00FD4B75">
              <w:rPr>
                <w:rFonts w:asciiTheme="minorHAnsi" w:hAnsiTheme="minorHAnsi" w:cstheme="minorHAnsi"/>
                <w:i/>
                <w:color w:val="000000"/>
                <w:sz w:val="22"/>
                <w:szCs w:val="22"/>
                <w:u w:val="single"/>
              </w:rPr>
              <w:t>prioritair</w:t>
            </w:r>
            <w:r>
              <w:rPr>
                <w:rFonts w:asciiTheme="minorHAnsi" w:hAnsiTheme="minorHAnsi" w:cstheme="minorHAnsi"/>
                <w:i/>
                <w:color w:val="000000"/>
                <w:sz w:val="22"/>
                <w:szCs w:val="22"/>
              </w:rPr>
              <w:t xml:space="preserve"> verklaard EU-voorstel. De behandelopties voor dit voorstel zullen tijdens de procedurevergadering besproken worden aan de hand van een </w:t>
            </w:r>
            <w:r w:rsidRPr="00FD4B75">
              <w:rPr>
                <w:rFonts w:asciiTheme="minorHAnsi" w:hAnsiTheme="minorHAnsi" w:cstheme="minorHAnsi"/>
                <w:i/>
                <w:color w:val="000000"/>
                <w:sz w:val="22"/>
                <w:szCs w:val="22"/>
                <w:u w:val="single"/>
              </w:rPr>
              <w:t>aparte stafnotitie</w:t>
            </w:r>
            <w:r>
              <w:rPr>
                <w:rFonts w:asciiTheme="minorHAnsi" w:hAnsiTheme="minorHAnsi" w:cstheme="minorHAnsi"/>
                <w:i/>
                <w:color w:val="000000"/>
                <w:sz w:val="22"/>
                <w:szCs w:val="22"/>
              </w:rPr>
              <w:t>.</w:t>
            </w:r>
          </w:p>
          <w:p w:rsidRPr="00051CB0" w:rsidR="002C535D" w:rsidP="005A6AA5" w:rsidRDefault="002C535D">
            <w:pPr>
              <w:rPr>
                <w:rFonts w:asciiTheme="minorHAnsi" w:hAnsiTheme="minorHAnsi" w:cstheme="minorHAnsi"/>
                <w:color w:val="000000"/>
                <w:sz w:val="22"/>
                <w:szCs w:val="22"/>
                <w:u w:val="single"/>
              </w:rPr>
            </w:pPr>
          </w:p>
        </w:tc>
      </w:tr>
      <w:tr w:rsidRPr="00322301" w:rsidR="007602C3" w:rsidTr="00051CB0">
        <w:trPr>
          <w:trHeight w:val="1134"/>
        </w:trPr>
        <w:tc>
          <w:tcPr>
            <w:tcW w:w="1150" w:type="dxa"/>
            <w:noWrap/>
          </w:tcPr>
          <w:p w:rsidRPr="00051CB0" w:rsidR="007602C3" w:rsidP="007602C3" w:rsidRDefault="007602C3">
            <w:pPr>
              <w:jc w:val="center"/>
              <w:rPr>
                <w:rFonts w:cstheme="minorHAnsi"/>
                <w:color w:val="000000"/>
              </w:rPr>
            </w:pPr>
            <w:r w:rsidRPr="00051CB0">
              <w:rPr>
                <w:rFonts w:asciiTheme="minorHAnsi" w:hAnsiTheme="minorHAnsi" w:cstheme="minorHAnsi"/>
                <w:color w:val="000000"/>
                <w:sz w:val="22"/>
                <w:szCs w:val="22"/>
              </w:rPr>
              <w:t>8-okt-20</w:t>
            </w:r>
          </w:p>
        </w:tc>
        <w:tc>
          <w:tcPr>
            <w:tcW w:w="1035" w:type="dxa"/>
            <w:noWrap/>
          </w:tcPr>
          <w:p w:rsidRPr="00051CB0" w:rsidR="007602C3" w:rsidP="007602C3" w:rsidRDefault="007602C3">
            <w:pPr>
              <w:jc w:val="center"/>
              <w:rPr>
                <w:rFonts w:cstheme="minorHAnsi"/>
                <w:color w:val="000000"/>
              </w:rPr>
            </w:pPr>
            <w:r w:rsidRPr="00051CB0">
              <w:rPr>
                <w:rFonts w:asciiTheme="minorHAnsi" w:hAnsiTheme="minorHAnsi" w:cstheme="minorHAnsi"/>
                <w:color w:val="000000"/>
                <w:sz w:val="22"/>
                <w:szCs w:val="22"/>
              </w:rPr>
              <w:t>SZW</w:t>
            </w:r>
          </w:p>
        </w:tc>
        <w:tc>
          <w:tcPr>
            <w:tcW w:w="1374" w:type="dxa"/>
            <w:noWrap/>
          </w:tcPr>
          <w:p w:rsidRPr="00051CB0" w:rsidR="007602C3" w:rsidP="007602C3" w:rsidRDefault="007602C3">
            <w:pPr>
              <w:rPr>
                <w:rFonts w:cstheme="minorHAnsi"/>
                <w:color w:val="000000"/>
              </w:rPr>
            </w:pPr>
            <w:r w:rsidRPr="00051CB0">
              <w:rPr>
                <w:rFonts w:asciiTheme="minorHAnsi" w:hAnsiTheme="minorHAnsi" w:cstheme="minorHAnsi"/>
                <w:color w:val="000000"/>
                <w:sz w:val="22"/>
                <w:szCs w:val="22"/>
              </w:rPr>
              <w:t>Verslag</w:t>
            </w:r>
          </w:p>
        </w:tc>
        <w:tc>
          <w:tcPr>
            <w:tcW w:w="4218" w:type="dxa"/>
          </w:tcPr>
          <w:p w:rsidRPr="00051CB0" w:rsidR="007602C3" w:rsidP="007602C3" w:rsidRDefault="007602C3">
            <w:pPr>
              <w:rPr>
                <w:rFonts w:cstheme="minorHAnsi"/>
                <w:color w:val="000000"/>
              </w:rPr>
            </w:pPr>
            <w:r w:rsidRPr="00051CB0">
              <w:rPr>
                <w:rFonts w:asciiTheme="minorHAnsi" w:hAnsiTheme="minorHAnsi" w:cstheme="minorHAnsi"/>
                <w:color w:val="000000"/>
                <w:sz w:val="22"/>
                <w:szCs w:val="22"/>
              </w:rPr>
              <w:t xml:space="preserve">VERSLAG VAN DE COMMISSIE AAN DE RAAD EN HET EUROPEES PARLEMENT over het gebruik dat in 2018 door de instellingen is gemaakt van de Verordeningen van de Raad nr. 495/77, laatstelijk gewijzigd bij Verordening nr. 1945/2006 (over wachtdiensten), nr. 858/2004 (over werkzaamheden met een bezwaarlijk karakter) en nr. 300/76, laatstelijk gewijzigd </w:t>
            </w:r>
            <w:r w:rsidRPr="00051CB0">
              <w:rPr>
                <w:rFonts w:asciiTheme="minorHAnsi" w:hAnsiTheme="minorHAnsi" w:cstheme="minorHAnsi"/>
                <w:color w:val="000000"/>
                <w:sz w:val="22"/>
                <w:szCs w:val="22"/>
              </w:rPr>
              <w:lastRenderedPageBreak/>
              <w:t>bij Verordening nr. 1873/2006 (over continu- of ploegendienst)</w:t>
            </w:r>
          </w:p>
        </w:tc>
        <w:tc>
          <w:tcPr>
            <w:tcW w:w="796" w:type="dxa"/>
            <w:noWrap/>
          </w:tcPr>
          <w:p w:rsidRPr="00051CB0" w:rsidR="007602C3" w:rsidP="007602C3" w:rsidRDefault="00427003">
            <w:pPr>
              <w:jc w:val="center"/>
              <w:rPr>
                <w:rFonts w:cstheme="minorHAnsi"/>
                <w:color w:val="0000FF"/>
                <w:u w:val="single"/>
              </w:rPr>
            </w:pPr>
            <w:hyperlink w:history="1" r:id="rId11">
              <w:r w:rsidRPr="00051CB0" w:rsidR="007602C3">
                <w:rPr>
                  <w:rStyle w:val="Hyperlink"/>
                  <w:rFonts w:asciiTheme="minorHAnsi" w:hAnsiTheme="minorHAnsi" w:cstheme="minorHAnsi"/>
                  <w:sz w:val="22"/>
                  <w:szCs w:val="22"/>
                </w:rPr>
                <w:t>COM (2020) 634</w:t>
              </w:r>
            </w:hyperlink>
          </w:p>
        </w:tc>
        <w:tc>
          <w:tcPr>
            <w:tcW w:w="1127" w:type="dxa"/>
          </w:tcPr>
          <w:p w:rsidRPr="00051CB0" w:rsidR="007602C3" w:rsidP="007602C3" w:rsidRDefault="007602C3">
            <w:pPr>
              <w:jc w:val="center"/>
              <w:rPr>
                <w:rFonts w:cstheme="minorHAnsi"/>
                <w:color w:val="000000"/>
              </w:rPr>
            </w:pPr>
            <w:proofErr w:type="spellStart"/>
            <w:r w:rsidRPr="00051CB0">
              <w:rPr>
                <w:rFonts w:asciiTheme="minorHAnsi" w:hAnsiTheme="minorHAnsi" w:cstheme="minorHAnsi"/>
                <w:color w:val="000000"/>
                <w:sz w:val="22"/>
                <w:szCs w:val="22"/>
              </w:rPr>
              <w:t>Nvt</w:t>
            </w:r>
            <w:proofErr w:type="spellEnd"/>
          </w:p>
        </w:tc>
        <w:tc>
          <w:tcPr>
            <w:tcW w:w="4955" w:type="dxa"/>
          </w:tcPr>
          <w:p w:rsidRPr="00051CB0" w:rsidR="007602C3" w:rsidP="007602C3" w:rsidRDefault="007602C3">
            <w:pPr>
              <w:tabs>
                <w:tab w:val="center" w:pos="2429"/>
              </w:tabs>
              <w:rPr>
                <w:rFonts w:asciiTheme="minorHAnsi" w:hAnsiTheme="minorHAnsi" w:cstheme="minorHAnsi"/>
                <w:color w:val="000000"/>
                <w:sz w:val="22"/>
                <w:szCs w:val="22"/>
              </w:rPr>
            </w:pPr>
            <w:r w:rsidRPr="00051CB0">
              <w:rPr>
                <w:rFonts w:asciiTheme="minorHAnsi" w:hAnsiTheme="minorHAnsi" w:cstheme="minorHAnsi"/>
                <w:color w:val="000000"/>
                <w:sz w:val="22"/>
                <w:szCs w:val="22"/>
                <w:u w:val="single"/>
              </w:rPr>
              <w:t>Behandelvoorstel</w:t>
            </w:r>
            <w:r w:rsidRPr="00051CB0">
              <w:rPr>
                <w:rFonts w:asciiTheme="minorHAnsi" w:hAnsiTheme="minorHAnsi" w:cstheme="minorHAnsi"/>
                <w:color w:val="000000"/>
                <w:sz w:val="22"/>
                <w:szCs w:val="22"/>
              </w:rPr>
              <w:t xml:space="preserve">: </w:t>
            </w:r>
            <w:r w:rsidR="00533A3C">
              <w:rPr>
                <w:rFonts w:asciiTheme="minorHAnsi" w:hAnsiTheme="minorHAnsi" w:cstheme="minorHAnsi"/>
                <w:color w:val="000000"/>
                <w:sz w:val="22"/>
                <w:szCs w:val="22"/>
              </w:rPr>
              <w:t>voor kennisgeving aannemen</w:t>
            </w:r>
          </w:p>
          <w:p w:rsidRPr="00051CB0" w:rsidR="007602C3" w:rsidP="007602C3" w:rsidRDefault="007602C3">
            <w:pPr>
              <w:rPr>
                <w:rFonts w:asciiTheme="minorHAnsi" w:hAnsiTheme="minorHAnsi" w:cstheme="minorHAnsi"/>
                <w:color w:val="000000"/>
                <w:sz w:val="22"/>
                <w:szCs w:val="22"/>
              </w:rPr>
            </w:pPr>
          </w:p>
          <w:p w:rsidRPr="00051CB0" w:rsidR="007602C3" w:rsidP="00A60741" w:rsidRDefault="007602C3">
            <w:pPr>
              <w:tabs>
                <w:tab w:val="center" w:pos="2429"/>
              </w:tabs>
              <w:rPr>
                <w:rFonts w:cstheme="minorHAnsi"/>
                <w:color w:val="000000"/>
                <w:u w:val="single"/>
              </w:rPr>
            </w:pPr>
            <w:r w:rsidRPr="00051CB0">
              <w:rPr>
                <w:rFonts w:asciiTheme="minorHAnsi" w:hAnsiTheme="minorHAnsi" w:cstheme="minorHAnsi"/>
                <w:b/>
                <w:i/>
                <w:color w:val="000000"/>
                <w:sz w:val="22"/>
                <w:szCs w:val="22"/>
              </w:rPr>
              <w:t>Noot</w:t>
            </w:r>
            <w:r w:rsidRPr="00051CB0">
              <w:rPr>
                <w:rFonts w:asciiTheme="minorHAnsi" w:hAnsiTheme="minorHAnsi" w:cstheme="minorHAnsi"/>
                <w:i/>
                <w:color w:val="000000"/>
                <w:sz w:val="22"/>
                <w:szCs w:val="22"/>
              </w:rPr>
              <w:t>:</w:t>
            </w:r>
            <w:r w:rsidR="00533A3C">
              <w:rPr>
                <w:rFonts w:asciiTheme="minorHAnsi" w:hAnsiTheme="minorHAnsi" w:cstheme="minorHAnsi"/>
                <w:i/>
                <w:color w:val="000000"/>
                <w:sz w:val="22"/>
                <w:szCs w:val="22"/>
              </w:rPr>
              <w:t xml:space="preserve"> het betreft een verplicht verslag van de EU-instellingen over het voorkomen van</w:t>
            </w:r>
            <w:r w:rsidRPr="00533A3C" w:rsidR="00533A3C">
              <w:rPr>
                <w:rFonts w:asciiTheme="minorHAnsi" w:hAnsiTheme="minorHAnsi" w:cstheme="minorHAnsi"/>
                <w:i/>
                <w:color w:val="000000"/>
                <w:sz w:val="22"/>
                <w:szCs w:val="22"/>
              </w:rPr>
              <w:t xml:space="preserve"> wachtdiensten, </w:t>
            </w:r>
            <w:r w:rsidR="00533A3C">
              <w:rPr>
                <w:rFonts w:asciiTheme="minorHAnsi" w:hAnsiTheme="minorHAnsi" w:cstheme="minorHAnsi"/>
                <w:i/>
                <w:color w:val="000000"/>
                <w:sz w:val="22"/>
                <w:szCs w:val="22"/>
              </w:rPr>
              <w:t>zwaar werk</w:t>
            </w:r>
            <w:r w:rsidRPr="00533A3C" w:rsidR="00533A3C">
              <w:rPr>
                <w:rFonts w:asciiTheme="minorHAnsi" w:hAnsiTheme="minorHAnsi" w:cstheme="minorHAnsi"/>
                <w:i/>
                <w:color w:val="000000"/>
                <w:sz w:val="22"/>
                <w:szCs w:val="22"/>
              </w:rPr>
              <w:t xml:space="preserve"> en continu- of ploegendienst</w:t>
            </w:r>
            <w:r w:rsidR="00533A3C">
              <w:rPr>
                <w:rFonts w:asciiTheme="minorHAnsi" w:hAnsiTheme="minorHAnsi" w:cstheme="minorHAnsi"/>
                <w:i/>
                <w:color w:val="000000"/>
                <w:sz w:val="22"/>
                <w:szCs w:val="22"/>
              </w:rPr>
              <w:t xml:space="preserve"> binnen hun muren.</w:t>
            </w:r>
          </w:p>
        </w:tc>
      </w:tr>
      <w:tr w:rsidRPr="00322301" w:rsidR="007602C3" w:rsidTr="00051CB0">
        <w:trPr>
          <w:trHeight w:val="1134"/>
        </w:trPr>
        <w:tc>
          <w:tcPr>
            <w:tcW w:w="1150" w:type="dxa"/>
            <w:noWrap/>
          </w:tcPr>
          <w:p w:rsidRPr="00051CB0" w:rsidR="007602C3" w:rsidP="007602C3" w:rsidRDefault="007602C3">
            <w:pPr>
              <w:jc w:val="center"/>
              <w:rPr>
                <w:rFonts w:asciiTheme="minorHAnsi" w:hAnsiTheme="minorHAnsi" w:cstheme="minorHAnsi"/>
                <w:color w:val="000000"/>
                <w:sz w:val="22"/>
                <w:szCs w:val="22"/>
              </w:rPr>
            </w:pPr>
            <w:r w:rsidRPr="00051CB0">
              <w:rPr>
                <w:rFonts w:asciiTheme="minorHAnsi" w:hAnsiTheme="minorHAnsi" w:cstheme="minorHAnsi"/>
                <w:color w:val="000000"/>
                <w:sz w:val="22"/>
                <w:szCs w:val="22"/>
              </w:rPr>
              <w:t>7-okt-20</w:t>
            </w:r>
          </w:p>
          <w:p w:rsidRPr="00051CB0" w:rsidR="007602C3" w:rsidP="007602C3" w:rsidRDefault="007602C3">
            <w:pPr>
              <w:jc w:val="center"/>
              <w:rPr>
                <w:rFonts w:cstheme="minorHAnsi"/>
                <w:color w:val="000000"/>
              </w:rPr>
            </w:pPr>
          </w:p>
        </w:tc>
        <w:tc>
          <w:tcPr>
            <w:tcW w:w="1035" w:type="dxa"/>
            <w:noWrap/>
          </w:tcPr>
          <w:p w:rsidRPr="00051CB0" w:rsidR="007602C3" w:rsidP="007602C3" w:rsidRDefault="007602C3">
            <w:pPr>
              <w:jc w:val="center"/>
              <w:rPr>
                <w:rFonts w:cstheme="minorHAnsi"/>
                <w:color w:val="000000"/>
              </w:rPr>
            </w:pPr>
            <w:r w:rsidRPr="00051CB0">
              <w:rPr>
                <w:rFonts w:asciiTheme="minorHAnsi" w:hAnsiTheme="minorHAnsi" w:cstheme="minorHAnsi"/>
                <w:color w:val="000000"/>
                <w:sz w:val="22"/>
                <w:szCs w:val="22"/>
              </w:rPr>
              <w:t>SZW</w:t>
            </w:r>
          </w:p>
        </w:tc>
        <w:tc>
          <w:tcPr>
            <w:tcW w:w="1374" w:type="dxa"/>
            <w:noWrap/>
          </w:tcPr>
          <w:p w:rsidR="007602C3" w:rsidP="007602C3" w:rsidRDefault="007602C3">
            <w:pPr>
              <w:rPr>
                <w:rFonts w:cstheme="minorHAnsi"/>
                <w:color w:val="000000"/>
              </w:rPr>
            </w:pPr>
            <w:r>
              <w:rPr>
                <w:rFonts w:asciiTheme="minorHAnsi" w:hAnsiTheme="minorHAnsi" w:cstheme="minorHAnsi"/>
                <w:color w:val="000000"/>
                <w:sz w:val="22"/>
                <w:szCs w:val="22"/>
              </w:rPr>
              <w:t>O</w:t>
            </w:r>
            <w:r w:rsidRPr="00051CB0">
              <w:rPr>
                <w:rFonts w:asciiTheme="minorHAnsi" w:hAnsiTheme="minorHAnsi" w:cstheme="minorHAnsi"/>
                <w:color w:val="000000"/>
                <w:sz w:val="22"/>
                <w:szCs w:val="22"/>
              </w:rPr>
              <w:t>verig</w:t>
            </w:r>
          </w:p>
        </w:tc>
        <w:tc>
          <w:tcPr>
            <w:tcW w:w="4218" w:type="dxa"/>
          </w:tcPr>
          <w:p w:rsidRPr="00051CB0" w:rsidR="007602C3" w:rsidP="007602C3" w:rsidRDefault="007602C3">
            <w:pPr>
              <w:rPr>
                <w:rFonts w:cstheme="minorHAnsi"/>
                <w:color w:val="000000"/>
              </w:rPr>
            </w:pPr>
            <w:r w:rsidRPr="00051CB0">
              <w:rPr>
                <w:rFonts w:asciiTheme="minorHAnsi" w:hAnsiTheme="minorHAnsi" w:cstheme="minorHAnsi"/>
                <w:color w:val="000000"/>
                <w:sz w:val="22"/>
                <w:szCs w:val="22"/>
              </w:rPr>
              <w:t>Voorstel voor een AANBEVELING VAN DE RAAD inzake gelijkheid, integratie en participatie van de Roma</w:t>
            </w:r>
          </w:p>
        </w:tc>
        <w:tc>
          <w:tcPr>
            <w:tcW w:w="796" w:type="dxa"/>
            <w:noWrap/>
          </w:tcPr>
          <w:p w:rsidR="007602C3" w:rsidP="007602C3" w:rsidRDefault="00427003">
            <w:pPr>
              <w:jc w:val="center"/>
            </w:pPr>
            <w:hyperlink w:history="1" r:id="rId12">
              <w:r w:rsidRPr="00051CB0" w:rsidR="007602C3">
                <w:rPr>
                  <w:rStyle w:val="Hyperlink"/>
                  <w:rFonts w:asciiTheme="minorHAnsi" w:hAnsiTheme="minorHAnsi" w:cstheme="minorHAnsi"/>
                  <w:sz w:val="22"/>
                  <w:szCs w:val="22"/>
                </w:rPr>
                <w:t>COM (2020) 621</w:t>
              </w:r>
            </w:hyperlink>
          </w:p>
        </w:tc>
        <w:tc>
          <w:tcPr>
            <w:tcW w:w="1127" w:type="dxa"/>
          </w:tcPr>
          <w:p w:rsidRPr="00051CB0" w:rsidR="007602C3" w:rsidP="007602C3" w:rsidRDefault="007602C3">
            <w:pPr>
              <w:jc w:val="center"/>
              <w:rPr>
                <w:rFonts w:cstheme="minorHAnsi"/>
                <w:color w:val="000000"/>
              </w:rPr>
            </w:pPr>
            <w:proofErr w:type="spellStart"/>
            <w:r w:rsidRPr="00051CB0">
              <w:rPr>
                <w:rFonts w:asciiTheme="minorHAnsi" w:hAnsiTheme="minorHAnsi" w:cstheme="minorHAnsi"/>
                <w:color w:val="000000"/>
                <w:sz w:val="22"/>
                <w:szCs w:val="22"/>
              </w:rPr>
              <w:t>nvt</w:t>
            </w:r>
            <w:proofErr w:type="spellEnd"/>
          </w:p>
        </w:tc>
        <w:tc>
          <w:tcPr>
            <w:tcW w:w="4955" w:type="dxa"/>
            <w:vMerge w:val="restart"/>
          </w:tcPr>
          <w:p w:rsidRPr="00051CB0" w:rsidR="007602C3" w:rsidP="007602C3" w:rsidRDefault="007602C3">
            <w:pPr>
              <w:tabs>
                <w:tab w:val="center" w:pos="2429"/>
              </w:tabs>
              <w:rPr>
                <w:rFonts w:asciiTheme="minorHAnsi" w:hAnsiTheme="minorHAnsi" w:cstheme="minorHAnsi"/>
                <w:color w:val="000000"/>
                <w:sz w:val="22"/>
                <w:szCs w:val="22"/>
              </w:rPr>
            </w:pPr>
            <w:r w:rsidRPr="00051CB0">
              <w:rPr>
                <w:rFonts w:asciiTheme="minorHAnsi" w:hAnsiTheme="minorHAnsi" w:cstheme="minorHAnsi"/>
                <w:color w:val="000000"/>
                <w:sz w:val="22"/>
                <w:szCs w:val="22"/>
                <w:u w:val="single"/>
              </w:rPr>
              <w:t>Behandelvoorstel</w:t>
            </w:r>
            <w:r w:rsidRPr="00051CB0">
              <w:rPr>
                <w:rFonts w:asciiTheme="minorHAnsi" w:hAnsiTheme="minorHAnsi" w:cstheme="minorHAnsi"/>
                <w:color w:val="000000"/>
                <w:sz w:val="22"/>
                <w:szCs w:val="22"/>
              </w:rPr>
              <w:t xml:space="preserve">: </w:t>
            </w:r>
            <w:r>
              <w:rPr>
                <w:rFonts w:asciiTheme="minorHAnsi" w:hAnsiTheme="minorHAnsi" w:cstheme="minorHAnsi"/>
                <w:color w:val="000000"/>
                <w:sz w:val="22"/>
                <w:szCs w:val="22"/>
              </w:rPr>
              <w:t>BNC-fiches afwachten en t.z.t agenderen voor een algemeen overleg over de Raad WSB</w:t>
            </w:r>
          </w:p>
          <w:p w:rsidRPr="00051CB0" w:rsidR="007602C3" w:rsidP="007602C3" w:rsidRDefault="007602C3">
            <w:pPr>
              <w:rPr>
                <w:rFonts w:asciiTheme="minorHAnsi" w:hAnsiTheme="minorHAnsi" w:cstheme="minorHAnsi"/>
                <w:color w:val="000000"/>
                <w:sz w:val="22"/>
                <w:szCs w:val="22"/>
              </w:rPr>
            </w:pPr>
          </w:p>
          <w:p w:rsidR="009F3E89" w:rsidP="007602C3" w:rsidRDefault="007602C3">
            <w:pPr>
              <w:tabs>
                <w:tab w:val="center" w:pos="2429"/>
              </w:tabs>
              <w:rPr>
                <w:rFonts w:asciiTheme="minorHAnsi" w:hAnsiTheme="minorHAnsi" w:cstheme="minorHAnsi"/>
                <w:i/>
                <w:color w:val="000000"/>
                <w:sz w:val="22"/>
                <w:szCs w:val="22"/>
              </w:rPr>
            </w:pPr>
            <w:r w:rsidRPr="00051CB0">
              <w:rPr>
                <w:rFonts w:asciiTheme="minorHAnsi" w:hAnsiTheme="minorHAnsi" w:cstheme="minorHAnsi"/>
                <w:b/>
                <w:i/>
                <w:color w:val="000000"/>
                <w:sz w:val="22"/>
                <w:szCs w:val="22"/>
              </w:rPr>
              <w:t>Noot</w:t>
            </w:r>
            <w:r w:rsidRPr="00051CB0">
              <w:rPr>
                <w:rFonts w:asciiTheme="minorHAnsi" w:hAnsiTheme="minorHAnsi" w:cstheme="minorHAnsi"/>
                <w:i/>
                <w:color w:val="000000"/>
                <w:sz w:val="22"/>
                <w:szCs w:val="22"/>
              </w:rPr>
              <w:t xml:space="preserve">: </w:t>
            </w:r>
            <w:r w:rsidR="008B20CA">
              <w:rPr>
                <w:rFonts w:asciiTheme="minorHAnsi" w:hAnsiTheme="minorHAnsi" w:cstheme="minorHAnsi"/>
                <w:i/>
                <w:color w:val="000000"/>
                <w:sz w:val="22"/>
                <w:szCs w:val="22"/>
              </w:rPr>
              <w:t>met de uitbreiding van de EU sinds 2004 met een aantal oostelijke lidstaten heeft de EU een omvangrijke populatie Roma binnen haar grenzen gekregen. Om de sociale en arbeidsmarktsituatie van deze groep te verbeteren, is een Roma strategie in het leven geroepen die met deze mededeling nu in een nieuw kader t/m 2030 wordt vastgelegd.</w:t>
            </w:r>
          </w:p>
          <w:p w:rsidRPr="00051CB0" w:rsidR="007602C3" w:rsidP="007602C3" w:rsidRDefault="009F3E89">
            <w:pPr>
              <w:tabs>
                <w:tab w:val="center" w:pos="2429"/>
              </w:tabs>
              <w:rPr>
                <w:rFonts w:cstheme="minorHAnsi"/>
                <w:color w:val="000000"/>
                <w:u w:val="single"/>
              </w:rPr>
            </w:pPr>
            <w:r>
              <w:rPr>
                <w:rFonts w:asciiTheme="minorHAnsi" w:hAnsiTheme="minorHAnsi" w:cstheme="minorHAnsi"/>
                <w:i/>
                <w:color w:val="000000"/>
                <w:sz w:val="22"/>
                <w:szCs w:val="22"/>
              </w:rPr>
              <w:t xml:space="preserve">Bij de mededeling is ook een apart voorstel tot een Raadsaanbeveling opgenomen met het oogmerk om de lidstaatregeringen zich aan specifieke beleidsdoelstellingen te laten committeren.  </w:t>
            </w:r>
            <w:r w:rsidR="008B20CA">
              <w:rPr>
                <w:rFonts w:asciiTheme="minorHAnsi" w:hAnsiTheme="minorHAnsi" w:cstheme="minorHAnsi"/>
                <w:i/>
                <w:color w:val="000000"/>
                <w:sz w:val="22"/>
                <w:szCs w:val="22"/>
              </w:rPr>
              <w:t xml:space="preserve"> </w:t>
            </w:r>
          </w:p>
          <w:p w:rsidRPr="00051CB0" w:rsidR="007602C3" w:rsidP="007602C3" w:rsidRDefault="007602C3">
            <w:pPr>
              <w:tabs>
                <w:tab w:val="center" w:pos="2429"/>
              </w:tabs>
              <w:rPr>
                <w:rFonts w:cstheme="minorHAnsi"/>
                <w:color w:val="000000"/>
                <w:u w:val="single"/>
              </w:rPr>
            </w:pPr>
          </w:p>
        </w:tc>
      </w:tr>
      <w:tr w:rsidRPr="00322301" w:rsidR="007602C3" w:rsidTr="00051CB0">
        <w:trPr>
          <w:trHeight w:val="1134"/>
        </w:trPr>
        <w:tc>
          <w:tcPr>
            <w:tcW w:w="1150" w:type="dxa"/>
            <w:noWrap/>
          </w:tcPr>
          <w:p w:rsidRPr="00051CB0" w:rsidR="007602C3" w:rsidP="007602C3" w:rsidRDefault="007602C3">
            <w:pPr>
              <w:jc w:val="center"/>
              <w:rPr>
                <w:rFonts w:asciiTheme="minorHAnsi" w:hAnsiTheme="minorHAnsi" w:cstheme="minorHAnsi"/>
                <w:color w:val="000000"/>
                <w:sz w:val="22"/>
                <w:szCs w:val="22"/>
              </w:rPr>
            </w:pPr>
            <w:r w:rsidRPr="00051CB0">
              <w:rPr>
                <w:rFonts w:asciiTheme="minorHAnsi" w:hAnsiTheme="minorHAnsi" w:cstheme="minorHAnsi"/>
                <w:color w:val="000000"/>
                <w:sz w:val="22"/>
                <w:szCs w:val="22"/>
              </w:rPr>
              <w:t>7-okt-20</w:t>
            </w:r>
          </w:p>
        </w:tc>
        <w:tc>
          <w:tcPr>
            <w:tcW w:w="1035" w:type="dxa"/>
            <w:noWrap/>
          </w:tcPr>
          <w:p w:rsidRPr="00051CB0" w:rsidR="007602C3" w:rsidP="007602C3" w:rsidRDefault="007602C3">
            <w:pPr>
              <w:jc w:val="center"/>
              <w:rPr>
                <w:rFonts w:asciiTheme="minorHAnsi" w:hAnsiTheme="minorHAnsi" w:cstheme="minorHAnsi"/>
                <w:color w:val="000000"/>
                <w:sz w:val="22"/>
                <w:szCs w:val="22"/>
              </w:rPr>
            </w:pPr>
            <w:r w:rsidRPr="00051CB0">
              <w:rPr>
                <w:rFonts w:asciiTheme="minorHAnsi" w:hAnsiTheme="minorHAnsi" w:cstheme="minorHAnsi"/>
                <w:color w:val="000000"/>
                <w:sz w:val="22"/>
                <w:szCs w:val="22"/>
              </w:rPr>
              <w:t>SZW</w:t>
            </w:r>
          </w:p>
        </w:tc>
        <w:tc>
          <w:tcPr>
            <w:tcW w:w="1374" w:type="dxa"/>
            <w:noWrap/>
          </w:tcPr>
          <w:p w:rsidRPr="00051CB0" w:rsidR="007602C3" w:rsidP="00533A3C" w:rsidRDefault="007602C3">
            <w:pPr>
              <w:rPr>
                <w:rFonts w:asciiTheme="minorHAnsi" w:hAnsiTheme="minorHAnsi" w:cstheme="minorHAnsi"/>
                <w:color w:val="000000"/>
                <w:sz w:val="22"/>
                <w:szCs w:val="22"/>
              </w:rPr>
            </w:pPr>
            <w:r>
              <w:rPr>
                <w:rFonts w:asciiTheme="minorHAnsi" w:hAnsiTheme="minorHAnsi" w:cstheme="minorHAnsi"/>
                <w:color w:val="000000"/>
                <w:sz w:val="22"/>
                <w:szCs w:val="22"/>
              </w:rPr>
              <w:t>M</w:t>
            </w:r>
            <w:r w:rsidRPr="00051CB0">
              <w:rPr>
                <w:rFonts w:asciiTheme="minorHAnsi" w:hAnsiTheme="minorHAnsi" w:cstheme="minorHAnsi"/>
                <w:color w:val="000000"/>
                <w:sz w:val="22"/>
                <w:szCs w:val="22"/>
              </w:rPr>
              <w:t>ededeling</w:t>
            </w:r>
          </w:p>
        </w:tc>
        <w:tc>
          <w:tcPr>
            <w:tcW w:w="4218" w:type="dxa"/>
          </w:tcPr>
          <w:p w:rsidRPr="007602C3" w:rsidR="007602C3" w:rsidP="007602C3" w:rsidRDefault="007602C3">
            <w:pPr>
              <w:rPr>
                <w:rFonts w:asciiTheme="minorHAnsi" w:hAnsiTheme="minorHAnsi" w:cstheme="minorHAnsi"/>
                <w:color w:val="000000"/>
                <w:sz w:val="22"/>
                <w:szCs w:val="22"/>
                <w:lang w:val="en-GB"/>
              </w:rPr>
            </w:pPr>
            <w:r w:rsidRPr="007602C3">
              <w:rPr>
                <w:rFonts w:asciiTheme="minorHAnsi" w:hAnsiTheme="minorHAnsi" w:cstheme="minorHAnsi"/>
                <w:color w:val="000000"/>
                <w:sz w:val="22"/>
                <w:szCs w:val="22"/>
                <w:lang w:val="en-GB"/>
              </w:rPr>
              <w:t>COMMUNICATION FROM THE COMMISSION TO THE EUROPEAN PARLIAMENT AND THE COUNCIL A Union of Equality: EU Roma strategic framework for equality, inclusion and participation</w:t>
            </w:r>
          </w:p>
        </w:tc>
        <w:tc>
          <w:tcPr>
            <w:tcW w:w="796" w:type="dxa"/>
            <w:noWrap/>
          </w:tcPr>
          <w:p w:rsidRPr="00051CB0" w:rsidR="007602C3" w:rsidP="007602C3" w:rsidRDefault="00427003">
            <w:pPr>
              <w:jc w:val="center"/>
              <w:rPr>
                <w:rFonts w:asciiTheme="minorHAnsi" w:hAnsiTheme="minorHAnsi" w:cstheme="minorHAnsi"/>
                <w:color w:val="0000FF"/>
                <w:sz w:val="22"/>
                <w:szCs w:val="22"/>
                <w:u w:val="single"/>
              </w:rPr>
            </w:pPr>
            <w:hyperlink w:history="1" r:id="rId13">
              <w:r w:rsidRPr="00051CB0" w:rsidR="007602C3">
                <w:rPr>
                  <w:rStyle w:val="Hyperlink"/>
                  <w:rFonts w:asciiTheme="minorHAnsi" w:hAnsiTheme="minorHAnsi" w:cstheme="minorHAnsi"/>
                  <w:sz w:val="22"/>
                  <w:szCs w:val="22"/>
                </w:rPr>
                <w:t>COM (2020) 620</w:t>
              </w:r>
            </w:hyperlink>
          </w:p>
        </w:tc>
        <w:tc>
          <w:tcPr>
            <w:tcW w:w="1127" w:type="dxa"/>
          </w:tcPr>
          <w:p w:rsidRPr="00051CB0" w:rsidR="007602C3" w:rsidP="007602C3" w:rsidRDefault="007602C3">
            <w:pPr>
              <w:jc w:val="center"/>
              <w:rPr>
                <w:rFonts w:asciiTheme="minorHAnsi" w:hAnsiTheme="minorHAnsi" w:cstheme="minorHAnsi"/>
                <w:color w:val="000000"/>
                <w:sz w:val="22"/>
                <w:szCs w:val="22"/>
              </w:rPr>
            </w:pPr>
            <w:proofErr w:type="spellStart"/>
            <w:r w:rsidRPr="00051CB0">
              <w:rPr>
                <w:rFonts w:asciiTheme="minorHAnsi" w:hAnsiTheme="minorHAnsi" w:cstheme="minorHAnsi"/>
                <w:color w:val="000000"/>
                <w:sz w:val="22"/>
                <w:szCs w:val="22"/>
              </w:rPr>
              <w:t>Nvt</w:t>
            </w:r>
            <w:proofErr w:type="spellEnd"/>
          </w:p>
        </w:tc>
        <w:tc>
          <w:tcPr>
            <w:tcW w:w="4955" w:type="dxa"/>
            <w:vMerge/>
          </w:tcPr>
          <w:p w:rsidRPr="00051CB0" w:rsidR="007602C3" w:rsidP="007602C3" w:rsidRDefault="007602C3">
            <w:pPr>
              <w:tabs>
                <w:tab w:val="center" w:pos="2429"/>
              </w:tabs>
              <w:rPr>
                <w:rFonts w:asciiTheme="minorHAnsi" w:hAnsiTheme="minorHAnsi" w:cstheme="minorHAnsi"/>
                <w:color w:val="000000"/>
                <w:sz w:val="22"/>
                <w:szCs w:val="22"/>
                <w:u w:val="single"/>
              </w:rPr>
            </w:pPr>
          </w:p>
        </w:tc>
      </w:tr>
    </w:tbl>
    <w:p w:rsidR="00322301" w:rsidP="00322301" w:rsidRDefault="00322301">
      <w:pPr>
        <w:widowControl w:val="0"/>
        <w:spacing w:after="0" w:line="240" w:lineRule="auto"/>
        <w:rPr>
          <w:rFonts w:eastAsia="Times New Roman" w:cstheme="minorHAnsi"/>
          <w:b/>
          <w:lang w:eastAsia="nl-NL"/>
        </w:rPr>
      </w:pPr>
    </w:p>
    <w:p w:rsidR="009C0B8A" w:rsidP="00322301" w:rsidRDefault="009C0B8A">
      <w:pPr>
        <w:widowControl w:val="0"/>
        <w:spacing w:after="0" w:line="240" w:lineRule="auto"/>
        <w:rPr>
          <w:rFonts w:eastAsia="Times New Roman" w:cstheme="minorHAnsi"/>
          <w:b/>
          <w:lang w:eastAsia="nl-NL"/>
        </w:rPr>
      </w:pPr>
    </w:p>
    <w:p w:rsidRPr="00322301" w:rsidR="00322301" w:rsidP="00322301" w:rsidRDefault="00322301">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pPr>
        <w:widowControl w:val="0"/>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pPr>
        <w:spacing w:after="0" w:line="240" w:lineRule="auto"/>
        <w:rPr>
          <w:rFonts w:eastAsia="Times New Roman" w:cstheme="minorHAnsi"/>
          <w:lang w:eastAsia="nl-NL"/>
        </w:rPr>
      </w:pP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pPr>
        <w:spacing w:after="0" w:line="240" w:lineRule="auto"/>
        <w:rPr>
          <w:rFonts w:eastAsia="Times New Roman" w:cstheme="minorHAnsi"/>
          <w:lang w:eastAsia="nl-NL"/>
        </w:rPr>
      </w:pPr>
      <w:r w:rsidRPr="00322301">
        <w:rPr>
          <w:rFonts w:eastAsia="Times New Roman" w:cstheme="minorHAnsi"/>
          <w:lang w:eastAsia="nl-NL"/>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tc>
          <w:tcPr>
            <w:tcW w:w="2093" w:type="dxa"/>
          </w:tcPr>
          <w:p w:rsidRPr="00322301" w:rsidR="00322301" w:rsidP="00322301" w:rsidRDefault="00322301">
            <w:pPr>
              <w:rPr>
                <w:rFonts w:cstheme="minorHAnsi"/>
                <w:b/>
              </w:rPr>
            </w:pPr>
            <w:r w:rsidRPr="00322301">
              <w:rPr>
                <w:rFonts w:cstheme="minorHAnsi"/>
                <w:b/>
              </w:rPr>
              <w:t>Soort Instrument</w:t>
            </w:r>
          </w:p>
        </w:tc>
        <w:tc>
          <w:tcPr>
            <w:tcW w:w="6946" w:type="dxa"/>
          </w:tcPr>
          <w:p w:rsidRPr="00322301" w:rsidR="00322301" w:rsidP="00322301" w:rsidRDefault="00322301">
            <w:pPr>
              <w:rPr>
                <w:rFonts w:cstheme="minorHAnsi"/>
                <w:b/>
              </w:rPr>
            </w:pPr>
            <w:r w:rsidRPr="00322301">
              <w:rPr>
                <w:rFonts w:cstheme="minorHAnsi"/>
                <w:b/>
              </w:rPr>
              <w:t>Toelichting</w:t>
            </w:r>
          </w:p>
        </w:tc>
        <w:tc>
          <w:tcPr>
            <w:tcW w:w="5103" w:type="dxa"/>
          </w:tcPr>
          <w:p w:rsidRPr="00322301" w:rsidR="00322301" w:rsidP="00322301" w:rsidRDefault="00322301">
            <w:pPr>
              <w:rPr>
                <w:rFonts w:cstheme="minorHAnsi"/>
                <w:b/>
              </w:rPr>
            </w:pPr>
            <w:r w:rsidRPr="00322301">
              <w:rPr>
                <w:rFonts w:cstheme="minorHAnsi"/>
                <w:b/>
              </w:rPr>
              <w:t xml:space="preserve">Mogelijke beïnvloedingsmomenten </w:t>
            </w:r>
          </w:p>
        </w:tc>
      </w:tr>
      <w:tr w:rsidRPr="00322301" w:rsidR="00322301" w:rsidTr="00501A7F">
        <w:tc>
          <w:tcPr>
            <w:tcW w:w="14142" w:type="dxa"/>
            <w:gridSpan w:val="3"/>
          </w:tcPr>
          <w:p w:rsidRPr="00322301" w:rsidR="00322301" w:rsidP="00322301" w:rsidRDefault="00322301">
            <w:pPr>
              <w:rPr>
                <w:rFonts w:cstheme="minorHAnsi"/>
                <w:i/>
              </w:rPr>
            </w:pPr>
          </w:p>
          <w:p w:rsidRPr="00322301" w:rsidR="00322301" w:rsidP="00322301" w:rsidRDefault="00322301">
            <w:pPr>
              <w:rPr>
                <w:rFonts w:cstheme="minorHAnsi"/>
                <w:i/>
              </w:rPr>
            </w:pPr>
            <w:r w:rsidRPr="00322301">
              <w:rPr>
                <w:rFonts w:cstheme="minorHAnsi"/>
                <w:i/>
              </w:rPr>
              <w: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Verordening</w:t>
            </w:r>
          </w:p>
        </w:tc>
        <w:tc>
          <w:tcPr>
            <w:tcW w:w="6946" w:type="dxa"/>
          </w:tcPr>
          <w:p w:rsidRPr="00322301" w:rsidR="00322301" w:rsidP="00322301" w:rsidRDefault="00322301">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Richtlijn </w:t>
            </w:r>
          </w:p>
        </w:tc>
        <w:tc>
          <w:tcPr>
            <w:tcW w:w="6946" w:type="dxa"/>
          </w:tcPr>
          <w:p w:rsidRPr="00322301" w:rsidR="00322301" w:rsidP="00322301" w:rsidRDefault="00322301">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(Besluit)</w:t>
            </w:r>
          </w:p>
        </w:tc>
        <w:tc>
          <w:tcPr>
            <w:tcW w:w="6946" w:type="dxa"/>
          </w:tcPr>
          <w:p w:rsidRPr="00322301" w:rsidR="00322301" w:rsidP="00322301" w:rsidRDefault="00322301">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w:t>
            </w:r>
            <w:r w:rsidRPr="00322301">
              <w:rPr>
                <w:rFonts w:cstheme="minorHAnsi"/>
              </w:rPr>
              <w:lastRenderedPageBreak/>
              <w:t xml:space="preserve">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pPr>
              <w:numPr>
                <w:ilvl w:val="0"/>
                <w:numId w:val="2"/>
              </w:numPr>
              <w:ind w:left="317" w:hanging="283"/>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Niet-wetgevende bindende rechtshandelingen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Gedelegeerde handeling</w:t>
            </w:r>
          </w:p>
        </w:tc>
        <w:tc>
          <w:tcPr>
            <w:tcW w:w="6946" w:type="dxa"/>
          </w:tcPr>
          <w:p w:rsidRPr="00322301" w:rsidR="00322301" w:rsidP="00322301" w:rsidRDefault="00322301">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pPr>
              <w:ind w:left="360"/>
              <w:rPr>
                <w:rFonts w:cstheme="minorHAnsi"/>
              </w:rPr>
            </w:pPr>
          </w:p>
        </w:tc>
      </w:tr>
      <w:tr w:rsidRPr="00322301" w:rsidR="00322301" w:rsidTr="00501A7F">
        <w:tc>
          <w:tcPr>
            <w:tcW w:w="2093" w:type="dxa"/>
          </w:tcPr>
          <w:p w:rsidRPr="00322301" w:rsidR="00322301" w:rsidP="00322301" w:rsidRDefault="00322301">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4">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Bijzondere rechtshandelingen</w:t>
            </w:r>
          </w:p>
        </w:tc>
        <w:tc>
          <w:tcPr>
            <w:tcW w:w="6946" w:type="dxa"/>
          </w:tcPr>
          <w:p w:rsidRPr="00322301" w:rsidR="00322301" w:rsidP="00322301" w:rsidRDefault="00322301">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pPr>
              <w:rPr>
                <w:rFonts w:cstheme="minorHAnsi"/>
              </w:rPr>
            </w:pP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vragen, bespreken.</w:t>
            </w:r>
          </w:p>
          <w:p w:rsidRPr="00322301" w:rsidR="00322301" w:rsidP="00322301" w:rsidRDefault="00322301">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pPr>
              <w:numPr>
                <w:ilvl w:val="0"/>
                <w:numId w:val="1"/>
              </w:numPr>
              <w:rPr>
                <w:rFonts w:cstheme="minorHAnsi"/>
              </w:rPr>
            </w:pPr>
            <w:proofErr w:type="gramStart"/>
            <w:r w:rsidRPr="00322301">
              <w:rPr>
                <w:rFonts w:cstheme="minorHAnsi"/>
              </w:rPr>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Advies, aanbeveling, mededeling</w:t>
            </w: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p w:rsidRPr="00322301" w:rsidR="00322301" w:rsidP="00322301" w:rsidRDefault="00322301">
            <w:pPr>
              <w:jc w:val="right"/>
              <w:rPr>
                <w:rFonts w:cstheme="minorHAnsi"/>
              </w:rPr>
            </w:pP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lastRenderedPageBreak/>
              <w:t xml:space="preserve">De EU kent een grote hoeveelheid uiteenlopende typen beleid (‘soft </w:t>
            </w:r>
            <w:proofErr w:type="spellStart"/>
            <w:r w:rsidRPr="00322301">
              <w:rPr>
                <w:rFonts w:cstheme="minorHAnsi"/>
              </w:rPr>
              <w:t>law</w:t>
            </w:r>
            <w:proofErr w:type="spellEnd"/>
            <w:r w:rsidRPr="00322301">
              <w:rPr>
                <w:rFonts w:cstheme="minorHAnsi"/>
              </w:rPr>
              <w:t xml:space="preserve">’) zonder bindende rechtskracht, maar soms met juridische effecten, zoals aanbevelingen en adviezen, resoluties, verklaringen, notificaties, mededelingen, handboeken, gedragscodes, etc. Zij kunnen op verschillende manieren toch effect hebben: zo is </w:t>
            </w:r>
            <w:r w:rsidRPr="00322301">
              <w:rPr>
                <w:rFonts w:cstheme="minorHAnsi"/>
              </w:rPr>
              <w:lastRenderedPageBreak/>
              <w:t>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lastRenderedPageBreak/>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p w:rsidRPr="00322301" w:rsidR="00322301" w:rsidP="00322301" w:rsidRDefault="00322301">
            <w:pPr>
              <w:rPr>
                <w:rFonts w:cstheme="minorHAnsi"/>
              </w:rPr>
            </w:pP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lastRenderedPageBreak/>
              <w:t xml:space="preserve">Overige handelingen en instrumenten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Groen- en witboek</w:t>
            </w:r>
          </w:p>
        </w:tc>
        <w:tc>
          <w:tcPr>
            <w:tcW w:w="6946" w:type="dxa"/>
          </w:tcPr>
          <w:p w:rsidRPr="00322301" w:rsidR="00322301" w:rsidP="00322301" w:rsidRDefault="00322301">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pPr>
              <w:rPr>
                <w:rFonts w:cstheme="minorHAnsi"/>
              </w:rPr>
            </w:pPr>
          </w:p>
          <w:p w:rsidRPr="00322301" w:rsidR="00322301" w:rsidP="00322301" w:rsidRDefault="00322301">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Openbare raadpleging (consultatie)</w:t>
            </w:r>
          </w:p>
        </w:tc>
        <w:tc>
          <w:tcPr>
            <w:tcW w:w="6946" w:type="dxa"/>
          </w:tcPr>
          <w:p w:rsidRPr="00322301" w:rsidR="00322301" w:rsidP="00322301" w:rsidRDefault="00322301">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tc>
          <w:tcPr>
            <w:tcW w:w="14142" w:type="dxa"/>
            <w:gridSpan w:val="3"/>
          </w:tcPr>
          <w:p w:rsidRPr="00322301" w:rsidR="00322301" w:rsidP="00322301" w:rsidRDefault="00322301">
            <w:pPr>
              <w:rPr>
                <w:rFonts w:cstheme="minorHAnsi"/>
                <w:i/>
              </w:rPr>
            </w:pPr>
            <w:r w:rsidRPr="00322301">
              <w:rPr>
                <w:rFonts w:cstheme="minorHAnsi"/>
                <w:i/>
              </w:rPr>
              <w:t>Uitgelicht: twee specifieke parlementaire instrumenten bij nieuw gepubliceerde EU-voorstellen</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lastRenderedPageBreak/>
              <w:t xml:space="preserve">Subsidiariteitstoets </w:t>
            </w:r>
          </w:p>
          <w:p w:rsidRPr="00322301" w:rsidR="00322301" w:rsidP="00322301" w:rsidRDefault="00322301">
            <w:pPr>
              <w:rPr>
                <w:rFonts w:cstheme="minorHAnsi"/>
              </w:rPr>
            </w:pPr>
            <w:r w:rsidRPr="00322301">
              <w:rPr>
                <w:rFonts w:cstheme="minorHAnsi"/>
              </w:rPr>
              <w:t>(richting EU)</w:t>
            </w:r>
          </w:p>
        </w:tc>
        <w:tc>
          <w:tcPr>
            <w:tcW w:w="6946" w:type="dxa"/>
          </w:tcPr>
          <w:p w:rsidRPr="00322301" w:rsidR="00322301" w:rsidP="00322301" w:rsidRDefault="00322301">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tc>
          <w:tcPr>
            <w:tcW w:w="2093" w:type="dxa"/>
          </w:tcPr>
          <w:p w:rsidRPr="00322301" w:rsidR="00322301" w:rsidP="00322301" w:rsidRDefault="00322301">
            <w:pPr>
              <w:rPr>
                <w:rFonts w:cstheme="minorHAnsi"/>
              </w:rPr>
            </w:pPr>
            <w:r w:rsidRPr="00322301">
              <w:rPr>
                <w:rFonts w:cstheme="minorHAnsi"/>
              </w:rPr>
              <w:t>Behandel-voorbehoud (richting regering)</w:t>
            </w:r>
          </w:p>
        </w:tc>
        <w:tc>
          <w:tcPr>
            <w:tcW w:w="6946" w:type="dxa"/>
          </w:tcPr>
          <w:p w:rsidRPr="00322301" w:rsidR="00322301" w:rsidP="00322301" w:rsidRDefault="00322301">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pPr>
              <w:rPr>
                <w:rFonts w:cstheme="minorHAnsi"/>
              </w:rPr>
            </w:pPr>
          </w:p>
        </w:tc>
      </w:tr>
    </w:tbl>
    <w:p w:rsidR="003D5E74" w:rsidRDefault="00427003"/>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A88" w:rsidRDefault="00634A88" w:rsidP="00322301">
      <w:pPr>
        <w:spacing w:after="0" w:line="240" w:lineRule="auto"/>
      </w:pPr>
      <w:r>
        <w:separator/>
      </w:r>
    </w:p>
  </w:endnote>
  <w:endnote w:type="continuationSeparator" w:id="0">
    <w:p w:rsidR="00634A88" w:rsidRDefault="00634A88"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A88" w:rsidRDefault="00634A88" w:rsidP="00322301">
      <w:pPr>
        <w:spacing w:after="0" w:line="240" w:lineRule="auto"/>
      </w:pPr>
      <w:r>
        <w:separator/>
      </w:r>
    </w:p>
  </w:footnote>
  <w:footnote w:type="continuationSeparator" w:id="0">
    <w:p w:rsidR="00634A88" w:rsidRDefault="00634A88" w:rsidP="00322301">
      <w:pPr>
        <w:spacing w:after="0" w:line="240" w:lineRule="auto"/>
      </w:pPr>
      <w:r>
        <w:continuationSeparator/>
      </w:r>
    </w:p>
  </w:footnote>
  <w:footnote w:id="1">
    <w:p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146C6"/>
    <w:rsid w:val="00020F4E"/>
    <w:rsid w:val="0003352B"/>
    <w:rsid w:val="00051CB0"/>
    <w:rsid w:val="000B2639"/>
    <w:rsid w:val="000F7621"/>
    <w:rsid w:val="00104B2A"/>
    <w:rsid w:val="001C4EB7"/>
    <w:rsid w:val="001E4F43"/>
    <w:rsid w:val="001F395D"/>
    <w:rsid w:val="002B4980"/>
    <w:rsid w:val="002B507F"/>
    <w:rsid w:val="002C535D"/>
    <w:rsid w:val="00322301"/>
    <w:rsid w:val="00373E28"/>
    <w:rsid w:val="003F2A67"/>
    <w:rsid w:val="00427003"/>
    <w:rsid w:val="00460601"/>
    <w:rsid w:val="0046326C"/>
    <w:rsid w:val="00472DDD"/>
    <w:rsid w:val="00475ED2"/>
    <w:rsid w:val="00506E11"/>
    <w:rsid w:val="00533A3C"/>
    <w:rsid w:val="00573CC6"/>
    <w:rsid w:val="0058776F"/>
    <w:rsid w:val="005A6AA5"/>
    <w:rsid w:val="005B2077"/>
    <w:rsid w:val="005B2D4B"/>
    <w:rsid w:val="00634A88"/>
    <w:rsid w:val="00690A79"/>
    <w:rsid w:val="00722340"/>
    <w:rsid w:val="0074646B"/>
    <w:rsid w:val="007511C0"/>
    <w:rsid w:val="007602C3"/>
    <w:rsid w:val="007D7A2F"/>
    <w:rsid w:val="008110E3"/>
    <w:rsid w:val="0082402A"/>
    <w:rsid w:val="008249FF"/>
    <w:rsid w:val="008B20CA"/>
    <w:rsid w:val="0090098F"/>
    <w:rsid w:val="00901510"/>
    <w:rsid w:val="00901B17"/>
    <w:rsid w:val="0097279D"/>
    <w:rsid w:val="009A63E5"/>
    <w:rsid w:val="009C0B8A"/>
    <w:rsid w:val="009D6988"/>
    <w:rsid w:val="009E1753"/>
    <w:rsid w:val="009F3E89"/>
    <w:rsid w:val="00A26DF5"/>
    <w:rsid w:val="00A60741"/>
    <w:rsid w:val="00A874AD"/>
    <w:rsid w:val="00AB391E"/>
    <w:rsid w:val="00B3300A"/>
    <w:rsid w:val="00B34F35"/>
    <w:rsid w:val="00BB7631"/>
    <w:rsid w:val="00C1723E"/>
    <w:rsid w:val="00C57BEE"/>
    <w:rsid w:val="00C63D42"/>
    <w:rsid w:val="00CE0FFD"/>
    <w:rsid w:val="00CF4F4B"/>
    <w:rsid w:val="00D246BD"/>
    <w:rsid w:val="00D24B00"/>
    <w:rsid w:val="00DA03FC"/>
    <w:rsid w:val="00E363FF"/>
    <w:rsid w:val="00E41016"/>
    <w:rsid w:val="00E919FB"/>
    <w:rsid w:val="00E91D2A"/>
    <w:rsid w:val="00F131AA"/>
    <w:rsid w:val="00F426AC"/>
    <w:rsid w:val="00F65B78"/>
    <w:rsid w:val="00FA654D"/>
    <w:rsid w:val="00FB7446"/>
    <w:rsid w:val="00FD4B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2D9D"/>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 w:type="character" w:styleId="Verwijzingopmerking">
    <w:name w:val="annotation reference"/>
    <w:basedOn w:val="Standaardalinea-lettertype"/>
    <w:uiPriority w:val="99"/>
    <w:semiHidden/>
    <w:unhideWhenUsed/>
    <w:rsid w:val="000B2639"/>
    <w:rPr>
      <w:sz w:val="16"/>
      <w:szCs w:val="16"/>
    </w:rPr>
  </w:style>
  <w:style w:type="paragraph" w:styleId="Tekstopmerking">
    <w:name w:val="annotation text"/>
    <w:basedOn w:val="Standaard"/>
    <w:link w:val="TekstopmerkingChar"/>
    <w:uiPriority w:val="99"/>
    <w:semiHidden/>
    <w:unhideWhenUsed/>
    <w:rsid w:val="000B26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39"/>
    <w:rPr>
      <w:sz w:val="20"/>
      <w:szCs w:val="20"/>
    </w:rPr>
  </w:style>
  <w:style w:type="paragraph" w:styleId="Onderwerpvanopmerking">
    <w:name w:val="annotation subject"/>
    <w:basedOn w:val="Tekstopmerking"/>
    <w:next w:val="Tekstopmerking"/>
    <w:link w:val="OnderwerpvanopmerkingChar"/>
    <w:uiPriority w:val="99"/>
    <w:semiHidden/>
    <w:unhideWhenUsed/>
    <w:rsid w:val="000B2639"/>
    <w:rPr>
      <w:b/>
      <w:bCs/>
    </w:rPr>
  </w:style>
  <w:style w:type="character" w:customStyle="1" w:styleId="OnderwerpvanopmerkingChar">
    <w:name w:val="Onderwerp van opmerking Char"/>
    <w:basedOn w:val="TekstopmerkingChar"/>
    <w:link w:val="Onderwerpvanopmerking"/>
    <w:uiPriority w:val="99"/>
    <w:semiHidden/>
    <w:rsid w:val="000B2639"/>
    <w:rPr>
      <w:b/>
      <w:bCs/>
      <w:sz w:val="20"/>
      <w:szCs w:val="20"/>
    </w:rPr>
  </w:style>
  <w:style w:type="paragraph" w:styleId="Ballontekst">
    <w:name w:val="Balloon Text"/>
    <w:basedOn w:val="Standaard"/>
    <w:link w:val="BallontekstChar"/>
    <w:uiPriority w:val="99"/>
    <w:semiHidden/>
    <w:unhideWhenUsed/>
    <w:rsid w:val="000B26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946692881">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27802129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595555061">
      <w:bodyDiv w:val="1"/>
      <w:marLeft w:val="0"/>
      <w:marRight w:val="0"/>
      <w:marTop w:val="0"/>
      <w:marBottom w:val="0"/>
      <w:divBdr>
        <w:top w:val="none" w:sz="0" w:space="0" w:color="auto"/>
        <w:left w:val="none" w:sz="0" w:space="0" w:color="auto"/>
        <w:bottom w:val="none" w:sz="0" w:space="0" w:color="auto"/>
        <w:right w:val="none" w:sz="0" w:space="0" w:color="auto"/>
      </w:divBdr>
    </w:div>
    <w:div w:id="1648121415">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ipex.eu/IPEXL-WEB/dossier/document/COM20200620.do" TargetMode="External" Id="rId13" /><Relationship Type="http://schemas.openxmlformats.org/officeDocument/2006/relationships/webSettings" Target="webSettings.xml" Id="rId7" /><Relationship Type="http://schemas.openxmlformats.org/officeDocument/2006/relationships/hyperlink" Target="https://secure.ipex.eu/IPEXL-WEB/dossier/document/COM20200621.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s://secure.ipex.eu/IPEXL-WEB/dossier/document/COM20200634.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hyperlink" Target="https://ec.europa.eu/social/BlobServlet?docId=23091&amp;langId=e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2659</ap:Words>
  <ap:Characters>14630</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2020-10-29T14:03:00.0000000Z</dcterms:created>
  <dcterms:modified xsi:type="dcterms:W3CDTF">2020-10-29T14:03:00.0000000Z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0x01010058F62ECC89924447BDF98F6CEF552943</vt:lpwstr>
  </property>
</Properties>
</file>