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customizations.xml" ContentType="application/vnd.ms-word.keyMapCustomizations+xml"/>
  <Override PartName="/word/glossary/settings.xml" ContentType="application/vnd.openxmlformats-officedocument.wordprocessingml.settings+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Pr="00C112F8" w:rsidR="002C6867" w:rsidP="00E56EB2" w:rsidRDefault="00FF6790">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12F8" w:rsidR="00503044">
            <w:rPr>
              <w:lang w:val="en-GB"/>
            </w:rPr>
            <w:t>No.</w:t>
          </w:r>
          <w:sdt>
            <w:sdtPr>
              <w:alias w:val="ZaakNummerPlus"/>
              <w:tag w:val="ZaakNummerPlus"/>
              <w:id w:val="-2079433656"/>
              <w:lock w:val="sdtContentLocked"/>
              <w:placeholder>
                <w:docPart w:val="DefaultPlaceholder_1082065158"/>
              </w:placeholder>
              <w:text/>
            </w:sdtPr>
            <w:sdtEndPr/>
            <w:sdtContent>
              <w:r w:rsidRPr="00C112F8">
                <w:rPr>
                  <w:lang w:val="en-GB"/>
                </w:rPr>
                <w:t>W05.20.0087/I</w:t>
              </w:r>
            </w:sdtContent>
          </w:sdt>
          <w:r w:rsidRPr="00C112F8" w:rsidR="00BC1C96">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C112F8">
                <w:rPr>
                  <w:lang w:val="en-GB"/>
                </w:rPr>
                <w:t>30 april 2020</w:t>
              </w:r>
            </w:sdtContent>
          </w:sdt>
        </w:p>
        <w:p w:rsidRPr="00C112F8" w:rsidR="00503044" w:rsidP="00503044" w:rsidRDefault="00503044">
          <w:pPr>
            <w:tabs>
              <w:tab w:val="left" w:pos="3685"/>
            </w:tabs>
            <w:rPr>
              <w:lang w:val="en-GB"/>
            </w:rPr>
          </w:pPr>
        </w:p>
        <w:p w:rsidRPr="00C112F8" w:rsidR="00503044" w:rsidP="00503044" w:rsidRDefault="00503044">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CC2DDC" w:rsidRDefault="00C112F8">
              <w:r>
                <w:t>Bij Kabinetsmissive van 31 maart 2020, no. 2020000660, heeft Uwe Majesteit, op voordracht van de Minister voor Basis- en Voortgezet Onderwijs en Media, bij de Afdeling advisering van de Raad van State ter overweging aanhangig gemaakt het voorstel van Wet tot wijziging van de Wet voortgezet onderwijs 20xx en diverse andere wetten in verband met het opnemen van invoeringsrecht in en het overbrengen van overgangsrecht naar de Wet voortgezet onderwijs 20xx en wegens aanpassing van verwijzingen in andere wetten (Invoerings- en aanpassingswet WVO 20xx), met memorie van toelichting.</w:t>
              </w:r>
            </w:p>
          </w:sdtContent>
        </w:sdt>
        <w:p w:rsidR="0071031E" w:rsidRDefault="0071031E"/>
        <w:p w:rsidR="00C50D4F" w:rsidRDefault="00E15186">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C112F8" w:rsidP="005B3E03">
      <w:r>
        <w:separator/>
      </w:r>
    </w:p>
  </w:endnote>
  <w:endnote w:type="continuationSeparator" w:id="0">
    <w:p w:rsidR="00954004" w:rsidRDefault="00C112F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C112F8" w:rsidP="005B3E03">
      <w:r>
        <w:separator/>
      </w:r>
    </w:p>
  </w:footnote>
  <w:footnote w:type="continuationSeparator" w:id="0">
    <w:p w:rsidR="00954004" w:rsidRDefault="00C112F8"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81026"/>
    <w:rsid w:val="00156F0B"/>
    <w:rsid w:val="00164A68"/>
    <w:rsid w:val="002A3323"/>
    <w:rsid w:val="002C6867"/>
    <w:rsid w:val="003257D8"/>
    <w:rsid w:val="00367933"/>
    <w:rsid w:val="00414D52"/>
    <w:rsid w:val="00424C22"/>
    <w:rsid w:val="004C120D"/>
    <w:rsid w:val="00503044"/>
    <w:rsid w:val="00531801"/>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112F8"/>
    <w:rsid w:val="00C5066A"/>
    <w:rsid w:val="00C50D4F"/>
    <w:rsid w:val="00C94D31"/>
    <w:rsid w:val="00CC2DDC"/>
    <w:rsid w:val="00D51396"/>
    <w:rsid w:val="00D76613"/>
    <w:rsid w:val="00DC1203"/>
    <w:rsid w:val="00DE075A"/>
    <w:rsid w:val="00DF6602"/>
    <w:rsid w:val="00E15186"/>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D6DC79FB-1081-4BC8-9041-AD71EAC4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833</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2020-10-26T10:15:00.0000000Z</dcterms:created>
  <dcterms:modified xsi:type="dcterms:W3CDTF">2020-10-26T10:15:00.0000000Z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24235940</vt:lpwstr>
  </property>
  <property fmtid="{D5CDD505-2E9C-101B-9397-08002B2CF9AE}" pid="3" name="ContentTypeId">
    <vt:lpwstr>0x010100763B5BF37CD91A4D81B2C9DA2ADA3991</vt:lpwstr>
  </property>
</Properties>
</file>