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4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84"/>
      </w:tblGrid>
      <w:tr w:rsidRPr="000B48C7" w:rsidR="00A75EB8" w:rsidTr="006C7744" w14:paraId="286B1D8D" w14:textId="77777777">
        <w:trPr>
          <w:trHeight w:val="4195"/>
        </w:trPr>
        <w:tc>
          <w:tcPr>
            <w:tcW w:w="4284" w:type="dxa"/>
          </w:tcPr>
          <w:p w:rsidRPr="000B48C7" w:rsidR="00A75EB8" w:rsidP="006C7744" w:rsidRDefault="00180E86" w14:paraId="704AEB37" w14:textId="77777777">
            <w:pPr>
              <w:pStyle w:val="ContactInfo"/>
              <w:spacing w:line="260" w:lineRule="exact"/>
            </w:pPr>
            <w:bookmarkStart w:name="bmKopjeAan" w:id="0"/>
            <w:proofErr w:type="gramStart"/>
            <w:r>
              <w:t>aan</w:t>
            </w:r>
            <w:bookmarkEnd w:id="0"/>
            <w:proofErr w:type="gramEnd"/>
          </w:p>
          <w:p w:rsidR="000341B1" w:rsidP="006C7744" w:rsidRDefault="001138E1" w14:paraId="689302EB" w14:textId="4BBB3C84">
            <w:r>
              <w:t>Tweede Kamer</w:t>
            </w:r>
          </w:p>
          <w:p w:rsidR="001138E1" w:rsidP="006C7744" w:rsidRDefault="001138E1" w14:paraId="690D6087" w14:textId="4A4C699E">
            <w:r>
              <w:t>Vaste Commissie voor SZW</w:t>
            </w:r>
          </w:p>
          <w:p w:rsidRPr="00636EAE" w:rsidR="00A75EB8" w:rsidP="006C7744" w:rsidRDefault="00A75EB8" w14:paraId="6AE3ED00" w14:textId="77777777"/>
          <w:p w:rsidR="00A75EB8" w:rsidP="006C7744" w:rsidRDefault="00180E86" w14:paraId="45080DF7" w14:textId="77777777">
            <w:pPr>
              <w:pStyle w:val="ContactInfo"/>
            </w:pPr>
            <w:bookmarkStart w:name="bmKopjeVan" w:id="1"/>
            <w:proofErr w:type="gramStart"/>
            <w:r>
              <w:t>van</w:t>
            </w:r>
            <w:bookmarkEnd w:id="1"/>
            <w:proofErr w:type="gramEnd"/>
          </w:p>
          <w:p w:rsidR="00A75EB8" w:rsidP="006C7744" w:rsidRDefault="00180E86" w14:paraId="610C8509" w14:textId="77777777">
            <w:pPr>
              <w:spacing w:line="260" w:lineRule="exact"/>
            </w:pPr>
            <w:bookmarkStart w:name="bmVan" w:id="2"/>
            <w:r>
              <w:t xml:space="preserve">prof. mr. Herman M. </w:t>
            </w:r>
            <w:proofErr w:type="spellStart"/>
            <w:r>
              <w:t>Kappelle</w:t>
            </w:r>
            <w:bookmarkEnd w:id="2"/>
            <w:proofErr w:type="spellEnd"/>
          </w:p>
          <w:p w:rsidRPr="000B48C7" w:rsidR="006F5F8D" w:rsidP="006C7744" w:rsidRDefault="006F5F8D" w14:paraId="38588EF9" w14:textId="77777777">
            <w:pPr>
              <w:spacing w:line="260" w:lineRule="exact"/>
            </w:pPr>
          </w:p>
          <w:p w:rsidRPr="000B48C7" w:rsidR="00A75EB8" w:rsidP="006C7744" w:rsidRDefault="00A75EB8" w14:paraId="3871C518" w14:textId="77777777">
            <w:pPr>
              <w:pStyle w:val="ContactInfo"/>
            </w:pPr>
            <w:proofErr w:type="gramStart"/>
            <w:r>
              <w:t>cc</w:t>
            </w:r>
            <w:proofErr w:type="gramEnd"/>
          </w:p>
          <w:p w:rsidRPr="000B48C7" w:rsidR="00A75EB8" w:rsidP="006C7744" w:rsidRDefault="00A75EB8" w14:paraId="7FA2ED00" w14:textId="77777777">
            <w:pPr>
              <w:spacing w:line="260" w:lineRule="exact"/>
            </w:pPr>
            <w:bookmarkStart w:name="bmCC" w:id="3"/>
            <w:bookmarkEnd w:id="3"/>
          </w:p>
        </w:tc>
      </w:tr>
    </w:tbl>
    <w:tbl>
      <w:tblPr>
        <w:tblStyle w:val="Tabelraster"/>
        <w:tblpPr w:leftFromText="142" w:rightFromText="142" w:vertAnchor="page" w:horzAnchor="page" w:tblpX="6238" w:tblpY="2796"/>
        <w:tblOverlap w:val="never"/>
        <w:tblW w:w="4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53"/>
      </w:tblGrid>
      <w:tr w:rsidRPr="000B48C7" w:rsidR="00A75EB8" w:rsidTr="0056771E" w14:paraId="351FA799" w14:textId="77777777">
        <w:trPr>
          <w:trHeight w:val="4195"/>
        </w:trPr>
        <w:tc>
          <w:tcPr>
            <w:tcW w:w="4253" w:type="dxa"/>
          </w:tcPr>
          <w:p w:rsidRPr="000B48C7" w:rsidR="00A75EB8" w:rsidP="0056771E" w:rsidRDefault="00180E86" w14:paraId="30596A23" w14:textId="77777777">
            <w:pPr>
              <w:pStyle w:val="ContactInfo"/>
              <w:spacing w:line="260" w:lineRule="exact"/>
            </w:pPr>
            <w:bookmarkStart w:name="bmKopjeBetreft" w:id="4"/>
            <w:r>
              <w:t>betreft</w:t>
            </w:r>
            <w:bookmarkEnd w:id="4"/>
          </w:p>
          <w:p w:rsidR="00A75EB8" w:rsidP="0056771E" w:rsidRDefault="001138E1" w14:paraId="7149983A" w14:textId="4EE02929">
            <w:r>
              <w:t>AOW-hiaat en oudere zelfstandigen</w:t>
            </w:r>
          </w:p>
          <w:p w:rsidRPr="000B48C7" w:rsidR="00A75EB8" w:rsidP="0056771E" w:rsidRDefault="00A75EB8" w14:paraId="2F61EF45" w14:textId="77777777"/>
          <w:p w:rsidR="000341B1" w:rsidP="0056771E" w:rsidRDefault="000341B1" w14:paraId="5B24E9D4" w14:textId="77777777">
            <w:pPr>
              <w:pStyle w:val="ContactInfo"/>
              <w:spacing w:line="260" w:lineRule="exact"/>
            </w:pPr>
            <w:bookmarkStart w:name="bmKopjeDatum" w:id="5"/>
          </w:p>
          <w:p w:rsidR="00A75EB8" w:rsidP="0056771E" w:rsidRDefault="00180E86" w14:paraId="322B59F6" w14:textId="77777777">
            <w:pPr>
              <w:pStyle w:val="ContactInfo"/>
              <w:spacing w:line="260" w:lineRule="exact"/>
            </w:pPr>
            <w:r>
              <w:t>datum</w:t>
            </w:r>
            <w:bookmarkEnd w:id="5"/>
          </w:p>
          <w:p w:rsidR="00A75EB8" w:rsidP="0056771E" w:rsidRDefault="001138E1" w14:paraId="4426F414" w14:textId="38BD4638">
            <w:r>
              <w:t>22</w:t>
            </w:r>
            <w:r w:rsidR="00F36AF9">
              <w:t xml:space="preserve"> okto</w:t>
            </w:r>
            <w:r w:rsidR="00EC52D3">
              <w:t xml:space="preserve">ber </w:t>
            </w:r>
            <w:r w:rsidR="00FB3900">
              <w:t>2020</w:t>
            </w:r>
          </w:p>
          <w:p w:rsidRPr="000B48C7" w:rsidR="00A75EB8" w:rsidP="0056771E" w:rsidRDefault="00A75EB8" w14:paraId="256E8892" w14:textId="77777777"/>
          <w:p w:rsidR="00A75EB8" w:rsidP="0056771E" w:rsidRDefault="00180E86" w14:paraId="1C7A12B2" w14:textId="77777777">
            <w:pPr>
              <w:pStyle w:val="ContactInfo"/>
              <w:spacing w:line="260" w:lineRule="exact"/>
            </w:pPr>
            <w:bookmarkStart w:name="bmKopjeKenmerk" w:id="6"/>
            <w:r>
              <w:t>kenmerk</w:t>
            </w:r>
            <w:bookmarkEnd w:id="6"/>
          </w:p>
          <w:p w:rsidR="00A75EB8" w:rsidP="0056771E" w:rsidRDefault="00A75EB8" w14:paraId="122BFF59" w14:textId="77777777">
            <w:bookmarkStart w:name="bmKenmerk" w:id="7"/>
            <w:bookmarkEnd w:id="7"/>
          </w:p>
          <w:p w:rsidR="00A75EB8" w:rsidP="0056771E" w:rsidRDefault="00A75EB8" w14:paraId="3CEFB427" w14:textId="77777777"/>
          <w:p w:rsidR="00A75EB8" w:rsidP="0056771E" w:rsidRDefault="00180E86" w14:paraId="52DF0632" w14:textId="77777777">
            <w:pPr>
              <w:pStyle w:val="ContactInfo"/>
              <w:spacing w:line="260" w:lineRule="exact"/>
            </w:pPr>
            <w:bookmarkStart w:name="bmKopjeTelefoon" w:id="8"/>
            <w:r>
              <w:t>telefoon</w:t>
            </w:r>
            <w:bookmarkEnd w:id="8"/>
          </w:p>
          <w:p w:rsidR="00A75EB8" w:rsidP="0056771E" w:rsidRDefault="00A75EB8" w14:paraId="50FD97AF" w14:textId="3A2BDF98">
            <w:bookmarkStart w:name="_GoBack" w:id="9"/>
            <w:bookmarkEnd w:id="9"/>
          </w:p>
          <w:p w:rsidR="00A75EB8" w:rsidP="0056771E" w:rsidRDefault="00A75EB8" w14:paraId="2BB10784" w14:textId="77777777"/>
          <w:p w:rsidR="00A75EB8" w:rsidP="0056771E" w:rsidRDefault="00180E86" w14:paraId="417A1EDB" w14:textId="77777777">
            <w:pPr>
              <w:pStyle w:val="ContactInfo"/>
              <w:spacing w:line="260" w:lineRule="exact"/>
            </w:pPr>
            <w:bookmarkStart w:name="bmKopjeEmail" w:id="10"/>
            <w:r>
              <w:t>e-mail</w:t>
            </w:r>
            <w:bookmarkEnd w:id="10"/>
          </w:p>
          <w:p w:rsidRPr="000B48C7" w:rsidR="00A75EB8" w:rsidP="0056771E" w:rsidRDefault="00180E86" w14:paraId="04FE917A" w14:textId="77777777">
            <w:bookmarkStart w:name="bmEmail" w:id="11"/>
            <w:r>
              <w:t>h.m.kappelle@vu.nl</w:t>
            </w:r>
            <w:bookmarkEnd w:id="11"/>
          </w:p>
        </w:tc>
      </w:tr>
    </w:tbl>
    <w:p w:rsidR="00032D41" w:rsidP="003B7848" w:rsidRDefault="00B9446F" w14:paraId="6F9F5CAD" w14:textId="77777777">
      <w:pPr>
        <w:shd w:val="clear" w:color="auto" w:fill="FFFFFF"/>
        <w:spacing w:line="240" w:lineRule="auto"/>
        <w:rPr>
          <w:rFonts w:ascii="Verdana" w:hAnsi="Verdana" w:cs="Arial"/>
          <w:color w:val="000000"/>
          <w:szCs w:val="20"/>
        </w:rPr>
      </w:pPr>
      <w:bookmarkStart w:name="bmStartTekst" w:id="12"/>
      <w:bookmarkEnd w:id="12"/>
      <w:r>
        <w:rPr>
          <w:rFonts w:ascii="Verdana" w:hAnsi="Verdana" w:cs="Arial"/>
          <w:b/>
          <w:bCs/>
          <w:color w:val="000000"/>
          <w:szCs w:val="20"/>
        </w:rPr>
        <w:t>Inleiding en vraagstelling</w:t>
      </w:r>
      <w:r>
        <w:rPr>
          <w:rFonts w:ascii="Verdana" w:hAnsi="Verdana" w:cs="Arial"/>
          <w:color w:val="000000"/>
          <w:szCs w:val="20"/>
        </w:rPr>
        <w:br/>
      </w:r>
      <w:r w:rsidR="006D3839">
        <w:rPr>
          <w:rFonts w:ascii="Verdana" w:hAnsi="Verdana" w:cs="Arial"/>
          <w:color w:val="000000"/>
          <w:szCs w:val="20"/>
        </w:rPr>
        <w:t xml:space="preserve">Op 5 oktober 2020 nodigde U mij uit om deel te nemen aan een openbaar rondetafelgesprek over het AOW-hiaat en oudere zelfstandigen en gaf daarbij aan het op prijs te stellen vooraf mijn </w:t>
      </w:r>
      <w:proofErr w:type="spellStart"/>
      <w:r w:rsidR="006D3839">
        <w:rPr>
          <w:rFonts w:ascii="Verdana" w:hAnsi="Verdana" w:cs="Arial"/>
          <w:color w:val="000000"/>
          <w:szCs w:val="20"/>
        </w:rPr>
        <w:t>position</w:t>
      </w:r>
      <w:proofErr w:type="spellEnd"/>
      <w:r w:rsidR="006D3839">
        <w:rPr>
          <w:rFonts w:ascii="Verdana" w:hAnsi="Verdana" w:cs="Arial"/>
          <w:color w:val="000000"/>
          <w:szCs w:val="20"/>
        </w:rPr>
        <w:t xml:space="preserve"> paper te ontvangen. Uiteraard voldoe ik graag aan beide verzoeken.</w:t>
      </w:r>
      <w:r w:rsidR="00032D41">
        <w:rPr>
          <w:rFonts w:ascii="Verdana" w:hAnsi="Verdana" w:cs="Arial"/>
          <w:color w:val="000000"/>
          <w:szCs w:val="20"/>
        </w:rPr>
        <w:t xml:space="preserve"> In deze notitie leg ik mijn zienswijze op deze vraagstelling neer.</w:t>
      </w:r>
    </w:p>
    <w:p w:rsidR="00032D41" w:rsidP="003B7848" w:rsidRDefault="00032D41" w14:paraId="2E049E20" w14:textId="77777777">
      <w:pPr>
        <w:shd w:val="clear" w:color="auto" w:fill="FFFFFF"/>
        <w:spacing w:line="240" w:lineRule="auto"/>
        <w:rPr>
          <w:rFonts w:ascii="Verdana" w:hAnsi="Verdana" w:cs="Arial"/>
          <w:color w:val="000000"/>
          <w:szCs w:val="20"/>
        </w:rPr>
      </w:pPr>
    </w:p>
    <w:p w:rsidR="00B9446F" w:rsidP="003B7848" w:rsidRDefault="00B9446F" w14:paraId="1708E2B6" w14:textId="6C3F956E">
      <w:pPr>
        <w:shd w:val="clear" w:color="auto" w:fill="FFFFFF"/>
        <w:spacing w:line="240" w:lineRule="auto"/>
        <w:rPr>
          <w:rFonts w:ascii="Verdana" w:hAnsi="Verdana" w:cs="Arial"/>
          <w:color w:val="000000"/>
          <w:szCs w:val="20"/>
        </w:rPr>
      </w:pPr>
      <w:r>
        <w:rPr>
          <w:rFonts w:ascii="Verdana" w:hAnsi="Verdana" w:cs="Arial"/>
          <w:color w:val="000000"/>
          <w:szCs w:val="20"/>
        </w:rPr>
        <w:t xml:space="preserve">In dit rondetafelgesprek </w:t>
      </w:r>
      <w:r w:rsidR="009800B4">
        <w:rPr>
          <w:rFonts w:ascii="Verdana" w:hAnsi="Verdana" w:cs="Arial"/>
          <w:color w:val="000000"/>
          <w:szCs w:val="20"/>
        </w:rPr>
        <w:t>is de vraag aan de orde welke richting van een concrete oplossing is er mogelijk voor</w:t>
      </w:r>
      <w:r w:rsidR="000B68C7">
        <w:rPr>
          <w:rFonts w:ascii="Verdana" w:hAnsi="Verdana" w:cs="Arial"/>
          <w:color w:val="000000"/>
          <w:szCs w:val="20"/>
        </w:rPr>
        <w:t xml:space="preserve"> </w:t>
      </w:r>
      <w:r w:rsidR="009800B4">
        <w:rPr>
          <w:rFonts w:ascii="Verdana" w:hAnsi="Verdana" w:cs="Arial"/>
          <w:color w:val="000000"/>
          <w:szCs w:val="20"/>
        </w:rPr>
        <w:t>zelfstandigen die door ziekte of andere vormen van private inkomensverzekeringen een AOW-hiaat financieel niet kunnen overbruggen en vanwege de versnelde verhoging van de AOW-leeftijd geen voorziening hebben kunnen treffen</w:t>
      </w:r>
      <w:r w:rsidR="000737B5">
        <w:rPr>
          <w:rFonts w:ascii="Verdana" w:hAnsi="Verdana" w:cs="Arial"/>
          <w:color w:val="000000"/>
          <w:szCs w:val="20"/>
        </w:rPr>
        <w:t>.</w:t>
      </w:r>
    </w:p>
    <w:p w:rsidR="009800B4" w:rsidP="003B7848" w:rsidRDefault="009800B4" w14:paraId="46E9178E" w14:textId="7739809E">
      <w:pPr>
        <w:shd w:val="clear" w:color="auto" w:fill="FFFFFF"/>
        <w:spacing w:line="240" w:lineRule="auto"/>
        <w:rPr>
          <w:rFonts w:ascii="Verdana" w:hAnsi="Verdana" w:cs="Arial"/>
          <w:color w:val="000000"/>
          <w:szCs w:val="20"/>
        </w:rPr>
      </w:pPr>
    </w:p>
    <w:p w:rsidR="009800B4" w:rsidP="003B7848" w:rsidRDefault="009800B4" w14:paraId="74082C06" w14:textId="21684210">
      <w:pPr>
        <w:shd w:val="clear" w:color="auto" w:fill="FFFFFF"/>
        <w:spacing w:line="240" w:lineRule="auto"/>
        <w:rPr>
          <w:rFonts w:ascii="Verdana" w:hAnsi="Verdana" w:cs="Arial"/>
          <w:color w:val="000000"/>
          <w:szCs w:val="20"/>
        </w:rPr>
      </w:pPr>
      <w:r>
        <w:rPr>
          <w:rFonts w:ascii="Verdana" w:hAnsi="Verdana" w:cs="Arial"/>
          <w:color w:val="000000"/>
          <w:szCs w:val="20"/>
        </w:rPr>
        <w:t>In zijn brief van 11 juni 2020</w:t>
      </w:r>
      <w:r w:rsidR="000B68C7">
        <w:rPr>
          <w:rFonts w:ascii="Verdana" w:hAnsi="Verdana" w:cs="Arial"/>
          <w:color w:val="000000"/>
          <w:szCs w:val="20"/>
        </w:rPr>
        <w:t xml:space="preserve"> </w:t>
      </w:r>
      <w:r>
        <w:rPr>
          <w:rFonts w:ascii="Verdana" w:hAnsi="Verdana" w:cs="Arial"/>
          <w:color w:val="000000"/>
          <w:szCs w:val="20"/>
        </w:rPr>
        <w:t>(Kamerstukken II, 2019-2020, 32 163, nr. 50) stelt de minister van SZW; “dat de oorzaken van het AOW-hiaat samenhangen met marktmechanismen die eigen zijn aan een vrijwillige private verz</w:t>
      </w:r>
      <w:r w:rsidR="00EA5893">
        <w:rPr>
          <w:rFonts w:ascii="Verdana" w:hAnsi="Verdana" w:cs="Arial"/>
          <w:color w:val="000000"/>
          <w:szCs w:val="20"/>
        </w:rPr>
        <w:t>e</w:t>
      </w:r>
      <w:r>
        <w:rPr>
          <w:rFonts w:ascii="Verdana" w:hAnsi="Verdana" w:cs="Arial"/>
          <w:color w:val="000000"/>
          <w:szCs w:val="20"/>
        </w:rPr>
        <w:t>kering”.</w:t>
      </w:r>
      <w:r w:rsidR="00EA5893">
        <w:rPr>
          <w:rFonts w:ascii="Verdana" w:hAnsi="Verdana" w:cs="Arial"/>
          <w:color w:val="000000"/>
          <w:szCs w:val="20"/>
        </w:rPr>
        <w:t xml:space="preserve"> Met deze stellingname miskent de minister naar mijn oordeel de werkelijke oorzaak van het AOW-hiaat. Deze werkelijke oorzaak is namelijk de politieke keuze die regering en parlement maakten om de AOW-leeftijd (versneld) te verhogen. Zonder daarmee een inhoudelijk oordeel over de noodzaak van deze wetswijziging uit te spreken, constateer ik wel dat hierdoor het probleem ontstond waarvoor dit rondetafelgesprek is georganiseerd. Als een politieke keuze neveneffecten heeft die wij als samenleving ongewenst achten, moet de politiek voor een oplossing zorgen. Dat heeft niets te maken met marktmechanismen, maar met politieke wil en de mate van solidariteit die wij als samenleving wenselijk achten.</w:t>
      </w:r>
    </w:p>
    <w:p w:rsidR="002A1438" w:rsidP="003B7848" w:rsidRDefault="002A1438" w14:paraId="71ABAAD5" w14:textId="61C5B12D">
      <w:pPr>
        <w:shd w:val="clear" w:color="auto" w:fill="FFFFFF"/>
        <w:spacing w:line="240" w:lineRule="auto"/>
        <w:rPr>
          <w:rFonts w:ascii="Verdana" w:hAnsi="Verdana" w:cs="Arial"/>
          <w:color w:val="000000"/>
          <w:szCs w:val="20"/>
        </w:rPr>
      </w:pPr>
    </w:p>
    <w:p w:rsidR="002A1438" w:rsidP="003B7848" w:rsidRDefault="004D7A81" w14:paraId="782AF8AA" w14:textId="22E01B6C">
      <w:pPr>
        <w:shd w:val="clear" w:color="auto" w:fill="FFFFFF"/>
        <w:spacing w:line="240" w:lineRule="auto"/>
        <w:rPr>
          <w:rFonts w:ascii="Verdana" w:hAnsi="Verdana" w:cs="Arial"/>
          <w:color w:val="000000"/>
          <w:szCs w:val="20"/>
        </w:rPr>
      </w:pPr>
      <w:r>
        <w:rPr>
          <w:rFonts w:ascii="Verdana" w:hAnsi="Verdana" w:cs="Arial"/>
          <w:b/>
          <w:bCs/>
          <w:color w:val="000000"/>
          <w:szCs w:val="20"/>
        </w:rPr>
        <w:t>Private markt</w:t>
      </w:r>
    </w:p>
    <w:p w:rsidR="004D7A81" w:rsidP="003B7848" w:rsidRDefault="004D7A81" w14:paraId="0A88B277" w14:textId="34553950">
      <w:pPr>
        <w:shd w:val="clear" w:color="auto" w:fill="FFFFFF"/>
        <w:spacing w:line="240" w:lineRule="auto"/>
        <w:rPr>
          <w:rFonts w:ascii="Verdana" w:hAnsi="Verdana" w:cs="Arial"/>
          <w:color w:val="000000"/>
          <w:szCs w:val="20"/>
        </w:rPr>
      </w:pPr>
      <w:r>
        <w:rPr>
          <w:rFonts w:ascii="Verdana" w:hAnsi="Verdana" w:cs="Arial"/>
          <w:color w:val="000000"/>
          <w:szCs w:val="20"/>
        </w:rPr>
        <w:t xml:space="preserve">Het wezenskenmerk van verzekeren is het delen van risico’s. </w:t>
      </w:r>
      <w:r w:rsidR="00032D41">
        <w:rPr>
          <w:rFonts w:ascii="Verdana" w:hAnsi="Verdana" w:cs="Arial"/>
          <w:color w:val="000000"/>
          <w:szCs w:val="20"/>
        </w:rPr>
        <w:t xml:space="preserve">In welke mate en tegen welke prijs is sterk afhankelijk van de mate van solidariteit die de groep verzekerden bereid is op te brengen. </w:t>
      </w:r>
      <w:r>
        <w:rPr>
          <w:rFonts w:ascii="Verdana" w:hAnsi="Verdana" w:cs="Arial"/>
          <w:color w:val="000000"/>
          <w:szCs w:val="20"/>
        </w:rPr>
        <w:t>De kerntaak van een verzekeraar is het inschatten van deze risico’s en die afdekken tegen een adequate premie. Voorwaarde daarvoor is dat sprake is van een onzekere gebeurtenis waartegen het intreden daarvan een verzekerde zich wil verzekeren. Hoe groter de kans dat het onzekere voorval zich voor doet, hoe hoger de premie.</w:t>
      </w:r>
    </w:p>
    <w:p w:rsidR="004D7A81" w:rsidP="003B7848" w:rsidRDefault="004D7A81" w14:paraId="4143FB52" w14:textId="24069FC2">
      <w:pPr>
        <w:shd w:val="clear" w:color="auto" w:fill="FFFFFF"/>
        <w:spacing w:line="240" w:lineRule="auto"/>
        <w:rPr>
          <w:rFonts w:ascii="Verdana" w:hAnsi="Verdana" w:cs="Arial"/>
          <w:color w:val="000000"/>
          <w:szCs w:val="20"/>
        </w:rPr>
      </w:pPr>
      <w:r>
        <w:rPr>
          <w:rFonts w:ascii="Verdana" w:hAnsi="Verdana" w:cs="Arial"/>
          <w:color w:val="000000"/>
          <w:szCs w:val="20"/>
        </w:rPr>
        <w:t xml:space="preserve">Een risico dat zich reeds voordeed, is op basis van dit principe onverzekerbaar. Een brandend huis kan je niet verzekeren. </w:t>
      </w:r>
    </w:p>
    <w:p w:rsidR="004D7A81" w:rsidP="003B7848" w:rsidRDefault="004D7A81" w14:paraId="2D2B8E46" w14:textId="7AFDE121">
      <w:pPr>
        <w:shd w:val="clear" w:color="auto" w:fill="FFFFFF"/>
        <w:spacing w:line="240" w:lineRule="auto"/>
        <w:rPr>
          <w:rFonts w:ascii="Verdana" w:hAnsi="Verdana" w:cs="Arial"/>
          <w:color w:val="000000"/>
          <w:szCs w:val="20"/>
        </w:rPr>
      </w:pPr>
    </w:p>
    <w:p w:rsidR="004D7A81" w:rsidP="003B7848" w:rsidRDefault="004D7A81" w14:paraId="78B296B0" w14:textId="2DBC433C">
      <w:pPr>
        <w:shd w:val="clear" w:color="auto" w:fill="FFFFFF"/>
        <w:spacing w:line="240" w:lineRule="auto"/>
        <w:rPr>
          <w:rFonts w:ascii="Verdana" w:hAnsi="Verdana" w:cs="Arial"/>
          <w:color w:val="000000"/>
          <w:szCs w:val="20"/>
        </w:rPr>
      </w:pPr>
      <w:r>
        <w:rPr>
          <w:rFonts w:ascii="Verdana" w:hAnsi="Verdana" w:cs="Arial"/>
          <w:color w:val="000000"/>
          <w:szCs w:val="20"/>
        </w:rPr>
        <w:t xml:space="preserve">Zelfstandigen die in de tijd dat de AOW-leeftijd 65 jaar was </w:t>
      </w:r>
      <w:r w:rsidR="00032D41">
        <w:rPr>
          <w:rFonts w:ascii="Verdana" w:hAnsi="Verdana" w:cs="Arial"/>
          <w:color w:val="000000"/>
          <w:szCs w:val="20"/>
        </w:rPr>
        <w:t xml:space="preserve">een inkomensverzekering afsloten </w:t>
      </w:r>
      <w:r>
        <w:rPr>
          <w:rFonts w:ascii="Verdana" w:hAnsi="Verdana" w:cs="Arial"/>
          <w:color w:val="000000"/>
          <w:szCs w:val="20"/>
        </w:rPr>
        <w:t xml:space="preserve">met een einddatum van 65 jaar, kregen van de verzekeraar een op die einddatum </w:t>
      </w:r>
      <w:r w:rsidR="003777DF">
        <w:rPr>
          <w:rFonts w:ascii="Verdana" w:hAnsi="Verdana" w:cs="Arial"/>
          <w:color w:val="000000"/>
          <w:szCs w:val="20"/>
        </w:rPr>
        <w:t xml:space="preserve">gebaseerde premie. Een wetswijziging waardoor de AOW-leeftijd omhoog gaat, verandert dit verzekeringscontract niet. De dekking en de premie blijven gebaseerd op een looptijd tot 65-jaar. Zelfstandigen die op dat moment nog niet ziek of arbeidsongeschikt waren, konden hun verzekering aanpassen aan de hogere AOW-leeftijd, uiteraard tegen een aangepaste premie. </w:t>
      </w:r>
    </w:p>
    <w:p w:rsidR="00032D41" w:rsidP="003B7848" w:rsidRDefault="00032D41" w14:paraId="5BDA2273" w14:textId="77777777">
      <w:pPr>
        <w:shd w:val="clear" w:color="auto" w:fill="FFFFFF"/>
        <w:spacing w:line="240" w:lineRule="auto"/>
        <w:rPr>
          <w:rFonts w:ascii="Verdana" w:hAnsi="Verdana" w:cs="Arial"/>
          <w:color w:val="000000"/>
          <w:szCs w:val="20"/>
        </w:rPr>
      </w:pPr>
    </w:p>
    <w:p w:rsidR="00254558" w:rsidP="003B7848" w:rsidRDefault="00254558" w14:paraId="618C7602" w14:textId="0F915F91">
      <w:pPr>
        <w:shd w:val="clear" w:color="auto" w:fill="FFFFFF"/>
        <w:spacing w:line="240" w:lineRule="auto"/>
        <w:rPr>
          <w:rFonts w:ascii="Verdana" w:hAnsi="Verdana" w:cs="Arial"/>
          <w:color w:val="000000"/>
          <w:szCs w:val="20"/>
        </w:rPr>
      </w:pPr>
      <w:r>
        <w:rPr>
          <w:rFonts w:ascii="Verdana" w:hAnsi="Verdana" w:cs="Arial"/>
          <w:color w:val="000000"/>
          <w:szCs w:val="20"/>
        </w:rPr>
        <w:t>Bij zelfstandigen die ten tijde van het verhogen van de AOW-leeftijd al wél ziek of arbeidsongeschikt waren, deed het onzekere voorval waartegen zij zich verzekerden zich al voor. Het risico was al ingetreden en het verlengen van de uitkeringsduur is verzekeringstechnisch dus niet mogelijk. Premies zijn gebaseerd op de statistische kans dat het onzekere voorval zich voordoet. Verzekerden meer dekking geven nadat het onzekere voorval zich heeft voorgedaan, tegen de premie die een gezonde verzekerde moet betalen, brengt de solidariteit van de gehele portefeuille in gevaar. Alle overige verzekerden delen mee in dit extra risico</w:t>
      </w:r>
      <w:r w:rsidR="00910927">
        <w:rPr>
          <w:rStyle w:val="Voetnootmarkering"/>
          <w:rFonts w:ascii="Verdana" w:hAnsi="Verdana" w:cs="Arial"/>
          <w:color w:val="000000"/>
          <w:szCs w:val="20"/>
        </w:rPr>
        <w:footnoteReference w:id="1"/>
      </w:r>
      <w:r>
        <w:rPr>
          <w:rFonts w:ascii="Verdana" w:hAnsi="Verdana" w:cs="Arial"/>
          <w:color w:val="000000"/>
          <w:szCs w:val="20"/>
        </w:rPr>
        <w:t>.</w:t>
      </w:r>
      <w:r w:rsidR="000B68C7">
        <w:rPr>
          <w:rFonts w:ascii="Verdana" w:hAnsi="Verdana" w:cs="Arial"/>
          <w:color w:val="000000"/>
          <w:szCs w:val="20"/>
        </w:rPr>
        <w:t xml:space="preserve"> Bij elke in de private markt uitgevoerde verzekeringsvorm is daardoor sprake van onverzekerbare risico’s</w:t>
      </w:r>
      <w:r w:rsidR="00032D41">
        <w:rPr>
          <w:rFonts w:ascii="Verdana" w:hAnsi="Verdana" w:cs="Arial"/>
          <w:color w:val="000000"/>
          <w:szCs w:val="20"/>
        </w:rPr>
        <w:t>, die de mate van solidariteit die de totale groep verzekerden wil opbrengen overstijg</w:t>
      </w:r>
      <w:r w:rsidR="000737B5">
        <w:rPr>
          <w:rFonts w:ascii="Verdana" w:hAnsi="Verdana" w:cs="Arial"/>
          <w:color w:val="000000"/>
          <w:szCs w:val="20"/>
        </w:rPr>
        <w:t>en</w:t>
      </w:r>
      <w:r w:rsidR="000B68C7">
        <w:rPr>
          <w:rFonts w:ascii="Verdana" w:hAnsi="Verdana" w:cs="Arial"/>
          <w:color w:val="000000"/>
          <w:szCs w:val="20"/>
        </w:rPr>
        <w:t>.</w:t>
      </w:r>
    </w:p>
    <w:p w:rsidR="00254558" w:rsidP="003B7848" w:rsidRDefault="00254558" w14:paraId="78927CDF" w14:textId="26CD7E09">
      <w:pPr>
        <w:shd w:val="clear" w:color="auto" w:fill="FFFFFF"/>
        <w:spacing w:line="240" w:lineRule="auto"/>
        <w:rPr>
          <w:rFonts w:ascii="Verdana" w:hAnsi="Verdana" w:cs="Arial"/>
          <w:color w:val="000000"/>
          <w:szCs w:val="20"/>
        </w:rPr>
      </w:pPr>
    </w:p>
    <w:p w:rsidR="00254558" w:rsidP="003B7848" w:rsidRDefault="000B68C7" w14:paraId="3468DF09" w14:textId="0BE79AE6">
      <w:pPr>
        <w:shd w:val="clear" w:color="auto" w:fill="FFFFFF"/>
        <w:spacing w:line="240" w:lineRule="auto"/>
        <w:rPr>
          <w:rFonts w:ascii="Verdana" w:hAnsi="Verdana" w:cs="Arial"/>
          <w:color w:val="000000"/>
          <w:szCs w:val="20"/>
        </w:rPr>
      </w:pPr>
      <w:r>
        <w:rPr>
          <w:rFonts w:ascii="Verdana" w:hAnsi="Verdana" w:cs="Arial"/>
          <w:color w:val="000000"/>
          <w:szCs w:val="20"/>
        </w:rPr>
        <w:t>A</w:t>
      </w:r>
      <w:r w:rsidR="00254558">
        <w:rPr>
          <w:rFonts w:ascii="Verdana" w:hAnsi="Verdana" w:cs="Arial"/>
          <w:color w:val="000000"/>
          <w:szCs w:val="20"/>
        </w:rPr>
        <w:t xml:space="preserve">ls wij als samenleving vinden dat deze risico’s op de private markt verzekerd moeten worden, moeten we </w:t>
      </w:r>
      <w:r>
        <w:rPr>
          <w:rFonts w:ascii="Verdana" w:hAnsi="Verdana" w:cs="Arial"/>
          <w:color w:val="000000"/>
          <w:szCs w:val="20"/>
        </w:rPr>
        <w:t xml:space="preserve">dan </w:t>
      </w:r>
      <w:r w:rsidR="00254558">
        <w:rPr>
          <w:rFonts w:ascii="Verdana" w:hAnsi="Verdana" w:cs="Arial"/>
          <w:color w:val="000000"/>
          <w:szCs w:val="20"/>
        </w:rPr>
        <w:t>ook accepteren dat dit gebeurt op een verzekeringstechnische gebruikelijke en verantwoorde wijze. Als dit leidt tot uitsluitingen en/of hogere premies, die wij als samenleving niet acceptabel vinden</w:t>
      </w:r>
      <w:r>
        <w:rPr>
          <w:rFonts w:ascii="Verdana" w:hAnsi="Verdana" w:cs="Arial"/>
          <w:color w:val="000000"/>
          <w:szCs w:val="20"/>
        </w:rPr>
        <w:t xml:space="preserve"> (waar overigens naar mijn oordeel best wat voor te zeggen valt)</w:t>
      </w:r>
      <w:r w:rsidR="00254558">
        <w:rPr>
          <w:rFonts w:ascii="Verdana" w:hAnsi="Verdana" w:cs="Arial"/>
          <w:color w:val="000000"/>
          <w:szCs w:val="20"/>
        </w:rPr>
        <w:t>, moeten wij als samenleving voor de oplossing zorgen door dergelijke risico</w:t>
      </w:r>
      <w:r w:rsidR="00274E01">
        <w:rPr>
          <w:rFonts w:ascii="Verdana" w:hAnsi="Verdana" w:cs="Arial"/>
          <w:color w:val="000000"/>
          <w:szCs w:val="20"/>
        </w:rPr>
        <w:t>’</w:t>
      </w:r>
      <w:r w:rsidR="00254558">
        <w:rPr>
          <w:rFonts w:ascii="Verdana" w:hAnsi="Verdana" w:cs="Arial"/>
          <w:color w:val="000000"/>
          <w:szCs w:val="20"/>
        </w:rPr>
        <w:t xml:space="preserve">s </w:t>
      </w:r>
      <w:r w:rsidR="00274E01">
        <w:rPr>
          <w:rFonts w:ascii="Verdana" w:hAnsi="Verdana" w:cs="Arial"/>
          <w:color w:val="000000"/>
          <w:szCs w:val="20"/>
        </w:rPr>
        <w:t xml:space="preserve">ten koste van de algemene middelen te dekken </w:t>
      </w:r>
      <w:r w:rsidR="00BF13C9">
        <w:rPr>
          <w:rFonts w:ascii="Verdana" w:hAnsi="Verdana" w:cs="Arial"/>
          <w:color w:val="000000"/>
          <w:szCs w:val="20"/>
        </w:rPr>
        <w:t>in het publieke domein en niet via de private markt.</w:t>
      </w:r>
      <w:r w:rsidR="00A303AF">
        <w:rPr>
          <w:rFonts w:ascii="Verdana" w:hAnsi="Verdana" w:cs="Arial"/>
          <w:color w:val="000000"/>
          <w:szCs w:val="20"/>
        </w:rPr>
        <w:t xml:space="preserve"> Kernvraag daarbij is – zoals bij elke vorm van risicodeling – hoe veel solidariteit willen wij als samenleving opbrengen</w:t>
      </w:r>
      <w:r w:rsidR="00032D41">
        <w:rPr>
          <w:rFonts w:ascii="Verdana" w:hAnsi="Verdana" w:cs="Arial"/>
          <w:color w:val="000000"/>
          <w:szCs w:val="20"/>
        </w:rPr>
        <w:t xml:space="preserve"> en in hoeverre zijn wij als samenleving bereid om de daarmee gepaard gaande kosten met zijn alle</w:t>
      </w:r>
      <w:r w:rsidR="000737B5">
        <w:rPr>
          <w:rFonts w:ascii="Verdana" w:hAnsi="Verdana" w:cs="Arial"/>
          <w:color w:val="000000"/>
          <w:szCs w:val="20"/>
        </w:rPr>
        <w:t>n</w:t>
      </w:r>
      <w:r w:rsidR="00032D41">
        <w:rPr>
          <w:rFonts w:ascii="Verdana" w:hAnsi="Verdana" w:cs="Arial"/>
          <w:color w:val="000000"/>
          <w:szCs w:val="20"/>
        </w:rPr>
        <w:t xml:space="preserve"> op te brengen</w:t>
      </w:r>
      <w:r w:rsidR="00A303AF">
        <w:rPr>
          <w:rFonts w:ascii="Verdana" w:hAnsi="Verdana" w:cs="Arial"/>
          <w:color w:val="000000"/>
          <w:szCs w:val="20"/>
        </w:rPr>
        <w:t>?</w:t>
      </w:r>
    </w:p>
    <w:p w:rsidR="00BF13C9" w:rsidP="003B7848" w:rsidRDefault="00BF13C9" w14:paraId="786797B9" w14:textId="39348400">
      <w:pPr>
        <w:shd w:val="clear" w:color="auto" w:fill="FFFFFF"/>
        <w:spacing w:line="240" w:lineRule="auto"/>
        <w:rPr>
          <w:rFonts w:ascii="Verdana" w:hAnsi="Verdana" w:cs="Arial"/>
          <w:color w:val="000000"/>
          <w:szCs w:val="20"/>
        </w:rPr>
      </w:pPr>
    </w:p>
    <w:p w:rsidR="00BF13C9" w:rsidP="003B7848" w:rsidRDefault="00BF13C9" w14:paraId="2EB8CE24" w14:textId="1BB8B3E6">
      <w:pPr>
        <w:shd w:val="clear" w:color="auto" w:fill="FFFFFF"/>
        <w:spacing w:line="240" w:lineRule="auto"/>
        <w:rPr>
          <w:rFonts w:ascii="Verdana" w:hAnsi="Verdana" w:cs="Arial"/>
          <w:color w:val="000000"/>
          <w:szCs w:val="20"/>
        </w:rPr>
      </w:pPr>
      <w:r>
        <w:rPr>
          <w:rFonts w:ascii="Verdana" w:hAnsi="Verdana" w:cs="Arial"/>
          <w:b/>
          <w:bCs/>
          <w:color w:val="000000"/>
          <w:szCs w:val="20"/>
        </w:rPr>
        <w:t>Overbruggingsregeling</w:t>
      </w:r>
      <w:r>
        <w:rPr>
          <w:rFonts w:ascii="Verdana" w:hAnsi="Verdana" w:cs="Arial"/>
          <w:color w:val="000000"/>
          <w:szCs w:val="20"/>
        </w:rPr>
        <w:br/>
        <w:t>Een oplossing in de publieke sfeer is de Tijdelijke regeling Overbruggingsregeling AOW (OBR). Ook zelfstandigen kunnen hiervan gebruik maken. Om een passende oplossing te bieden voor alle zelfstandigen is blijkens de brief van de minister van SZW van 11 juni 2020 een verruiming voor bepaalde groepen en/of een verruiming van de regeling in de tijd nodig.</w:t>
      </w:r>
      <w:r w:rsidR="00BC1F7E">
        <w:rPr>
          <w:rFonts w:ascii="Verdana" w:hAnsi="Verdana" w:cs="Arial"/>
          <w:color w:val="000000"/>
          <w:szCs w:val="20"/>
        </w:rPr>
        <w:t xml:space="preserve"> </w:t>
      </w:r>
      <w:r>
        <w:rPr>
          <w:rFonts w:ascii="Verdana" w:hAnsi="Verdana" w:cs="Arial"/>
          <w:color w:val="000000"/>
          <w:szCs w:val="20"/>
        </w:rPr>
        <w:t xml:space="preserve">De argumenten die de minister </w:t>
      </w:r>
      <w:r w:rsidR="000737B5">
        <w:rPr>
          <w:rFonts w:ascii="Verdana" w:hAnsi="Verdana" w:cs="Arial"/>
          <w:color w:val="000000"/>
          <w:szCs w:val="20"/>
        </w:rPr>
        <w:t xml:space="preserve">in zijn brief </w:t>
      </w:r>
      <w:r>
        <w:rPr>
          <w:rFonts w:ascii="Verdana" w:hAnsi="Verdana" w:cs="Arial"/>
          <w:color w:val="000000"/>
          <w:szCs w:val="20"/>
        </w:rPr>
        <w:t xml:space="preserve">aangeeft waarom dit niet mogelijk is, overtuigen mij niet. Het zijn technische bezwaren, zoals het moeten herzien van oude OBR-uitkeringen en in het verleden afgewezen OBR-aanvragen. </w:t>
      </w:r>
    </w:p>
    <w:p w:rsidR="00BF13C9" w:rsidP="003B7848" w:rsidRDefault="00BF13C9" w14:paraId="637FBB5E" w14:textId="1BEB92B8">
      <w:pPr>
        <w:shd w:val="clear" w:color="auto" w:fill="FFFFFF"/>
        <w:spacing w:line="240" w:lineRule="auto"/>
        <w:rPr>
          <w:rFonts w:ascii="Verdana" w:hAnsi="Verdana" w:cs="Arial"/>
          <w:color w:val="000000"/>
          <w:szCs w:val="20"/>
        </w:rPr>
      </w:pPr>
      <w:r>
        <w:rPr>
          <w:rFonts w:ascii="Verdana" w:hAnsi="Verdana" w:cs="Arial"/>
          <w:color w:val="000000"/>
          <w:szCs w:val="20"/>
        </w:rPr>
        <w:t xml:space="preserve">Ook hier gaat het </w:t>
      </w:r>
      <w:r w:rsidR="000234AA">
        <w:rPr>
          <w:rFonts w:ascii="Verdana" w:hAnsi="Verdana" w:cs="Arial"/>
          <w:color w:val="000000"/>
          <w:szCs w:val="20"/>
        </w:rPr>
        <w:t xml:space="preserve">in mijn optiek </w:t>
      </w:r>
      <w:r>
        <w:rPr>
          <w:rFonts w:ascii="Verdana" w:hAnsi="Verdana" w:cs="Arial"/>
          <w:color w:val="000000"/>
          <w:szCs w:val="20"/>
        </w:rPr>
        <w:t xml:space="preserve">meer om de politieke wil. Als die er in voldoende mate is, wat is er dan mis met een structurele regeling voor een relatief kleine groep mensen, waarbij de SVB het systeem en de kennis in stand moet houden voor een steeds </w:t>
      </w:r>
      <w:r w:rsidR="00753A60">
        <w:rPr>
          <w:rFonts w:ascii="Verdana" w:hAnsi="Verdana" w:cs="Arial"/>
          <w:color w:val="000000"/>
          <w:szCs w:val="20"/>
        </w:rPr>
        <w:t>beperkter aantal gevallen</w:t>
      </w:r>
      <w:r w:rsidR="000234AA">
        <w:rPr>
          <w:rFonts w:ascii="Verdana" w:hAnsi="Verdana" w:cs="Arial"/>
          <w:color w:val="000000"/>
          <w:szCs w:val="20"/>
        </w:rPr>
        <w:t>?</w:t>
      </w:r>
      <w:r w:rsidR="00753A60">
        <w:rPr>
          <w:rFonts w:ascii="Verdana" w:hAnsi="Verdana" w:cs="Arial"/>
          <w:color w:val="000000"/>
          <w:szCs w:val="20"/>
        </w:rPr>
        <w:t xml:space="preserve"> Dat moge </w:t>
      </w:r>
      <w:r w:rsidR="000234AA">
        <w:rPr>
          <w:rFonts w:ascii="Verdana" w:hAnsi="Verdana" w:cs="Arial"/>
          <w:color w:val="000000"/>
          <w:szCs w:val="20"/>
        </w:rPr>
        <w:t xml:space="preserve">zoals de minister aangeeft </w:t>
      </w:r>
      <w:r w:rsidR="00753A60">
        <w:rPr>
          <w:rFonts w:ascii="Verdana" w:hAnsi="Verdana" w:cs="Arial"/>
          <w:color w:val="000000"/>
          <w:szCs w:val="20"/>
        </w:rPr>
        <w:t>niet wenselijk en kwetsbaar voor de uitvoering zijn, onmogelijk is het niet. Het gaat om een politieke keuze. En daarbij is het minder relevant of wordt aangesloten bij de bestaande OBR of dat een nieuwe daar</w:t>
      </w:r>
      <w:r w:rsidR="00032D41">
        <w:rPr>
          <w:rFonts w:ascii="Verdana" w:hAnsi="Verdana" w:cs="Arial"/>
          <w:color w:val="000000"/>
          <w:szCs w:val="20"/>
        </w:rPr>
        <w:t xml:space="preserve"> </w:t>
      </w:r>
      <w:r w:rsidR="00753A60">
        <w:rPr>
          <w:rFonts w:ascii="Verdana" w:hAnsi="Verdana" w:cs="Arial"/>
          <w:color w:val="000000"/>
          <w:szCs w:val="20"/>
        </w:rPr>
        <w:t>aan verwante regeling voor zelfstandigen wordt geïntroduceerd</w:t>
      </w:r>
      <w:r w:rsidR="000234AA">
        <w:rPr>
          <w:rFonts w:ascii="Verdana" w:hAnsi="Verdana" w:cs="Arial"/>
          <w:color w:val="000000"/>
          <w:szCs w:val="20"/>
        </w:rPr>
        <w:t xml:space="preserve">, die </w:t>
      </w:r>
      <w:r w:rsidR="000234AA">
        <w:rPr>
          <w:rFonts w:ascii="Verdana" w:hAnsi="Verdana" w:cs="Arial"/>
          <w:color w:val="000000"/>
          <w:szCs w:val="20"/>
        </w:rPr>
        <w:lastRenderedPageBreak/>
        <w:t>de door de minister gesignaleerde bezwaren niet of minder heeft</w:t>
      </w:r>
      <w:r w:rsidR="00753A60">
        <w:rPr>
          <w:rFonts w:ascii="Verdana" w:hAnsi="Verdana" w:cs="Arial"/>
          <w:color w:val="000000"/>
          <w:szCs w:val="20"/>
        </w:rPr>
        <w:t>.</w:t>
      </w:r>
      <w:r w:rsidR="00910927">
        <w:rPr>
          <w:rFonts w:ascii="Verdana" w:hAnsi="Verdana" w:cs="Arial"/>
          <w:color w:val="000000"/>
          <w:szCs w:val="20"/>
        </w:rPr>
        <w:t xml:space="preserve"> Waar een politieke wil is, is een weg.</w:t>
      </w:r>
    </w:p>
    <w:p w:rsidR="00753A60" w:rsidP="003B7848" w:rsidRDefault="00753A60" w14:paraId="4137C065" w14:textId="12DCBAA9">
      <w:pPr>
        <w:shd w:val="clear" w:color="auto" w:fill="FFFFFF"/>
        <w:spacing w:line="240" w:lineRule="auto"/>
        <w:rPr>
          <w:rFonts w:ascii="Verdana" w:hAnsi="Verdana" w:cs="Arial"/>
          <w:color w:val="000000"/>
          <w:szCs w:val="20"/>
        </w:rPr>
      </w:pPr>
    </w:p>
    <w:p w:rsidR="00753A60" w:rsidP="003B7848" w:rsidRDefault="00753A60" w14:paraId="38F1A250" w14:textId="2E687AAB">
      <w:pPr>
        <w:shd w:val="clear" w:color="auto" w:fill="FFFFFF"/>
        <w:spacing w:line="240" w:lineRule="auto"/>
        <w:rPr>
          <w:rFonts w:ascii="Verdana" w:hAnsi="Verdana" w:cs="Arial"/>
          <w:color w:val="000000"/>
          <w:szCs w:val="20"/>
        </w:rPr>
      </w:pPr>
      <w:r>
        <w:rPr>
          <w:rFonts w:ascii="Verdana" w:hAnsi="Verdana" w:cs="Arial"/>
          <w:b/>
          <w:bCs/>
          <w:color w:val="000000"/>
          <w:szCs w:val="20"/>
        </w:rPr>
        <w:t>Verplichte arbeidsongeschiktheidsverzekering</w:t>
      </w:r>
      <w:r>
        <w:rPr>
          <w:rFonts w:ascii="Verdana" w:hAnsi="Verdana" w:cs="Arial"/>
          <w:color w:val="000000"/>
          <w:szCs w:val="20"/>
        </w:rPr>
        <w:br/>
        <w:t xml:space="preserve">De in het Pensioenakkoord opgenomen verplichte arbeidsongeschiktheidsverzekering voor zelfstandigen wordt meermaals genoemd als mogelijke oplossing. Zoals SEO in zijn rapport </w:t>
      </w:r>
      <w:r w:rsidR="007B2F8D">
        <w:rPr>
          <w:rFonts w:ascii="Verdana" w:hAnsi="Verdana" w:cs="Arial"/>
          <w:color w:val="000000"/>
          <w:szCs w:val="20"/>
        </w:rPr>
        <w:t xml:space="preserve">(paragraaf 3.3, blz. 10) en de </w:t>
      </w:r>
      <w:proofErr w:type="spellStart"/>
      <w:r w:rsidR="007B2F8D">
        <w:rPr>
          <w:rFonts w:ascii="Verdana" w:hAnsi="Verdana" w:cs="Arial"/>
          <w:color w:val="000000"/>
          <w:szCs w:val="20"/>
        </w:rPr>
        <w:t>StvdA</w:t>
      </w:r>
      <w:proofErr w:type="spellEnd"/>
      <w:r w:rsidR="007B2F8D">
        <w:rPr>
          <w:rFonts w:ascii="Verdana" w:hAnsi="Verdana" w:cs="Arial"/>
          <w:color w:val="000000"/>
          <w:szCs w:val="20"/>
        </w:rPr>
        <w:t xml:space="preserve"> in zijn advies (paragraaf 2.5) </w:t>
      </w:r>
      <w:r>
        <w:rPr>
          <w:rFonts w:ascii="Verdana" w:hAnsi="Verdana" w:cs="Arial"/>
          <w:color w:val="000000"/>
          <w:szCs w:val="20"/>
        </w:rPr>
        <w:t>terecht aange</w:t>
      </w:r>
      <w:r w:rsidR="007B2F8D">
        <w:rPr>
          <w:rFonts w:ascii="Verdana" w:hAnsi="Verdana" w:cs="Arial"/>
          <w:color w:val="000000"/>
          <w:szCs w:val="20"/>
        </w:rPr>
        <w:t>ven,</w:t>
      </w:r>
      <w:r>
        <w:rPr>
          <w:rFonts w:ascii="Verdana" w:hAnsi="Verdana" w:cs="Arial"/>
          <w:color w:val="000000"/>
          <w:szCs w:val="20"/>
        </w:rPr>
        <w:t xml:space="preserve"> zal een dergelijke verzekering dan wel een aan de AOW-leeftijd gekoppelde flexibele einddatum moeten hebben. Dat compliceert het inschatten van (de omvang van) het risico en werkt dus kostenverhogend.</w:t>
      </w:r>
    </w:p>
    <w:p w:rsidR="00A41285" w:rsidP="003B7848" w:rsidRDefault="00A41285" w14:paraId="2527EBBF" w14:textId="77777777">
      <w:pPr>
        <w:shd w:val="clear" w:color="auto" w:fill="FFFFFF"/>
        <w:spacing w:line="240" w:lineRule="auto"/>
        <w:rPr>
          <w:rFonts w:ascii="Verdana" w:hAnsi="Verdana" w:cs="Arial"/>
          <w:color w:val="000000"/>
          <w:szCs w:val="20"/>
        </w:rPr>
      </w:pPr>
      <w:r>
        <w:rPr>
          <w:rFonts w:ascii="Verdana" w:hAnsi="Verdana" w:cs="Arial"/>
          <w:color w:val="000000"/>
          <w:szCs w:val="20"/>
        </w:rPr>
        <w:t xml:space="preserve">De </w:t>
      </w:r>
      <w:proofErr w:type="spellStart"/>
      <w:r>
        <w:rPr>
          <w:rFonts w:ascii="Verdana" w:hAnsi="Verdana" w:cs="Arial"/>
          <w:color w:val="000000"/>
          <w:szCs w:val="20"/>
        </w:rPr>
        <w:t>StvdA</w:t>
      </w:r>
      <w:proofErr w:type="spellEnd"/>
      <w:r>
        <w:rPr>
          <w:rFonts w:ascii="Verdana" w:hAnsi="Verdana" w:cs="Arial"/>
          <w:color w:val="000000"/>
          <w:szCs w:val="20"/>
        </w:rPr>
        <w:t xml:space="preserve"> adviseert om deze arbeidsongeschiktheidsverzekering publiek te laten uitvoeren door het UWV (paragraaf 2.6). Gezien hetgeen ik hiervoor opmerkte, lijkt mij dit een verstandig plan. </w:t>
      </w:r>
    </w:p>
    <w:p w:rsidR="00A41285" w:rsidP="003B7848" w:rsidRDefault="00A41285" w14:paraId="7936B242" w14:textId="47BD61CD">
      <w:pPr>
        <w:shd w:val="clear" w:color="auto" w:fill="FFFFFF"/>
        <w:spacing w:line="240" w:lineRule="auto"/>
        <w:rPr>
          <w:rFonts w:ascii="Verdana" w:hAnsi="Verdana" w:cs="Calibri"/>
          <w:color w:val="000000"/>
          <w:szCs w:val="20"/>
          <w:shd w:val="clear" w:color="auto" w:fill="FFFFFF"/>
        </w:rPr>
      </w:pPr>
      <w:r w:rsidRPr="00A41285">
        <w:rPr>
          <w:rFonts w:ascii="Verdana" w:hAnsi="Verdana" w:cs="Calibri"/>
          <w:color w:val="000000"/>
          <w:szCs w:val="20"/>
          <w:shd w:val="clear" w:color="auto" w:fill="FFFFFF"/>
        </w:rPr>
        <w:t>In de </w:t>
      </w:r>
      <w:hyperlink w:history="1" r:id="rId8">
        <w:r w:rsidRPr="00A41285">
          <w:rPr>
            <w:rStyle w:val="Zwaar"/>
            <w:rFonts w:ascii="Verdana" w:hAnsi="Verdana" w:cs="Calibri"/>
            <w:color w:val="0563C1"/>
            <w:szCs w:val="20"/>
            <w:u w:val="single"/>
            <w:shd w:val="clear" w:color="auto" w:fill="FFFFFF"/>
          </w:rPr>
          <w:t>Evaluatie Einde WAZ</w:t>
        </w:r>
      </w:hyperlink>
      <w:r w:rsidRPr="00A41285">
        <w:rPr>
          <w:rFonts w:ascii="Verdana" w:hAnsi="Verdana" w:cs="Calibri"/>
          <w:color w:val="000000"/>
          <w:szCs w:val="20"/>
          <w:shd w:val="clear" w:color="auto" w:fill="FFFFFF"/>
        </w:rPr>
        <w:t> uit september 2009 constateren de onderzoekers dat</w:t>
      </w:r>
      <w:r>
        <w:rPr>
          <w:rFonts w:ascii="Verdana" w:hAnsi="Verdana" w:cs="Calibri"/>
          <w:color w:val="000000"/>
          <w:szCs w:val="20"/>
          <w:shd w:val="clear" w:color="auto" w:fill="FFFFFF"/>
        </w:rPr>
        <w:t xml:space="preserve"> h</w:t>
      </w:r>
      <w:r w:rsidRPr="00A41285">
        <w:rPr>
          <w:rFonts w:ascii="Verdana" w:hAnsi="Verdana" w:cs="Calibri"/>
          <w:color w:val="000000"/>
          <w:szCs w:val="20"/>
          <w:shd w:val="clear" w:color="auto" w:fill="FFFFFF"/>
        </w:rPr>
        <w:t xml:space="preserve">et grootste pijnpunt waarschijnlijk de bereidheid </w:t>
      </w:r>
      <w:r>
        <w:rPr>
          <w:rFonts w:ascii="Verdana" w:hAnsi="Verdana" w:cs="Calibri"/>
          <w:color w:val="000000"/>
          <w:szCs w:val="20"/>
          <w:shd w:val="clear" w:color="auto" w:fill="FFFFFF"/>
        </w:rPr>
        <w:t xml:space="preserve">was </w:t>
      </w:r>
      <w:r w:rsidRPr="00A41285">
        <w:rPr>
          <w:rFonts w:ascii="Verdana" w:hAnsi="Verdana" w:cs="Calibri"/>
          <w:color w:val="000000"/>
          <w:szCs w:val="20"/>
          <w:shd w:val="clear" w:color="auto" w:fill="FFFFFF"/>
        </w:rPr>
        <w:t>om voor de geprefereerde polis een premie te betalen die in de buurt komt van de vraagprijs. Een bereidheid die volgens de onderzoekers ‘zeer gering</w:t>
      </w:r>
      <w:proofErr w:type="gramStart"/>
      <w:r w:rsidRPr="00A41285">
        <w:rPr>
          <w:rFonts w:ascii="Verdana" w:hAnsi="Verdana" w:cs="Calibri"/>
          <w:color w:val="000000"/>
          <w:szCs w:val="20"/>
          <w:shd w:val="clear" w:color="auto" w:fill="FFFFFF"/>
        </w:rPr>
        <w:t>’  is</w:t>
      </w:r>
      <w:proofErr w:type="gramEnd"/>
      <w:r w:rsidRPr="00A41285">
        <w:rPr>
          <w:rFonts w:ascii="Verdana" w:hAnsi="Verdana" w:cs="Calibri"/>
          <w:color w:val="000000"/>
          <w:szCs w:val="20"/>
          <w:shd w:val="clear" w:color="auto" w:fill="FFFFFF"/>
        </w:rPr>
        <w:t>. </w:t>
      </w:r>
      <w:r w:rsidR="00DD537A">
        <w:rPr>
          <w:rFonts w:ascii="Verdana" w:hAnsi="Verdana" w:cs="Calibri"/>
          <w:color w:val="000000"/>
          <w:szCs w:val="20"/>
          <w:shd w:val="clear" w:color="auto" w:fill="FFFFFF"/>
        </w:rPr>
        <w:t>Door de uitvoering in het publieke domein te plaatsen, kan de gewenste dekking worden gerealiseerd tegen een acceptabele premie, ook als dat verzekeringstechnisch in de private markt een onuitvoerbare combinatie blijkt. Ook hier is dan weer sprake van politieke wil en de gewenste mate van solidariteit. Want het verschil tussen marktconforme premie en acceptatie en de politiek wenselijke dekking en premie, komt linksom of rechtsom uit de publieke middelen.</w:t>
      </w:r>
    </w:p>
    <w:p w:rsidR="00832648" w:rsidP="003B7848" w:rsidRDefault="00832648" w14:paraId="475DDF45" w14:textId="774B462F">
      <w:pPr>
        <w:shd w:val="clear" w:color="auto" w:fill="FFFFFF"/>
        <w:spacing w:line="240" w:lineRule="auto"/>
        <w:rPr>
          <w:rFonts w:ascii="Verdana" w:hAnsi="Verdana" w:cs="Calibri"/>
          <w:color w:val="000000"/>
          <w:szCs w:val="20"/>
          <w:shd w:val="clear" w:color="auto" w:fill="FFFFFF"/>
        </w:rPr>
      </w:pPr>
    </w:p>
    <w:p w:rsidR="00832648" w:rsidP="003B7848" w:rsidRDefault="00832648" w14:paraId="1DD07D66" w14:textId="3B3BA79D">
      <w:pPr>
        <w:shd w:val="clear" w:color="auto" w:fill="FFFFFF"/>
        <w:spacing w:line="240" w:lineRule="auto"/>
        <w:rPr>
          <w:rFonts w:ascii="Verdana" w:hAnsi="Verdana" w:cs="Calibri"/>
          <w:color w:val="000000"/>
          <w:szCs w:val="20"/>
          <w:shd w:val="clear" w:color="auto" w:fill="FFFFFF"/>
        </w:rPr>
      </w:pPr>
      <w:r>
        <w:rPr>
          <w:rFonts w:ascii="Verdana" w:hAnsi="Verdana" w:cs="Calibri"/>
          <w:b/>
          <w:bCs/>
          <w:color w:val="000000"/>
          <w:szCs w:val="20"/>
          <w:shd w:val="clear" w:color="auto" w:fill="FFFFFF"/>
        </w:rPr>
        <w:t>Conclusie en aanbeveling</w:t>
      </w:r>
    </w:p>
    <w:p w:rsidRPr="00832648" w:rsidR="00832648" w:rsidP="003B7848" w:rsidRDefault="00832648" w14:paraId="7A9A06A0" w14:textId="25D9BB09">
      <w:pPr>
        <w:shd w:val="clear" w:color="auto" w:fill="FFFFFF"/>
        <w:spacing w:line="240" w:lineRule="auto"/>
        <w:rPr>
          <w:rFonts w:ascii="Verdana" w:hAnsi="Verdana" w:cs="Arial"/>
          <w:color w:val="000000"/>
          <w:szCs w:val="20"/>
        </w:rPr>
      </w:pPr>
      <w:r>
        <w:rPr>
          <w:rFonts w:ascii="Verdana" w:hAnsi="Verdana" w:cs="Calibri"/>
          <w:color w:val="000000"/>
          <w:szCs w:val="20"/>
          <w:shd w:val="clear" w:color="auto" w:fill="FFFFFF"/>
        </w:rPr>
        <w:t>Of en voor hoever we de ongewenste neveneffecten van de verhoging van de AOW-leeftijd</w:t>
      </w:r>
      <w:r w:rsidR="001B2F1B">
        <w:rPr>
          <w:rFonts w:ascii="Verdana" w:hAnsi="Verdana" w:cs="Calibri"/>
          <w:color w:val="000000"/>
          <w:szCs w:val="20"/>
          <w:shd w:val="clear" w:color="auto" w:fill="FFFFFF"/>
        </w:rPr>
        <w:t xml:space="preserve"> voor zelfstandigen willen repareren, is een politieke keuze. En daarom moet de uitvoering daarvan binnen het publieke domein worden geplaats en niet </w:t>
      </w:r>
      <w:r w:rsidR="006D3839">
        <w:rPr>
          <w:rFonts w:ascii="Verdana" w:hAnsi="Verdana" w:cs="Calibri"/>
          <w:color w:val="000000"/>
          <w:szCs w:val="20"/>
          <w:shd w:val="clear" w:color="auto" w:fill="FFFFFF"/>
        </w:rPr>
        <w:t>op de private markt. Ik benadruk nogmaals dat ik helemaal niet tegen een tegemoetkoming voor schrijnende gevallen ben, integendeel. Maar het is naar mijn mening ongewenst en onjuist om de consequenties van politieke keuzen af te wentelen op private uitvoerders. Deze consequenties dienen dan ook voor rekening van de politiek en dus van de gehele samenleving te komen. Tot welke omvang we deze consequenties ten laste van de collectieve uitgaven willen laten komen, is ook weer een politieke keuze. Als de politiek keuzen maakt (en dat is tenslotte haar taak), moet zij ook de bijbehorende consequenties aanvaarden. Anders maakt zij zich er (te) gemakkelijk van af.</w:t>
      </w:r>
    </w:p>
    <w:p w:rsidRPr="003B7848" w:rsidR="00B9446F" w:rsidP="003B7848" w:rsidRDefault="00B9446F" w14:paraId="2A94FE57" w14:textId="77777777">
      <w:pPr>
        <w:shd w:val="clear" w:color="auto" w:fill="FFFFFF"/>
        <w:spacing w:line="240" w:lineRule="auto"/>
        <w:rPr>
          <w:rFonts w:ascii="Verdana" w:hAnsi="Verdana" w:cs="Arial"/>
          <w:color w:val="000000"/>
          <w:szCs w:val="20"/>
        </w:rPr>
      </w:pPr>
    </w:p>
    <w:p w:rsidR="006D3839" w:rsidP="003B7848" w:rsidRDefault="006D3839" w14:paraId="026A5C17" w14:textId="77777777">
      <w:pPr>
        <w:shd w:val="clear" w:color="auto" w:fill="FFFFFF"/>
        <w:spacing w:line="240" w:lineRule="auto"/>
        <w:rPr>
          <w:rFonts w:ascii="Verdana" w:hAnsi="Verdana" w:cs="Arial"/>
          <w:color w:val="000000"/>
          <w:szCs w:val="20"/>
        </w:rPr>
      </w:pPr>
      <w:r>
        <w:rPr>
          <w:rFonts w:ascii="Verdana" w:hAnsi="Verdana" w:cs="Arial"/>
          <w:color w:val="000000"/>
          <w:szCs w:val="20"/>
        </w:rPr>
        <w:t>Uiteraard graag tot nadere toelichting bereid en ik zie uit naar een vruchtbare discussie op 29 oktober.</w:t>
      </w:r>
    </w:p>
    <w:p w:rsidR="006D3839" w:rsidP="003B7848" w:rsidRDefault="006D3839" w14:paraId="659762CF" w14:textId="77777777">
      <w:pPr>
        <w:shd w:val="clear" w:color="auto" w:fill="FFFFFF"/>
        <w:spacing w:line="240" w:lineRule="auto"/>
        <w:rPr>
          <w:rFonts w:ascii="Verdana" w:hAnsi="Verdana" w:cs="Arial"/>
          <w:color w:val="000000"/>
          <w:szCs w:val="20"/>
        </w:rPr>
      </w:pPr>
    </w:p>
    <w:p w:rsidRPr="003B7848" w:rsidR="006A1388" w:rsidP="003B7848" w:rsidRDefault="006A1388" w14:paraId="4E949185" w14:textId="455B9607">
      <w:pPr>
        <w:shd w:val="clear" w:color="auto" w:fill="FFFFFF"/>
        <w:spacing w:line="240" w:lineRule="auto"/>
        <w:rPr>
          <w:rFonts w:ascii="Verdana" w:hAnsi="Verdana" w:cs="Arial"/>
          <w:color w:val="000000"/>
          <w:szCs w:val="20"/>
        </w:rPr>
      </w:pPr>
      <w:r w:rsidRPr="003B7848">
        <w:rPr>
          <w:rFonts w:ascii="Verdana" w:hAnsi="Verdana" w:cs="Arial"/>
          <w:color w:val="000000"/>
          <w:szCs w:val="20"/>
        </w:rPr>
        <w:t>Met vriendelijke groet,</w:t>
      </w:r>
    </w:p>
    <w:p w:rsidRPr="003B7848" w:rsidR="00675F33" w:rsidP="003B7848" w:rsidRDefault="00675F33" w14:paraId="349F6AAB" w14:textId="77777777">
      <w:pPr>
        <w:pStyle w:val="Normaalweb"/>
        <w:shd w:val="clear" w:color="auto" w:fill="FFFFFF"/>
        <w:rPr>
          <w:rFonts w:ascii="Verdana" w:hAnsi="Verdana" w:cs="Arial"/>
          <w:color w:val="000000"/>
          <w:sz w:val="20"/>
          <w:szCs w:val="20"/>
          <w:lang w:val="nl-NL"/>
        </w:rPr>
      </w:pPr>
    </w:p>
    <w:p w:rsidRPr="003A14F5" w:rsidR="00004FE5" w:rsidP="004C3E58" w:rsidRDefault="006A1388" w14:paraId="42DC2896" w14:textId="273FA9FF">
      <w:pPr>
        <w:pStyle w:val="Normaalweb"/>
        <w:shd w:val="clear" w:color="auto" w:fill="FFFFFF"/>
        <w:rPr>
          <w:lang w:val="nl-NL"/>
        </w:rPr>
      </w:pPr>
      <w:r w:rsidRPr="003B7848">
        <w:rPr>
          <w:rFonts w:ascii="Verdana" w:hAnsi="Verdana" w:cs="Arial"/>
          <w:color w:val="000000"/>
          <w:sz w:val="20"/>
          <w:szCs w:val="20"/>
          <w:lang w:val="nl-NL"/>
        </w:rPr>
        <w:t xml:space="preserve">Herman </w:t>
      </w:r>
      <w:proofErr w:type="spellStart"/>
      <w:r w:rsidRPr="003B7848">
        <w:rPr>
          <w:rFonts w:ascii="Verdana" w:hAnsi="Verdana" w:cs="Arial"/>
          <w:color w:val="000000"/>
          <w:sz w:val="20"/>
          <w:szCs w:val="20"/>
          <w:lang w:val="nl-NL"/>
        </w:rPr>
        <w:t>Kappelle</w:t>
      </w:r>
      <w:proofErr w:type="spellEnd"/>
      <w:r w:rsidRPr="003B7848">
        <w:rPr>
          <w:rFonts w:ascii="Verdana" w:hAnsi="Verdana" w:cs="Arial"/>
          <w:color w:val="000000"/>
          <w:sz w:val="20"/>
          <w:szCs w:val="20"/>
          <w:lang w:val="nl-NL"/>
        </w:rPr>
        <w:br/>
        <w:t>Bijzonder hoogleraar Fiscaal Pensioenrecht.</w:t>
      </w:r>
    </w:p>
    <w:p w:rsidR="00C17122" w:rsidP="004C3E58" w:rsidRDefault="00C17122" w14:paraId="130DE8FF" w14:textId="77777777">
      <w:pPr>
        <w:pStyle w:val="Normaalweb"/>
        <w:shd w:val="clear" w:color="auto" w:fill="FFFFFF"/>
        <w:rPr>
          <w:lang w:val="nl-NL"/>
        </w:rPr>
      </w:pPr>
    </w:p>
    <w:p w:rsidRPr="00621196" w:rsidR="005F3FF4" w:rsidP="00621196" w:rsidRDefault="005F3FF4" w14:paraId="17B044B3" w14:textId="77777777">
      <w:pPr>
        <w:spacing w:before="240" w:line="240" w:lineRule="auto"/>
        <w:rPr>
          <w:b/>
        </w:rPr>
      </w:pPr>
    </w:p>
    <w:sectPr w:rsidRPr="00621196" w:rsidR="005F3FF4" w:rsidSect="002207C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45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83A8A" w14:textId="77777777" w:rsidR="00B87DA7" w:rsidRPr="000E2A4A" w:rsidRDefault="00B87DA7" w:rsidP="000B48C7">
      <w:pPr>
        <w:spacing w:line="240" w:lineRule="auto"/>
        <w:rPr>
          <w:sz w:val="19"/>
        </w:rPr>
      </w:pPr>
      <w:r>
        <w:separator/>
      </w:r>
    </w:p>
  </w:endnote>
  <w:endnote w:type="continuationSeparator" w:id="0">
    <w:p w14:paraId="669FAAA8" w14:textId="77777777" w:rsidR="00B87DA7" w:rsidRPr="000E2A4A" w:rsidRDefault="00B87DA7" w:rsidP="000B48C7">
      <w:pPr>
        <w:spacing w:line="240" w:lineRule="auto"/>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C426" w14:textId="77777777" w:rsidR="00C41575" w:rsidRDefault="00C415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8C1A" w14:textId="77777777" w:rsidR="00C41575" w:rsidRDefault="00C41575" w:rsidP="00FF05E1">
    <w:pPr>
      <w:pStyle w:val="Bestandsnaam"/>
      <w:spacing w:before="840"/>
    </w:pPr>
    <w:r>
      <w:tab/>
    </w:r>
    <w:r>
      <w:tab/>
    </w:r>
    <w:bookmarkStart w:id="13" w:name="bmVersie"/>
    <w:bookmarkEnd w:id="1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967E" w14:textId="77777777" w:rsidR="00C41575" w:rsidRDefault="00C41575" w:rsidP="002947A1">
    <w:pPr>
      <w:spacing w:before="36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C41575" w14:paraId="3E931DB2" w14:textId="77777777" w:rsidTr="002947A1">
      <w:trPr>
        <w:trHeight w:hRule="exact" w:val="369"/>
      </w:trPr>
      <w:tc>
        <w:tcPr>
          <w:tcW w:w="4928" w:type="dxa"/>
        </w:tcPr>
        <w:p w14:paraId="22205AE2" w14:textId="77777777" w:rsidR="00C41575" w:rsidRDefault="00C41575" w:rsidP="002947A1">
          <w:pPr>
            <w:pStyle w:val="ContactinfoBold"/>
          </w:pPr>
          <w:bookmarkStart w:id="14" w:name="bmFaculteitsnaam"/>
          <w:r>
            <w:t>Faculteit der Rechtsgeleerdheid</w:t>
          </w:r>
          <w:bookmarkEnd w:id="14"/>
        </w:p>
      </w:tc>
      <w:tc>
        <w:tcPr>
          <w:tcW w:w="2267" w:type="dxa"/>
        </w:tcPr>
        <w:p w14:paraId="4E4B5449" w14:textId="77777777" w:rsidR="00C41575" w:rsidRDefault="00C41575" w:rsidP="00217D28">
          <w:pPr>
            <w:pStyle w:val="Contactinfo8"/>
          </w:pPr>
          <w:bookmarkStart w:id="15" w:name="bmBezoekadres"/>
          <w:bookmarkEnd w:id="15"/>
        </w:p>
      </w:tc>
      <w:tc>
        <w:tcPr>
          <w:tcW w:w="2015" w:type="dxa"/>
        </w:tcPr>
        <w:p w14:paraId="3AED5999" w14:textId="77777777" w:rsidR="00C41575" w:rsidRDefault="00C41575" w:rsidP="00905589">
          <w:pPr>
            <w:pStyle w:val="Contactinfo8"/>
            <w:jc w:val="right"/>
          </w:pPr>
          <w:bookmarkStart w:id="16" w:name="bmPostadres"/>
          <w:bookmarkStart w:id="17" w:name="bmVersie1"/>
          <w:bookmarkEnd w:id="16"/>
          <w:bookmarkEnd w:id="17"/>
        </w:p>
      </w:tc>
    </w:tr>
  </w:tbl>
  <w:p w14:paraId="2CE70AB6" w14:textId="77777777" w:rsidR="00C41575" w:rsidRDefault="00C41575" w:rsidP="002207C8">
    <w:pPr>
      <w:pStyle w:val="Voettekst"/>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42A9" w14:textId="77777777" w:rsidR="00B87DA7" w:rsidRPr="000E2A4A" w:rsidRDefault="00B87DA7" w:rsidP="000B48C7">
      <w:pPr>
        <w:spacing w:line="240" w:lineRule="auto"/>
        <w:rPr>
          <w:sz w:val="19"/>
        </w:rPr>
      </w:pPr>
      <w:r>
        <w:separator/>
      </w:r>
    </w:p>
  </w:footnote>
  <w:footnote w:type="continuationSeparator" w:id="0">
    <w:p w14:paraId="74CE1243" w14:textId="77777777" w:rsidR="00B87DA7" w:rsidRPr="000E2A4A" w:rsidRDefault="00B87DA7" w:rsidP="000B48C7">
      <w:pPr>
        <w:spacing w:line="240" w:lineRule="auto"/>
        <w:rPr>
          <w:sz w:val="19"/>
        </w:rPr>
      </w:pPr>
      <w:r>
        <w:continuationSeparator/>
      </w:r>
    </w:p>
  </w:footnote>
  <w:footnote w:id="1">
    <w:p w14:paraId="57BA96C8" w14:textId="2B5CB355" w:rsidR="00910927" w:rsidRPr="00910927" w:rsidRDefault="00910927" w:rsidP="00910927">
      <w:pPr>
        <w:shd w:val="clear" w:color="auto" w:fill="FFFFFF"/>
        <w:spacing w:line="240" w:lineRule="auto"/>
        <w:rPr>
          <w:rFonts w:ascii="Verdana" w:hAnsi="Verdana" w:cs="Arial"/>
          <w:color w:val="000000"/>
          <w:sz w:val="16"/>
          <w:szCs w:val="16"/>
        </w:rPr>
      </w:pPr>
      <w:r>
        <w:rPr>
          <w:rStyle w:val="Voetnootmarkering"/>
        </w:rPr>
        <w:footnoteRef/>
      </w:r>
      <w:r>
        <w:t xml:space="preserve"> </w:t>
      </w:r>
      <w:r w:rsidRPr="00910927">
        <w:rPr>
          <w:rFonts w:ascii="Verdana" w:hAnsi="Verdana" w:cs="Arial"/>
          <w:color w:val="000000"/>
          <w:sz w:val="16"/>
          <w:szCs w:val="16"/>
        </w:rPr>
        <w:t>Het</w:t>
      </w:r>
      <w:r>
        <w:rPr>
          <w:rFonts w:ascii="Verdana" w:hAnsi="Verdana" w:cs="Arial"/>
          <w:color w:val="000000"/>
          <w:sz w:val="16"/>
          <w:szCs w:val="16"/>
        </w:rPr>
        <w:t>zelfde geldt overigens voor het</w:t>
      </w:r>
      <w:r w:rsidRPr="00910927">
        <w:rPr>
          <w:rFonts w:ascii="Verdana" w:hAnsi="Verdana" w:cs="Arial"/>
          <w:color w:val="000000"/>
          <w:sz w:val="16"/>
          <w:szCs w:val="16"/>
        </w:rPr>
        <w:t xml:space="preserve"> zonder aanvullende premiebetaling verlengen van de verzekeringsduur </w:t>
      </w:r>
      <w:r>
        <w:rPr>
          <w:rFonts w:ascii="Verdana" w:hAnsi="Verdana" w:cs="Arial"/>
          <w:color w:val="000000"/>
          <w:sz w:val="16"/>
          <w:szCs w:val="16"/>
        </w:rPr>
        <w:t xml:space="preserve">voor zelfstandigen die niet ziek of arbeidsongeschikt zijn. </w:t>
      </w:r>
      <w:r w:rsidRPr="00910927">
        <w:rPr>
          <w:rFonts w:ascii="Verdana" w:hAnsi="Verdana" w:cs="Arial"/>
          <w:color w:val="000000"/>
          <w:sz w:val="16"/>
          <w:szCs w:val="16"/>
        </w:rPr>
        <w:t xml:space="preserve">De verzekeraar verleent voor een kleine groep verzekerden meer dekking dan waarvoor hij premie ontvangt. Dit extra risico komt dan voor rekening van alle overige verzekerden. </w:t>
      </w:r>
    </w:p>
    <w:p w14:paraId="570C01EF" w14:textId="2BF45701" w:rsidR="00910927" w:rsidRDefault="0091092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8B08" w14:textId="77777777" w:rsidR="00C41575" w:rsidRDefault="00C41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515F" w14:textId="0284D143" w:rsidR="00C41575" w:rsidRDefault="00C41575" w:rsidP="00FF05E1">
    <w:pPr>
      <w:pStyle w:val="Koptekst"/>
      <w:spacing w:before="340" w:after="1640"/>
    </w:pPr>
    <w:r w:rsidRPr="00FF05E1">
      <w:rPr>
        <w:noProof/>
      </w:rPr>
      <w:drawing>
        <wp:anchor distT="0" distB="0" distL="114300" distR="114300" simplePos="0" relativeHeight="251679744" behindDoc="1" locked="0" layoutInCell="1" allowOverlap="1" wp14:anchorId="3B0C4425" wp14:editId="609F0666">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Pr="00FF05E1">
      <w:rPr>
        <w:noProof/>
      </w:rPr>
      <w:drawing>
        <wp:anchor distT="0" distB="0" distL="114300" distR="114300" simplePos="0" relativeHeight="251677696" behindDoc="1" locked="0" layoutInCell="1" allowOverlap="1" wp14:anchorId="4FC5516B" wp14:editId="5FD151F5">
          <wp:simplePos x="0" y="0"/>
          <wp:positionH relativeFrom="column">
            <wp:posOffset>-172134</wp:posOffset>
          </wp:positionH>
          <wp:positionV relativeFrom="paragraph">
            <wp:posOffset>36293</wp:posOffset>
          </wp:positionV>
          <wp:extent cx="2643505" cy="808892"/>
          <wp:effectExtent l="0" t="0" r="4445" b="0"/>
          <wp:wrapNone/>
          <wp:docPr id="3"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2"/>
                  <a:srcRect/>
                  <a:stretch>
                    <a:fillRect/>
                  </a:stretch>
                </pic:blipFill>
                <pic:spPr bwMode="auto">
                  <a:xfrm>
                    <a:off x="0" y="0"/>
                    <a:ext cx="2643505" cy="808892"/>
                  </a:xfrm>
                  <a:prstGeom prst="rect">
                    <a:avLst/>
                  </a:prstGeom>
                  <a:noFill/>
                  <a:ln w="9525">
                    <a:noFill/>
                    <a:miter lim="800000"/>
                    <a:headEnd/>
                    <a:tailEnd/>
                  </a:ln>
                </pic:spPr>
              </pic:pic>
            </a:graphicData>
          </a:graphic>
        </wp:anchor>
      </w:drawing>
    </w:r>
    <w:r>
      <w:tab/>
    </w:r>
    <w:r>
      <w:tab/>
    </w:r>
    <w:r>
      <w:fldChar w:fldCharType="begin"/>
    </w:r>
    <w:r>
      <w:instrText xml:space="preserve"> PAGE   \* MERGEFORMAT </w:instrText>
    </w:r>
    <w:r>
      <w:fldChar w:fldCharType="separate"/>
    </w:r>
    <w:r w:rsidR="00813995">
      <w:rPr>
        <w:noProof/>
      </w:rPr>
      <w:t>3</w:t>
    </w:r>
    <w:r>
      <w:rPr>
        <w:noProof/>
      </w:rPr>
      <w:fldChar w:fldCharType="end"/>
    </w:r>
    <w:r>
      <w:t>/</w:t>
    </w:r>
    <w:r>
      <w:rPr>
        <w:noProof/>
      </w:rPr>
      <w:fldChar w:fldCharType="begin"/>
    </w:r>
    <w:r>
      <w:rPr>
        <w:noProof/>
      </w:rPr>
      <w:instrText xml:space="preserve"> NUMPAGES   \* MERGEFORMAT </w:instrText>
    </w:r>
    <w:r>
      <w:rPr>
        <w:noProof/>
      </w:rPr>
      <w:fldChar w:fldCharType="separate"/>
    </w:r>
    <w:r w:rsidR="00813995">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3356" w14:textId="77777777" w:rsidR="00C41575" w:rsidRDefault="00C41575" w:rsidP="00AC4506">
    <w:pPr>
      <w:pStyle w:val="Koptekst"/>
      <w:spacing w:after="1900"/>
    </w:pPr>
    <w:r>
      <w:rPr>
        <w:noProof/>
      </w:rPr>
      <w:drawing>
        <wp:anchor distT="0" distB="0" distL="114300" distR="114300" simplePos="0" relativeHeight="251661312" behindDoc="1" locked="0" layoutInCell="1" allowOverlap="1" wp14:anchorId="7C4206E8" wp14:editId="0C0FE97F">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noProof/>
      </w:rPr>
      <w:drawing>
        <wp:anchor distT="0" distB="0" distL="114300" distR="114300" simplePos="0" relativeHeight="251683840" behindDoc="1" locked="0" layoutInCell="1" allowOverlap="1" wp14:anchorId="597D6050" wp14:editId="39E4B93A">
          <wp:simplePos x="0" y="0"/>
          <wp:positionH relativeFrom="column">
            <wp:posOffset>5094182</wp:posOffset>
          </wp:positionH>
          <wp:positionV relativeFrom="paragraph">
            <wp:posOffset>502285</wp:posOffset>
          </wp:positionV>
          <wp:extent cx="672633" cy="180000"/>
          <wp:effectExtent l="0" t="0" r="0" b="0"/>
          <wp:wrapNone/>
          <wp:docPr id="9" name="Afbeelding 9" descr="C:\Projecten\VU\Word\Ontwerp\MEMO_na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Word\Ontwerp\MEMO_naa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2633" cy="180000"/>
                  </a:xfrm>
                  <a:prstGeom prst="rect">
                    <a:avLst/>
                  </a:prstGeom>
                  <a:noFill/>
                  <a:ln>
                    <a:noFill/>
                  </a:ln>
                </pic:spPr>
              </pic:pic>
            </a:graphicData>
          </a:graphic>
        </wp:anchor>
      </w:drawing>
    </w:r>
    <w:r>
      <w:rPr>
        <w:noProof/>
      </w:rPr>
      <w:drawing>
        <wp:anchor distT="0" distB="0" distL="114300" distR="114300" simplePos="0" relativeHeight="251660287" behindDoc="1" locked="0" layoutInCell="1" allowOverlap="1" wp14:anchorId="16A2A995" wp14:editId="795085DA">
          <wp:simplePos x="0" y="0"/>
          <wp:positionH relativeFrom="column">
            <wp:posOffset>-181293</wp:posOffset>
          </wp:positionH>
          <wp:positionV relativeFrom="paragraph">
            <wp:posOffset>35560</wp:posOffset>
          </wp:positionV>
          <wp:extent cx="2643505" cy="809625"/>
          <wp:effectExtent l="0" t="0" r="4445" b="9525"/>
          <wp:wrapNone/>
          <wp:docPr id="2"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3"/>
                  <a:srcRect/>
                  <a:stretch>
                    <a:fillRect/>
                  </a:stretch>
                </pic:blipFill>
                <pic:spPr bwMode="auto">
                  <a:xfrm>
                    <a:off x="0" y="0"/>
                    <a:ext cx="2643505" cy="8096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575B"/>
    <w:multiLevelType w:val="hybridMultilevel"/>
    <w:tmpl w:val="44CA5BAE"/>
    <w:lvl w:ilvl="0" w:tplc="C268A0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A36A3"/>
    <w:multiLevelType w:val="multilevel"/>
    <w:tmpl w:val="7E56442E"/>
    <w:lvl w:ilvl="0">
      <w:start w:val="6"/>
      <w:numFmt w:val="decimal"/>
      <w:lvlText w:val="%1"/>
      <w:lvlJc w:val="left"/>
      <w:pPr>
        <w:ind w:left="360" w:hanging="360"/>
      </w:pPr>
      <w:rPr>
        <w:rFonts w:hint="default"/>
        <w:b/>
      </w:rPr>
    </w:lvl>
    <w:lvl w:ilvl="1">
      <w:start w:val="1"/>
      <w:numFmt w:val="decimal"/>
      <w:lvlText w:val="%1.%2"/>
      <w:lvlJc w:val="left"/>
      <w:pPr>
        <w:ind w:left="1434" w:hanging="720"/>
      </w:pPr>
      <w:rPr>
        <w:rFonts w:hint="default"/>
        <w:b/>
      </w:rPr>
    </w:lvl>
    <w:lvl w:ilvl="2">
      <w:start w:val="1"/>
      <w:numFmt w:val="decimal"/>
      <w:lvlText w:val="%1.%2.%3"/>
      <w:lvlJc w:val="left"/>
      <w:pPr>
        <w:ind w:left="2148" w:hanging="720"/>
      </w:pPr>
      <w:rPr>
        <w:rFonts w:hint="default"/>
        <w:b/>
      </w:rPr>
    </w:lvl>
    <w:lvl w:ilvl="3">
      <w:start w:val="1"/>
      <w:numFmt w:val="decimal"/>
      <w:lvlText w:val="%1.%2.%3.%4"/>
      <w:lvlJc w:val="left"/>
      <w:pPr>
        <w:ind w:left="3222" w:hanging="1080"/>
      </w:pPr>
      <w:rPr>
        <w:rFonts w:hint="default"/>
        <w:b/>
      </w:rPr>
    </w:lvl>
    <w:lvl w:ilvl="4">
      <w:start w:val="1"/>
      <w:numFmt w:val="decimal"/>
      <w:lvlText w:val="%1.%2.%3.%4.%5"/>
      <w:lvlJc w:val="left"/>
      <w:pPr>
        <w:ind w:left="4296" w:hanging="1440"/>
      </w:pPr>
      <w:rPr>
        <w:rFonts w:hint="default"/>
        <w:b/>
      </w:rPr>
    </w:lvl>
    <w:lvl w:ilvl="5">
      <w:start w:val="1"/>
      <w:numFmt w:val="decimal"/>
      <w:lvlText w:val="%1.%2.%3.%4.%5.%6"/>
      <w:lvlJc w:val="left"/>
      <w:pPr>
        <w:ind w:left="5010" w:hanging="1440"/>
      </w:pPr>
      <w:rPr>
        <w:rFonts w:hint="default"/>
        <w:b/>
      </w:rPr>
    </w:lvl>
    <w:lvl w:ilvl="6">
      <w:start w:val="1"/>
      <w:numFmt w:val="decimal"/>
      <w:lvlText w:val="%1.%2.%3.%4.%5.%6.%7"/>
      <w:lvlJc w:val="left"/>
      <w:pPr>
        <w:ind w:left="6084" w:hanging="1800"/>
      </w:pPr>
      <w:rPr>
        <w:rFonts w:hint="default"/>
        <w:b/>
      </w:rPr>
    </w:lvl>
    <w:lvl w:ilvl="7">
      <w:start w:val="1"/>
      <w:numFmt w:val="decimal"/>
      <w:lvlText w:val="%1.%2.%3.%4.%5.%6.%7.%8"/>
      <w:lvlJc w:val="left"/>
      <w:pPr>
        <w:ind w:left="7158" w:hanging="2160"/>
      </w:pPr>
      <w:rPr>
        <w:rFonts w:hint="default"/>
        <w:b/>
      </w:rPr>
    </w:lvl>
    <w:lvl w:ilvl="8">
      <w:start w:val="1"/>
      <w:numFmt w:val="decimal"/>
      <w:lvlText w:val="%1.%2.%3.%4.%5.%6.%7.%8.%9"/>
      <w:lvlJc w:val="left"/>
      <w:pPr>
        <w:ind w:left="7872" w:hanging="2160"/>
      </w:pPr>
      <w:rPr>
        <w:rFonts w:hint="default"/>
        <w:b/>
      </w:rPr>
    </w:lvl>
  </w:abstractNum>
  <w:abstractNum w:abstractNumId="2" w15:restartNumberingAfterBreak="0">
    <w:nsid w:val="46503F3D"/>
    <w:multiLevelType w:val="hybridMultilevel"/>
    <w:tmpl w:val="A4D03A84"/>
    <w:lvl w:ilvl="0" w:tplc="F99EE4B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ijnhorizontaal" w:val="cm"/>
    <w:docVar w:name="lijnverticaal" w:val="cm"/>
  </w:docVars>
  <w:rsids>
    <w:rsidRoot w:val="00180E86"/>
    <w:rsid w:val="00000EF6"/>
    <w:rsid w:val="00003CD0"/>
    <w:rsid w:val="00004BCB"/>
    <w:rsid w:val="00004FE5"/>
    <w:rsid w:val="00011ECB"/>
    <w:rsid w:val="000234AA"/>
    <w:rsid w:val="0002570C"/>
    <w:rsid w:val="000329F9"/>
    <w:rsid w:val="00032D41"/>
    <w:rsid w:val="000341B1"/>
    <w:rsid w:val="000352B9"/>
    <w:rsid w:val="00036103"/>
    <w:rsid w:val="00042FBF"/>
    <w:rsid w:val="00050471"/>
    <w:rsid w:val="00050D26"/>
    <w:rsid w:val="00050F95"/>
    <w:rsid w:val="000529A7"/>
    <w:rsid w:val="00053C64"/>
    <w:rsid w:val="00055DB6"/>
    <w:rsid w:val="000625D2"/>
    <w:rsid w:val="00063EF6"/>
    <w:rsid w:val="000737B5"/>
    <w:rsid w:val="00074941"/>
    <w:rsid w:val="00086371"/>
    <w:rsid w:val="0008675C"/>
    <w:rsid w:val="00095635"/>
    <w:rsid w:val="00097B05"/>
    <w:rsid w:val="000A1488"/>
    <w:rsid w:val="000A1CC2"/>
    <w:rsid w:val="000A4AAB"/>
    <w:rsid w:val="000B3C8B"/>
    <w:rsid w:val="000B48C7"/>
    <w:rsid w:val="000B51AB"/>
    <w:rsid w:val="000B61FA"/>
    <w:rsid w:val="000B68C7"/>
    <w:rsid w:val="000C656E"/>
    <w:rsid w:val="000D6E90"/>
    <w:rsid w:val="000D73D1"/>
    <w:rsid w:val="000E417C"/>
    <w:rsid w:val="000E7701"/>
    <w:rsid w:val="000F020C"/>
    <w:rsid w:val="000F525A"/>
    <w:rsid w:val="00101671"/>
    <w:rsid w:val="001022DB"/>
    <w:rsid w:val="00104077"/>
    <w:rsid w:val="001138E1"/>
    <w:rsid w:val="00123AA9"/>
    <w:rsid w:val="00124D16"/>
    <w:rsid w:val="00127591"/>
    <w:rsid w:val="00147002"/>
    <w:rsid w:val="00147EBB"/>
    <w:rsid w:val="00153FB6"/>
    <w:rsid w:val="00166E83"/>
    <w:rsid w:val="00167D06"/>
    <w:rsid w:val="0017001D"/>
    <w:rsid w:val="001712F9"/>
    <w:rsid w:val="0017363A"/>
    <w:rsid w:val="001806BB"/>
    <w:rsid w:val="00180E86"/>
    <w:rsid w:val="00181572"/>
    <w:rsid w:val="00181F94"/>
    <w:rsid w:val="00185D9C"/>
    <w:rsid w:val="0018739B"/>
    <w:rsid w:val="00187507"/>
    <w:rsid w:val="00195C04"/>
    <w:rsid w:val="00197770"/>
    <w:rsid w:val="001A061A"/>
    <w:rsid w:val="001B2F1B"/>
    <w:rsid w:val="001C5880"/>
    <w:rsid w:val="001C5AF2"/>
    <w:rsid w:val="001D1728"/>
    <w:rsid w:val="001D375B"/>
    <w:rsid w:val="001E020F"/>
    <w:rsid w:val="001E0608"/>
    <w:rsid w:val="001E0E8E"/>
    <w:rsid w:val="001E4956"/>
    <w:rsid w:val="001F3900"/>
    <w:rsid w:val="001F4E0A"/>
    <w:rsid w:val="0020165E"/>
    <w:rsid w:val="00204087"/>
    <w:rsid w:val="00207681"/>
    <w:rsid w:val="00207BF4"/>
    <w:rsid w:val="00211AF3"/>
    <w:rsid w:val="00213CF4"/>
    <w:rsid w:val="002163AB"/>
    <w:rsid w:val="00217D28"/>
    <w:rsid w:val="002207C8"/>
    <w:rsid w:val="002241F7"/>
    <w:rsid w:val="0022616E"/>
    <w:rsid w:val="00226625"/>
    <w:rsid w:val="002335AB"/>
    <w:rsid w:val="00245962"/>
    <w:rsid w:val="00246403"/>
    <w:rsid w:val="0025286F"/>
    <w:rsid w:val="00254558"/>
    <w:rsid w:val="00263FE7"/>
    <w:rsid w:val="00272157"/>
    <w:rsid w:val="00274108"/>
    <w:rsid w:val="00274E01"/>
    <w:rsid w:val="00276ECB"/>
    <w:rsid w:val="00280257"/>
    <w:rsid w:val="00280333"/>
    <w:rsid w:val="00281334"/>
    <w:rsid w:val="00292FF5"/>
    <w:rsid w:val="002933A4"/>
    <w:rsid w:val="0029457B"/>
    <w:rsid w:val="002947A1"/>
    <w:rsid w:val="0029537F"/>
    <w:rsid w:val="002A1438"/>
    <w:rsid w:val="002A2D24"/>
    <w:rsid w:val="002A2DB0"/>
    <w:rsid w:val="002A44DB"/>
    <w:rsid w:val="002A5925"/>
    <w:rsid w:val="002A59F3"/>
    <w:rsid w:val="002A6A36"/>
    <w:rsid w:val="002B0B27"/>
    <w:rsid w:val="002C25B2"/>
    <w:rsid w:val="002C5CFE"/>
    <w:rsid w:val="002D1204"/>
    <w:rsid w:val="002D1D82"/>
    <w:rsid w:val="002D3545"/>
    <w:rsid w:val="002E481B"/>
    <w:rsid w:val="002E5317"/>
    <w:rsid w:val="002E736D"/>
    <w:rsid w:val="002F4C46"/>
    <w:rsid w:val="002F4DE0"/>
    <w:rsid w:val="00301252"/>
    <w:rsid w:val="00304B14"/>
    <w:rsid w:val="00307A15"/>
    <w:rsid w:val="00313A4F"/>
    <w:rsid w:val="00313FDE"/>
    <w:rsid w:val="00315E01"/>
    <w:rsid w:val="00317665"/>
    <w:rsid w:val="00331247"/>
    <w:rsid w:val="0033320E"/>
    <w:rsid w:val="00333548"/>
    <w:rsid w:val="0034137E"/>
    <w:rsid w:val="00342B67"/>
    <w:rsid w:val="0034617E"/>
    <w:rsid w:val="003463C4"/>
    <w:rsid w:val="003474C9"/>
    <w:rsid w:val="00357EE3"/>
    <w:rsid w:val="00361F20"/>
    <w:rsid w:val="003656F0"/>
    <w:rsid w:val="00366C5D"/>
    <w:rsid w:val="003723B0"/>
    <w:rsid w:val="00372DFC"/>
    <w:rsid w:val="0037359D"/>
    <w:rsid w:val="003777DF"/>
    <w:rsid w:val="003777E2"/>
    <w:rsid w:val="00380B56"/>
    <w:rsid w:val="00390A2F"/>
    <w:rsid w:val="00391FD4"/>
    <w:rsid w:val="00393CD9"/>
    <w:rsid w:val="003A0674"/>
    <w:rsid w:val="003A14F5"/>
    <w:rsid w:val="003A6F97"/>
    <w:rsid w:val="003A76F9"/>
    <w:rsid w:val="003B0101"/>
    <w:rsid w:val="003B117C"/>
    <w:rsid w:val="003B6161"/>
    <w:rsid w:val="003B7848"/>
    <w:rsid w:val="003C72DC"/>
    <w:rsid w:val="003D14BD"/>
    <w:rsid w:val="003D4274"/>
    <w:rsid w:val="003D4BAD"/>
    <w:rsid w:val="003D6000"/>
    <w:rsid w:val="003E10E3"/>
    <w:rsid w:val="003E3D79"/>
    <w:rsid w:val="003E4F2A"/>
    <w:rsid w:val="003E5237"/>
    <w:rsid w:val="003E7E86"/>
    <w:rsid w:val="003E7EBD"/>
    <w:rsid w:val="003F47D2"/>
    <w:rsid w:val="004009D8"/>
    <w:rsid w:val="00401A42"/>
    <w:rsid w:val="00402DCE"/>
    <w:rsid w:val="00411E08"/>
    <w:rsid w:val="00430FFF"/>
    <w:rsid w:val="00431546"/>
    <w:rsid w:val="00435BC7"/>
    <w:rsid w:val="004404DC"/>
    <w:rsid w:val="004628E3"/>
    <w:rsid w:val="00462D59"/>
    <w:rsid w:val="00464558"/>
    <w:rsid w:val="00466F48"/>
    <w:rsid w:val="00472D2F"/>
    <w:rsid w:val="00475397"/>
    <w:rsid w:val="0048279E"/>
    <w:rsid w:val="00483A61"/>
    <w:rsid w:val="0049143C"/>
    <w:rsid w:val="0049310B"/>
    <w:rsid w:val="00496068"/>
    <w:rsid w:val="004964CF"/>
    <w:rsid w:val="004B2569"/>
    <w:rsid w:val="004B7B15"/>
    <w:rsid w:val="004C3E58"/>
    <w:rsid w:val="004D0F8E"/>
    <w:rsid w:val="004D4E48"/>
    <w:rsid w:val="004D7A81"/>
    <w:rsid w:val="004E1A83"/>
    <w:rsid w:val="004E3B26"/>
    <w:rsid w:val="004E692A"/>
    <w:rsid w:val="004F3B3B"/>
    <w:rsid w:val="005006F1"/>
    <w:rsid w:val="00507DD7"/>
    <w:rsid w:val="00511243"/>
    <w:rsid w:val="005224A8"/>
    <w:rsid w:val="005337AF"/>
    <w:rsid w:val="00544BF5"/>
    <w:rsid w:val="00547169"/>
    <w:rsid w:val="0056771E"/>
    <w:rsid w:val="00580B71"/>
    <w:rsid w:val="00581F23"/>
    <w:rsid w:val="00582E22"/>
    <w:rsid w:val="005928EF"/>
    <w:rsid w:val="0059668F"/>
    <w:rsid w:val="005A0C81"/>
    <w:rsid w:val="005A1E76"/>
    <w:rsid w:val="005A3130"/>
    <w:rsid w:val="005B0FD7"/>
    <w:rsid w:val="005B2A92"/>
    <w:rsid w:val="005B775F"/>
    <w:rsid w:val="005C02CB"/>
    <w:rsid w:val="005C031C"/>
    <w:rsid w:val="005C099E"/>
    <w:rsid w:val="005C28A5"/>
    <w:rsid w:val="005C3AB6"/>
    <w:rsid w:val="005C65B3"/>
    <w:rsid w:val="005D13C4"/>
    <w:rsid w:val="005D3AEA"/>
    <w:rsid w:val="005D6664"/>
    <w:rsid w:val="005D6BB9"/>
    <w:rsid w:val="005E4DAC"/>
    <w:rsid w:val="005F3B76"/>
    <w:rsid w:val="005F3FF4"/>
    <w:rsid w:val="005F574F"/>
    <w:rsid w:val="006031F0"/>
    <w:rsid w:val="00603654"/>
    <w:rsid w:val="00607178"/>
    <w:rsid w:val="006166FA"/>
    <w:rsid w:val="00616EDC"/>
    <w:rsid w:val="00621196"/>
    <w:rsid w:val="00623389"/>
    <w:rsid w:val="006233E2"/>
    <w:rsid w:val="006303D0"/>
    <w:rsid w:val="00636EAE"/>
    <w:rsid w:val="00637F73"/>
    <w:rsid w:val="00644984"/>
    <w:rsid w:val="00644B2B"/>
    <w:rsid w:val="00644FD6"/>
    <w:rsid w:val="00653AAD"/>
    <w:rsid w:val="00653DDD"/>
    <w:rsid w:val="006545DC"/>
    <w:rsid w:val="00655596"/>
    <w:rsid w:val="006568D9"/>
    <w:rsid w:val="00657265"/>
    <w:rsid w:val="006620B0"/>
    <w:rsid w:val="00667082"/>
    <w:rsid w:val="0067143C"/>
    <w:rsid w:val="00675F33"/>
    <w:rsid w:val="00684B02"/>
    <w:rsid w:val="006A1388"/>
    <w:rsid w:val="006A4E12"/>
    <w:rsid w:val="006B09D6"/>
    <w:rsid w:val="006C2A50"/>
    <w:rsid w:val="006C54CB"/>
    <w:rsid w:val="006C7744"/>
    <w:rsid w:val="006C7DB9"/>
    <w:rsid w:val="006D3839"/>
    <w:rsid w:val="006D4BDD"/>
    <w:rsid w:val="006E4137"/>
    <w:rsid w:val="006F08A7"/>
    <w:rsid w:val="006F22C3"/>
    <w:rsid w:val="006F3AA2"/>
    <w:rsid w:val="006F5F8D"/>
    <w:rsid w:val="00700798"/>
    <w:rsid w:val="00702B27"/>
    <w:rsid w:val="00706714"/>
    <w:rsid w:val="00713141"/>
    <w:rsid w:val="00720755"/>
    <w:rsid w:val="00724849"/>
    <w:rsid w:val="00725CA7"/>
    <w:rsid w:val="00730A35"/>
    <w:rsid w:val="0073294D"/>
    <w:rsid w:val="00733164"/>
    <w:rsid w:val="00737203"/>
    <w:rsid w:val="00751EC1"/>
    <w:rsid w:val="00752A9E"/>
    <w:rsid w:val="00753A60"/>
    <w:rsid w:val="00754C7A"/>
    <w:rsid w:val="00761609"/>
    <w:rsid w:val="00766A6E"/>
    <w:rsid w:val="007708A8"/>
    <w:rsid w:val="00773BF9"/>
    <w:rsid w:val="00774F5C"/>
    <w:rsid w:val="007767B1"/>
    <w:rsid w:val="007767F4"/>
    <w:rsid w:val="00777E04"/>
    <w:rsid w:val="00781AE5"/>
    <w:rsid w:val="00781FDC"/>
    <w:rsid w:val="00782D9C"/>
    <w:rsid w:val="00785CAA"/>
    <w:rsid w:val="00787CB3"/>
    <w:rsid w:val="00791441"/>
    <w:rsid w:val="0079316F"/>
    <w:rsid w:val="007A2572"/>
    <w:rsid w:val="007A3194"/>
    <w:rsid w:val="007A5887"/>
    <w:rsid w:val="007A7842"/>
    <w:rsid w:val="007B2F8D"/>
    <w:rsid w:val="007B6200"/>
    <w:rsid w:val="007D0B3F"/>
    <w:rsid w:val="007D28F4"/>
    <w:rsid w:val="007D7043"/>
    <w:rsid w:val="007E42D0"/>
    <w:rsid w:val="007E6297"/>
    <w:rsid w:val="007E7C18"/>
    <w:rsid w:val="007F5A00"/>
    <w:rsid w:val="00800CE9"/>
    <w:rsid w:val="00801BB5"/>
    <w:rsid w:val="00813995"/>
    <w:rsid w:val="00813D12"/>
    <w:rsid w:val="00813E27"/>
    <w:rsid w:val="00814A8F"/>
    <w:rsid w:val="008156D5"/>
    <w:rsid w:val="00830A8B"/>
    <w:rsid w:val="00832648"/>
    <w:rsid w:val="00834AFE"/>
    <w:rsid w:val="008408EA"/>
    <w:rsid w:val="008459F3"/>
    <w:rsid w:val="00850105"/>
    <w:rsid w:val="00861CB0"/>
    <w:rsid w:val="00862749"/>
    <w:rsid w:val="00864C0C"/>
    <w:rsid w:val="00866188"/>
    <w:rsid w:val="0086726F"/>
    <w:rsid w:val="00867511"/>
    <w:rsid w:val="00870ED7"/>
    <w:rsid w:val="00875A7B"/>
    <w:rsid w:val="0088273D"/>
    <w:rsid w:val="008849B3"/>
    <w:rsid w:val="00890401"/>
    <w:rsid w:val="00897BBA"/>
    <w:rsid w:val="008A54DD"/>
    <w:rsid w:val="008A5B0F"/>
    <w:rsid w:val="008B210B"/>
    <w:rsid w:val="008B24F2"/>
    <w:rsid w:val="008B294B"/>
    <w:rsid w:val="008B58D5"/>
    <w:rsid w:val="008B72A1"/>
    <w:rsid w:val="008C1919"/>
    <w:rsid w:val="008C6D0C"/>
    <w:rsid w:val="008D0056"/>
    <w:rsid w:val="008D124D"/>
    <w:rsid w:val="008D5739"/>
    <w:rsid w:val="008E1B55"/>
    <w:rsid w:val="008E2ABB"/>
    <w:rsid w:val="008F05B6"/>
    <w:rsid w:val="008F117B"/>
    <w:rsid w:val="008F28DE"/>
    <w:rsid w:val="00901F2D"/>
    <w:rsid w:val="00905589"/>
    <w:rsid w:val="00906EB4"/>
    <w:rsid w:val="00906F3A"/>
    <w:rsid w:val="00907F55"/>
    <w:rsid w:val="00910927"/>
    <w:rsid w:val="00910E64"/>
    <w:rsid w:val="0091231A"/>
    <w:rsid w:val="00915670"/>
    <w:rsid w:val="00923572"/>
    <w:rsid w:val="00924D8F"/>
    <w:rsid w:val="00925A8E"/>
    <w:rsid w:val="0092785E"/>
    <w:rsid w:val="0093025D"/>
    <w:rsid w:val="009326CE"/>
    <w:rsid w:val="00934B64"/>
    <w:rsid w:val="00942477"/>
    <w:rsid w:val="00943586"/>
    <w:rsid w:val="009462F5"/>
    <w:rsid w:val="00952983"/>
    <w:rsid w:val="009543C8"/>
    <w:rsid w:val="00955255"/>
    <w:rsid w:val="00956711"/>
    <w:rsid w:val="00960E05"/>
    <w:rsid w:val="009631D6"/>
    <w:rsid w:val="00966CB6"/>
    <w:rsid w:val="009673E3"/>
    <w:rsid w:val="00975ED2"/>
    <w:rsid w:val="00976383"/>
    <w:rsid w:val="009800B4"/>
    <w:rsid w:val="00985F3D"/>
    <w:rsid w:val="00992063"/>
    <w:rsid w:val="00993D4A"/>
    <w:rsid w:val="009A2257"/>
    <w:rsid w:val="009A2916"/>
    <w:rsid w:val="009A3058"/>
    <w:rsid w:val="009A6BAD"/>
    <w:rsid w:val="009B193F"/>
    <w:rsid w:val="009B4B84"/>
    <w:rsid w:val="009B67DA"/>
    <w:rsid w:val="009C1B16"/>
    <w:rsid w:val="009C34B0"/>
    <w:rsid w:val="009E7C8E"/>
    <w:rsid w:val="009F12EC"/>
    <w:rsid w:val="009F1F17"/>
    <w:rsid w:val="009F2C39"/>
    <w:rsid w:val="009F2E90"/>
    <w:rsid w:val="009F4CCC"/>
    <w:rsid w:val="00A01CA7"/>
    <w:rsid w:val="00A1159D"/>
    <w:rsid w:val="00A21E82"/>
    <w:rsid w:val="00A2266F"/>
    <w:rsid w:val="00A272CE"/>
    <w:rsid w:val="00A303AF"/>
    <w:rsid w:val="00A407A4"/>
    <w:rsid w:val="00A41285"/>
    <w:rsid w:val="00A42D76"/>
    <w:rsid w:val="00A45EDF"/>
    <w:rsid w:val="00A50F4E"/>
    <w:rsid w:val="00A571FC"/>
    <w:rsid w:val="00A574B6"/>
    <w:rsid w:val="00A5788C"/>
    <w:rsid w:val="00A61178"/>
    <w:rsid w:val="00A61382"/>
    <w:rsid w:val="00A63AA2"/>
    <w:rsid w:val="00A67F18"/>
    <w:rsid w:val="00A7350F"/>
    <w:rsid w:val="00A75EB8"/>
    <w:rsid w:val="00A803D9"/>
    <w:rsid w:val="00A92ABE"/>
    <w:rsid w:val="00AA2880"/>
    <w:rsid w:val="00AA2D73"/>
    <w:rsid w:val="00AA4AEE"/>
    <w:rsid w:val="00AA4B79"/>
    <w:rsid w:val="00AA6D6C"/>
    <w:rsid w:val="00AB2F13"/>
    <w:rsid w:val="00AC1D5A"/>
    <w:rsid w:val="00AC4506"/>
    <w:rsid w:val="00AC7853"/>
    <w:rsid w:val="00AC7EB9"/>
    <w:rsid w:val="00AD0243"/>
    <w:rsid w:val="00AD0B48"/>
    <w:rsid w:val="00AD4039"/>
    <w:rsid w:val="00AD4F4E"/>
    <w:rsid w:val="00AD621C"/>
    <w:rsid w:val="00AE3C8E"/>
    <w:rsid w:val="00AF24EC"/>
    <w:rsid w:val="00AF4204"/>
    <w:rsid w:val="00AF6FFB"/>
    <w:rsid w:val="00B013F9"/>
    <w:rsid w:val="00B0359A"/>
    <w:rsid w:val="00B1179D"/>
    <w:rsid w:val="00B12058"/>
    <w:rsid w:val="00B135C8"/>
    <w:rsid w:val="00B14597"/>
    <w:rsid w:val="00B16A64"/>
    <w:rsid w:val="00B17B41"/>
    <w:rsid w:val="00B23FBA"/>
    <w:rsid w:val="00B2551B"/>
    <w:rsid w:val="00B27F02"/>
    <w:rsid w:val="00B36A8C"/>
    <w:rsid w:val="00B414F9"/>
    <w:rsid w:val="00B52CE3"/>
    <w:rsid w:val="00B5342B"/>
    <w:rsid w:val="00B63F21"/>
    <w:rsid w:val="00B702F3"/>
    <w:rsid w:val="00B74866"/>
    <w:rsid w:val="00B74F36"/>
    <w:rsid w:val="00B8018C"/>
    <w:rsid w:val="00B81AE8"/>
    <w:rsid w:val="00B87DA7"/>
    <w:rsid w:val="00B917C8"/>
    <w:rsid w:val="00B9446F"/>
    <w:rsid w:val="00B94B22"/>
    <w:rsid w:val="00B97125"/>
    <w:rsid w:val="00BA1C49"/>
    <w:rsid w:val="00BA2C96"/>
    <w:rsid w:val="00BB1857"/>
    <w:rsid w:val="00BB779E"/>
    <w:rsid w:val="00BC1050"/>
    <w:rsid w:val="00BC1217"/>
    <w:rsid w:val="00BC1F7E"/>
    <w:rsid w:val="00BD6547"/>
    <w:rsid w:val="00BD716A"/>
    <w:rsid w:val="00BE35A1"/>
    <w:rsid w:val="00BE4750"/>
    <w:rsid w:val="00BF13C9"/>
    <w:rsid w:val="00BF1787"/>
    <w:rsid w:val="00BF1EA4"/>
    <w:rsid w:val="00C04428"/>
    <w:rsid w:val="00C047B3"/>
    <w:rsid w:val="00C074FE"/>
    <w:rsid w:val="00C07583"/>
    <w:rsid w:val="00C13720"/>
    <w:rsid w:val="00C162F3"/>
    <w:rsid w:val="00C17122"/>
    <w:rsid w:val="00C20A04"/>
    <w:rsid w:val="00C2506E"/>
    <w:rsid w:val="00C26AB5"/>
    <w:rsid w:val="00C335CB"/>
    <w:rsid w:val="00C406FB"/>
    <w:rsid w:val="00C40B2A"/>
    <w:rsid w:val="00C41575"/>
    <w:rsid w:val="00C41634"/>
    <w:rsid w:val="00C466BE"/>
    <w:rsid w:val="00C52911"/>
    <w:rsid w:val="00C53B6E"/>
    <w:rsid w:val="00C53D0C"/>
    <w:rsid w:val="00C549B9"/>
    <w:rsid w:val="00C54A02"/>
    <w:rsid w:val="00C6195F"/>
    <w:rsid w:val="00C63E8E"/>
    <w:rsid w:val="00C658E0"/>
    <w:rsid w:val="00C70410"/>
    <w:rsid w:val="00C82EEC"/>
    <w:rsid w:val="00C83AE7"/>
    <w:rsid w:val="00C840A0"/>
    <w:rsid w:val="00C8582C"/>
    <w:rsid w:val="00C875E1"/>
    <w:rsid w:val="00C87800"/>
    <w:rsid w:val="00C91276"/>
    <w:rsid w:val="00C94498"/>
    <w:rsid w:val="00C962D3"/>
    <w:rsid w:val="00CB7152"/>
    <w:rsid w:val="00CC020D"/>
    <w:rsid w:val="00CC160F"/>
    <w:rsid w:val="00CC4CC1"/>
    <w:rsid w:val="00CD299E"/>
    <w:rsid w:val="00CE30BB"/>
    <w:rsid w:val="00CE4337"/>
    <w:rsid w:val="00CE4AF2"/>
    <w:rsid w:val="00CE5B42"/>
    <w:rsid w:val="00CF1E39"/>
    <w:rsid w:val="00CF38CD"/>
    <w:rsid w:val="00CF584B"/>
    <w:rsid w:val="00CF76A8"/>
    <w:rsid w:val="00D03912"/>
    <w:rsid w:val="00D15EF4"/>
    <w:rsid w:val="00D20879"/>
    <w:rsid w:val="00D2425D"/>
    <w:rsid w:val="00D26946"/>
    <w:rsid w:val="00D319AE"/>
    <w:rsid w:val="00D35906"/>
    <w:rsid w:val="00D3758F"/>
    <w:rsid w:val="00D478C0"/>
    <w:rsid w:val="00D54FC7"/>
    <w:rsid w:val="00D558D8"/>
    <w:rsid w:val="00D60C5F"/>
    <w:rsid w:val="00D611E5"/>
    <w:rsid w:val="00D61932"/>
    <w:rsid w:val="00D81BED"/>
    <w:rsid w:val="00D82168"/>
    <w:rsid w:val="00D83BC2"/>
    <w:rsid w:val="00D867C7"/>
    <w:rsid w:val="00D902D9"/>
    <w:rsid w:val="00D914F3"/>
    <w:rsid w:val="00D94276"/>
    <w:rsid w:val="00D94FA6"/>
    <w:rsid w:val="00D97DB3"/>
    <w:rsid w:val="00DA305C"/>
    <w:rsid w:val="00DA6B6B"/>
    <w:rsid w:val="00DA78BC"/>
    <w:rsid w:val="00DB00FC"/>
    <w:rsid w:val="00DB1AC7"/>
    <w:rsid w:val="00DB43A5"/>
    <w:rsid w:val="00DB472B"/>
    <w:rsid w:val="00DC4B8F"/>
    <w:rsid w:val="00DC52DC"/>
    <w:rsid w:val="00DC6D10"/>
    <w:rsid w:val="00DD537A"/>
    <w:rsid w:val="00DD78DC"/>
    <w:rsid w:val="00DE2CC1"/>
    <w:rsid w:val="00DE7865"/>
    <w:rsid w:val="00DE7AE6"/>
    <w:rsid w:val="00DF5726"/>
    <w:rsid w:val="00E005BD"/>
    <w:rsid w:val="00E05CF0"/>
    <w:rsid w:val="00E111F8"/>
    <w:rsid w:val="00E15846"/>
    <w:rsid w:val="00E2027C"/>
    <w:rsid w:val="00E27731"/>
    <w:rsid w:val="00E33028"/>
    <w:rsid w:val="00E34646"/>
    <w:rsid w:val="00E36042"/>
    <w:rsid w:val="00E3659F"/>
    <w:rsid w:val="00E40EE3"/>
    <w:rsid w:val="00E47D5E"/>
    <w:rsid w:val="00E50E92"/>
    <w:rsid w:val="00E56FE9"/>
    <w:rsid w:val="00E62189"/>
    <w:rsid w:val="00E64E25"/>
    <w:rsid w:val="00E65C40"/>
    <w:rsid w:val="00E72B3E"/>
    <w:rsid w:val="00E8314A"/>
    <w:rsid w:val="00E87D40"/>
    <w:rsid w:val="00E96E3B"/>
    <w:rsid w:val="00EA5893"/>
    <w:rsid w:val="00EA7ECB"/>
    <w:rsid w:val="00EB3338"/>
    <w:rsid w:val="00EB77E9"/>
    <w:rsid w:val="00EC1634"/>
    <w:rsid w:val="00EC1D38"/>
    <w:rsid w:val="00EC3A29"/>
    <w:rsid w:val="00EC52D3"/>
    <w:rsid w:val="00EC5CA5"/>
    <w:rsid w:val="00ED409D"/>
    <w:rsid w:val="00ED45B1"/>
    <w:rsid w:val="00ED5642"/>
    <w:rsid w:val="00EE6CB5"/>
    <w:rsid w:val="00EE6EB3"/>
    <w:rsid w:val="00EF3FC1"/>
    <w:rsid w:val="00EF4E35"/>
    <w:rsid w:val="00F023A6"/>
    <w:rsid w:val="00F05799"/>
    <w:rsid w:val="00F07980"/>
    <w:rsid w:val="00F07B07"/>
    <w:rsid w:val="00F11B5A"/>
    <w:rsid w:val="00F135E7"/>
    <w:rsid w:val="00F157D4"/>
    <w:rsid w:val="00F16DB1"/>
    <w:rsid w:val="00F17CEE"/>
    <w:rsid w:val="00F25023"/>
    <w:rsid w:val="00F364FB"/>
    <w:rsid w:val="00F36AF9"/>
    <w:rsid w:val="00F419C2"/>
    <w:rsid w:val="00F41EA1"/>
    <w:rsid w:val="00F43E1B"/>
    <w:rsid w:val="00F47672"/>
    <w:rsid w:val="00F5124E"/>
    <w:rsid w:val="00F51E5F"/>
    <w:rsid w:val="00F5239A"/>
    <w:rsid w:val="00F547FF"/>
    <w:rsid w:val="00F5604B"/>
    <w:rsid w:val="00F56889"/>
    <w:rsid w:val="00F60E5D"/>
    <w:rsid w:val="00F6285C"/>
    <w:rsid w:val="00F66367"/>
    <w:rsid w:val="00F72966"/>
    <w:rsid w:val="00F82005"/>
    <w:rsid w:val="00F82E30"/>
    <w:rsid w:val="00F83FA3"/>
    <w:rsid w:val="00F84DE8"/>
    <w:rsid w:val="00F85810"/>
    <w:rsid w:val="00F87108"/>
    <w:rsid w:val="00F90F4E"/>
    <w:rsid w:val="00FA1005"/>
    <w:rsid w:val="00FA1FFF"/>
    <w:rsid w:val="00FA68FA"/>
    <w:rsid w:val="00FA71FA"/>
    <w:rsid w:val="00FB1353"/>
    <w:rsid w:val="00FB3900"/>
    <w:rsid w:val="00FB6604"/>
    <w:rsid w:val="00FB7EE7"/>
    <w:rsid w:val="00FC057C"/>
    <w:rsid w:val="00FD5974"/>
    <w:rsid w:val="00FE00EE"/>
    <w:rsid w:val="00FF05E1"/>
    <w:rsid w:val="00FF16C2"/>
    <w:rsid w:val="00FF7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91437C"/>
  <w15:docId w15:val="{ED4523BD-7008-4E8C-9A8C-691A1008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48C7"/>
    <w:pPr>
      <w:spacing w:line="260" w:lineRule="atLeast"/>
    </w:pPr>
    <w:rPr>
      <w:rFonts w:ascii="Arial" w:hAnsi="Arial"/>
      <w:szCs w:val="24"/>
    </w:rPr>
  </w:style>
  <w:style w:type="paragraph" w:styleId="Kop4">
    <w:name w:val="heading 4"/>
    <w:basedOn w:val="Standaard"/>
    <w:next w:val="Standaard"/>
    <w:link w:val="Kop4Char"/>
    <w:unhideWhenUsed/>
    <w:qFormat/>
    <w:rsid w:val="00DA30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F05E1"/>
    <w:pPr>
      <w:tabs>
        <w:tab w:val="center" w:pos="4536"/>
        <w:tab w:val="right" w:pos="9072"/>
      </w:tabs>
      <w:spacing w:line="240" w:lineRule="auto"/>
    </w:pPr>
    <w:rPr>
      <w:sz w:val="16"/>
    </w:rPr>
  </w:style>
  <w:style w:type="character" w:customStyle="1" w:styleId="KoptekstChar">
    <w:name w:val="Koptekst Char"/>
    <w:basedOn w:val="Standaardalinea-lettertype"/>
    <w:link w:val="Koptekst"/>
    <w:rsid w:val="00FF05E1"/>
    <w:rPr>
      <w:rFonts w:ascii="Arial" w:hAnsi="Arial"/>
      <w:sz w:val="16"/>
      <w:szCs w:val="24"/>
    </w:rPr>
  </w:style>
  <w:style w:type="paragraph" w:styleId="Voettekst">
    <w:name w:val="footer"/>
    <w:basedOn w:val="Standaard"/>
    <w:link w:val="VoettekstChar"/>
    <w:rsid w:val="000B48C7"/>
    <w:pPr>
      <w:tabs>
        <w:tab w:val="center" w:pos="4536"/>
        <w:tab w:val="right" w:pos="9072"/>
      </w:tabs>
      <w:spacing w:line="240" w:lineRule="auto"/>
    </w:pPr>
  </w:style>
  <w:style w:type="character" w:customStyle="1" w:styleId="VoettekstChar">
    <w:name w:val="Voettekst Char"/>
    <w:basedOn w:val="Standaardalinea-lettertype"/>
    <w:link w:val="Voettekst"/>
    <w:rsid w:val="000B48C7"/>
    <w:rPr>
      <w:rFonts w:ascii="Arial" w:hAnsi="Arial"/>
      <w:szCs w:val="24"/>
    </w:rPr>
  </w:style>
  <w:style w:type="paragraph" w:styleId="Ballontekst">
    <w:name w:val="Balloon Text"/>
    <w:basedOn w:val="Standaard"/>
    <w:link w:val="BallontekstChar"/>
    <w:rsid w:val="000B48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B48C7"/>
    <w:rPr>
      <w:rFonts w:ascii="Tahoma" w:hAnsi="Tahoma" w:cs="Tahoma"/>
      <w:sz w:val="16"/>
      <w:szCs w:val="16"/>
    </w:rPr>
  </w:style>
  <w:style w:type="table" w:styleId="Tabelraster">
    <w:name w:val="Table Grid"/>
    <w:basedOn w:val="Standaardtabe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636EAE"/>
    <w:rPr>
      <w:caps/>
      <w:sz w:val="12"/>
    </w:rPr>
  </w:style>
  <w:style w:type="paragraph" w:customStyle="1" w:styleId="ContactinfoBold">
    <w:name w:val="_ContactinfoBold"/>
    <w:basedOn w:val="Voettekst"/>
    <w:qFormat/>
    <w:rsid w:val="002207C8"/>
    <w:pPr>
      <w:spacing w:line="200" w:lineRule="exact"/>
    </w:pPr>
    <w:rPr>
      <w:b/>
      <w:caps/>
      <w:sz w:val="15"/>
    </w:rPr>
  </w:style>
  <w:style w:type="paragraph" w:customStyle="1" w:styleId="Contactinfo8">
    <w:name w:val="_Contactinfo8"/>
    <w:basedOn w:val="Voettekst"/>
    <w:qFormat/>
    <w:rsid w:val="002207C8"/>
    <w:pPr>
      <w:spacing w:line="200" w:lineRule="exact"/>
    </w:pPr>
    <w:rPr>
      <w:sz w:val="16"/>
    </w:rPr>
  </w:style>
  <w:style w:type="paragraph" w:customStyle="1" w:styleId="Bestandsnaam">
    <w:name w:val="_Bestandsnaam"/>
    <w:basedOn w:val="Voettekst"/>
    <w:qFormat/>
    <w:rsid w:val="00FF05E1"/>
    <w:rPr>
      <w:sz w:val="16"/>
    </w:rPr>
  </w:style>
  <w:style w:type="paragraph" w:customStyle="1" w:styleId="Organisatiecode">
    <w:name w:val="_Organisatiecode"/>
    <w:basedOn w:val="Standaard"/>
    <w:qFormat/>
    <w:rsid w:val="00B94B22"/>
    <w:pPr>
      <w:spacing w:after="120" w:line="240" w:lineRule="atLeast"/>
    </w:pPr>
    <w:rPr>
      <w:sz w:val="12"/>
    </w:rPr>
  </w:style>
  <w:style w:type="paragraph" w:styleId="Lijstalinea">
    <w:name w:val="List Paragraph"/>
    <w:basedOn w:val="Standaard"/>
    <w:uiPriority w:val="34"/>
    <w:qFormat/>
    <w:rsid w:val="00180E86"/>
    <w:pPr>
      <w:spacing w:line="240" w:lineRule="atLeast"/>
      <w:ind w:left="720"/>
      <w:contextualSpacing/>
    </w:pPr>
    <w:rPr>
      <w:rFonts w:ascii="Verdana" w:hAnsi="Verdana"/>
      <w:sz w:val="18"/>
      <w:szCs w:val="20"/>
      <w:lang w:eastAsia="en-US"/>
    </w:rPr>
  </w:style>
  <w:style w:type="paragraph" w:styleId="Voetnoottekst">
    <w:name w:val="footnote text"/>
    <w:basedOn w:val="Standaard"/>
    <w:link w:val="VoetnoottekstChar"/>
    <w:unhideWhenUsed/>
    <w:rsid w:val="00180E86"/>
    <w:pPr>
      <w:spacing w:line="240" w:lineRule="auto"/>
    </w:pPr>
    <w:rPr>
      <w:rFonts w:ascii="Verdana" w:hAnsi="Verdana"/>
      <w:szCs w:val="20"/>
      <w:lang w:eastAsia="en-US"/>
    </w:rPr>
  </w:style>
  <w:style w:type="character" w:customStyle="1" w:styleId="VoetnoottekstChar">
    <w:name w:val="Voetnoottekst Char"/>
    <w:basedOn w:val="Standaardalinea-lettertype"/>
    <w:link w:val="Voetnoottekst"/>
    <w:rsid w:val="00180E86"/>
    <w:rPr>
      <w:rFonts w:ascii="Verdana" w:hAnsi="Verdana"/>
      <w:lang w:eastAsia="en-US"/>
    </w:rPr>
  </w:style>
  <w:style w:type="character" w:styleId="Voetnootmarkering">
    <w:name w:val="footnote reference"/>
    <w:basedOn w:val="Standaardalinea-lettertype"/>
    <w:unhideWhenUsed/>
    <w:rsid w:val="00180E86"/>
    <w:rPr>
      <w:vertAlign w:val="superscript"/>
    </w:rPr>
  </w:style>
  <w:style w:type="character" w:customStyle="1" w:styleId="Kop4Char">
    <w:name w:val="Kop 4 Char"/>
    <w:basedOn w:val="Standaardalinea-lettertype"/>
    <w:link w:val="Kop4"/>
    <w:rsid w:val="00DA305C"/>
    <w:rPr>
      <w:rFonts w:asciiTheme="majorHAnsi" w:eastAsiaTheme="majorEastAsia" w:hAnsiTheme="majorHAnsi" w:cstheme="majorBidi"/>
      <w:i/>
      <w:iCs/>
      <w:color w:val="365F91" w:themeColor="accent1" w:themeShade="BF"/>
      <w:szCs w:val="24"/>
    </w:rPr>
  </w:style>
  <w:style w:type="paragraph" w:styleId="Normaalweb">
    <w:name w:val="Normal (Web)"/>
    <w:basedOn w:val="Standaard"/>
    <w:uiPriority w:val="99"/>
    <w:semiHidden/>
    <w:unhideWhenUsed/>
    <w:rsid w:val="005F3FF4"/>
    <w:pPr>
      <w:spacing w:before="100" w:beforeAutospacing="1" w:after="100" w:afterAutospacing="1" w:line="240" w:lineRule="auto"/>
    </w:pPr>
    <w:rPr>
      <w:rFonts w:ascii="Times New Roman" w:hAnsi="Times New Roman"/>
      <w:sz w:val="24"/>
      <w:lang w:val="en-US" w:eastAsia="en-US"/>
    </w:rPr>
  </w:style>
  <w:style w:type="character" w:styleId="Hyperlink">
    <w:name w:val="Hyperlink"/>
    <w:basedOn w:val="Standaardalinea-lettertype"/>
    <w:unhideWhenUsed/>
    <w:rsid w:val="005F3FF4"/>
    <w:rPr>
      <w:color w:val="0000FF" w:themeColor="hyperlink"/>
      <w:u w:val="single"/>
    </w:rPr>
  </w:style>
  <w:style w:type="character" w:styleId="Verwijzingopmerking">
    <w:name w:val="annotation reference"/>
    <w:basedOn w:val="Standaardalinea-lettertype"/>
    <w:semiHidden/>
    <w:unhideWhenUsed/>
    <w:rsid w:val="00EC1634"/>
    <w:rPr>
      <w:sz w:val="16"/>
      <w:szCs w:val="16"/>
    </w:rPr>
  </w:style>
  <w:style w:type="paragraph" w:styleId="Tekstopmerking">
    <w:name w:val="annotation text"/>
    <w:basedOn w:val="Standaard"/>
    <w:link w:val="TekstopmerkingChar"/>
    <w:semiHidden/>
    <w:unhideWhenUsed/>
    <w:rsid w:val="00EC1634"/>
    <w:pPr>
      <w:spacing w:line="240" w:lineRule="auto"/>
    </w:pPr>
    <w:rPr>
      <w:szCs w:val="20"/>
    </w:rPr>
  </w:style>
  <w:style w:type="character" w:customStyle="1" w:styleId="TekstopmerkingChar">
    <w:name w:val="Tekst opmerking Char"/>
    <w:basedOn w:val="Standaardalinea-lettertype"/>
    <w:link w:val="Tekstopmerking"/>
    <w:semiHidden/>
    <w:rsid w:val="00EC1634"/>
    <w:rPr>
      <w:rFonts w:ascii="Arial" w:hAnsi="Arial"/>
    </w:rPr>
  </w:style>
  <w:style w:type="paragraph" w:styleId="Onderwerpvanopmerking">
    <w:name w:val="annotation subject"/>
    <w:basedOn w:val="Tekstopmerking"/>
    <w:next w:val="Tekstopmerking"/>
    <w:link w:val="OnderwerpvanopmerkingChar"/>
    <w:semiHidden/>
    <w:unhideWhenUsed/>
    <w:rsid w:val="00EC1634"/>
    <w:rPr>
      <w:b/>
      <w:bCs/>
    </w:rPr>
  </w:style>
  <w:style w:type="character" w:customStyle="1" w:styleId="OnderwerpvanopmerkingChar">
    <w:name w:val="Onderwerp van opmerking Char"/>
    <w:basedOn w:val="TekstopmerkingChar"/>
    <w:link w:val="Onderwerpvanopmerking"/>
    <w:semiHidden/>
    <w:rsid w:val="00EC1634"/>
    <w:rPr>
      <w:rFonts w:ascii="Arial" w:hAnsi="Arial"/>
      <w:b/>
      <w:bCs/>
    </w:rPr>
  </w:style>
  <w:style w:type="character" w:styleId="GevolgdeHyperlink">
    <w:name w:val="FollowedHyperlink"/>
    <w:basedOn w:val="Standaardalinea-lettertype"/>
    <w:semiHidden/>
    <w:unhideWhenUsed/>
    <w:rsid w:val="00F17CEE"/>
    <w:rPr>
      <w:color w:val="800080" w:themeColor="followedHyperlink"/>
      <w:u w:val="single"/>
    </w:rPr>
  </w:style>
  <w:style w:type="character" w:customStyle="1" w:styleId="UnresolvedMention">
    <w:name w:val="Unresolved Mention"/>
    <w:basedOn w:val="Standaardalinea-lettertype"/>
    <w:uiPriority w:val="99"/>
    <w:semiHidden/>
    <w:unhideWhenUsed/>
    <w:rsid w:val="00D3758F"/>
    <w:rPr>
      <w:color w:val="605E5C"/>
      <w:shd w:val="clear" w:color="auto" w:fill="E1DFDD"/>
    </w:rPr>
  </w:style>
  <w:style w:type="character" w:customStyle="1" w:styleId="fontstyle01">
    <w:name w:val="fontstyle01"/>
    <w:basedOn w:val="Standaardalinea-lettertype"/>
    <w:rsid w:val="00F36AF9"/>
    <w:rPr>
      <w:rFonts w:ascii="Calibri" w:hAnsi="Calibri" w:cs="Calibri" w:hint="default"/>
      <w:b/>
      <w:bCs/>
      <w:i w:val="0"/>
      <w:iCs w:val="0"/>
      <w:color w:val="000000"/>
      <w:sz w:val="22"/>
      <w:szCs w:val="22"/>
    </w:rPr>
  </w:style>
  <w:style w:type="character" w:customStyle="1" w:styleId="fontstyle21">
    <w:name w:val="fontstyle21"/>
    <w:basedOn w:val="Standaardalinea-lettertype"/>
    <w:rsid w:val="00F36AF9"/>
    <w:rPr>
      <w:rFonts w:ascii="Calibri" w:hAnsi="Calibri" w:cs="Calibri" w:hint="default"/>
      <w:b w:val="0"/>
      <w:bCs w:val="0"/>
      <w:i w:val="0"/>
      <w:iCs w:val="0"/>
      <w:color w:val="000000"/>
      <w:sz w:val="22"/>
      <w:szCs w:val="22"/>
    </w:rPr>
  </w:style>
  <w:style w:type="character" w:styleId="Zwaar">
    <w:name w:val="Strong"/>
    <w:basedOn w:val="Standaardalinea-lettertype"/>
    <w:uiPriority w:val="22"/>
    <w:qFormat/>
    <w:rsid w:val="00A41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5468">
      <w:bodyDiv w:val="1"/>
      <w:marLeft w:val="0"/>
      <w:marRight w:val="0"/>
      <w:marTop w:val="0"/>
      <w:marBottom w:val="0"/>
      <w:divBdr>
        <w:top w:val="none" w:sz="0" w:space="0" w:color="auto"/>
        <w:left w:val="none" w:sz="0" w:space="0" w:color="auto"/>
        <w:bottom w:val="none" w:sz="0" w:space="0" w:color="auto"/>
        <w:right w:val="none" w:sz="0" w:space="0" w:color="auto"/>
      </w:divBdr>
      <w:divsChild>
        <w:div w:id="2122459239">
          <w:marLeft w:val="0"/>
          <w:marRight w:val="0"/>
          <w:marTop w:val="0"/>
          <w:marBottom w:val="0"/>
          <w:divBdr>
            <w:top w:val="none" w:sz="0" w:space="0" w:color="auto"/>
            <w:left w:val="none" w:sz="0" w:space="0" w:color="auto"/>
            <w:bottom w:val="none" w:sz="0" w:space="0" w:color="auto"/>
            <w:right w:val="none" w:sz="0" w:space="0" w:color="auto"/>
          </w:divBdr>
          <w:divsChild>
            <w:div w:id="1478642967">
              <w:marLeft w:val="0"/>
              <w:marRight w:val="0"/>
              <w:marTop w:val="0"/>
              <w:marBottom w:val="0"/>
              <w:divBdr>
                <w:top w:val="none" w:sz="0" w:space="0" w:color="auto"/>
                <w:left w:val="none" w:sz="0" w:space="0" w:color="auto"/>
                <w:bottom w:val="none" w:sz="0" w:space="0" w:color="auto"/>
                <w:right w:val="none" w:sz="0" w:space="0" w:color="auto"/>
              </w:divBdr>
              <w:divsChild>
                <w:div w:id="1199859191">
                  <w:marLeft w:val="0"/>
                  <w:marRight w:val="0"/>
                  <w:marTop w:val="0"/>
                  <w:marBottom w:val="0"/>
                  <w:divBdr>
                    <w:top w:val="none" w:sz="0" w:space="0" w:color="auto"/>
                    <w:left w:val="none" w:sz="0" w:space="0" w:color="auto"/>
                    <w:bottom w:val="none" w:sz="0" w:space="0" w:color="auto"/>
                    <w:right w:val="none" w:sz="0" w:space="0" w:color="auto"/>
                  </w:divBdr>
                  <w:divsChild>
                    <w:div w:id="1592203601">
                      <w:marLeft w:val="0"/>
                      <w:marRight w:val="0"/>
                      <w:marTop w:val="0"/>
                      <w:marBottom w:val="0"/>
                      <w:divBdr>
                        <w:top w:val="none" w:sz="0" w:space="0" w:color="auto"/>
                        <w:left w:val="none" w:sz="0" w:space="0" w:color="auto"/>
                        <w:bottom w:val="none" w:sz="0" w:space="0" w:color="auto"/>
                        <w:right w:val="none" w:sz="0" w:space="0" w:color="auto"/>
                      </w:divBdr>
                      <w:divsChild>
                        <w:div w:id="390542155">
                          <w:marLeft w:val="0"/>
                          <w:marRight w:val="0"/>
                          <w:marTop w:val="0"/>
                          <w:marBottom w:val="0"/>
                          <w:divBdr>
                            <w:top w:val="none" w:sz="0" w:space="0" w:color="auto"/>
                            <w:left w:val="none" w:sz="0" w:space="0" w:color="auto"/>
                            <w:bottom w:val="none" w:sz="0" w:space="0" w:color="auto"/>
                            <w:right w:val="none" w:sz="0" w:space="0" w:color="auto"/>
                          </w:divBdr>
                          <w:divsChild>
                            <w:div w:id="1035347704">
                              <w:marLeft w:val="0"/>
                              <w:marRight w:val="0"/>
                              <w:marTop w:val="0"/>
                              <w:marBottom w:val="0"/>
                              <w:divBdr>
                                <w:top w:val="none" w:sz="0" w:space="0" w:color="auto"/>
                                <w:left w:val="none" w:sz="0" w:space="0" w:color="auto"/>
                                <w:bottom w:val="none" w:sz="0" w:space="0" w:color="auto"/>
                                <w:right w:val="none" w:sz="0" w:space="0" w:color="auto"/>
                              </w:divBdr>
                              <w:divsChild>
                                <w:div w:id="1751998506">
                                  <w:marLeft w:val="0"/>
                                  <w:marRight w:val="0"/>
                                  <w:marTop w:val="0"/>
                                  <w:marBottom w:val="0"/>
                                  <w:divBdr>
                                    <w:top w:val="none" w:sz="0" w:space="0" w:color="auto"/>
                                    <w:left w:val="none" w:sz="0" w:space="0" w:color="auto"/>
                                    <w:bottom w:val="none" w:sz="0" w:space="0" w:color="auto"/>
                                    <w:right w:val="none" w:sz="0" w:space="0" w:color="auto"/>
                                  </w:divBdr>
                                  <w:divsChild>
                                    <w:div w:id="1941373251">
                                      <w:marLeft w:val="0"/>
                                      <w:marRight w:val="0"/>
                                      <w:marTop w:val="0"/>
                                      <w:marBottom w:val="0"/>
                                      <w:divBdr>
                                        <w:top w:val="none" w:sz="0" w:space="0" w:color="auto"/>
                                        <w:left w:val="none" w:sz="0" w:space="0" w:color="auto"/>
                                        <w:bottom w:val="none" w:sz="0" w:space="0" w:color="auto"/>
                                        <w:right w:val="none" w:sz="0" w:space="0" w:color="auto"/>
                                      </w:divBdr>
                                      <w:divsChild>
                                        <w:div w:id="7336287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144969">
      <w:bodyDiv w:val="1"/>
      <w:marLeft w:val="0"/>
      <w:marRight w:val="0"/>
      <w:marTop w:val="0"/>
      <w:marBottom w:val="0"/>
      <w:divBdr>
        <w:top w:val="none" w:sz="0" w:space="0" w:color="auto"/>
        <w:left w:val="none" w:sz="0" w:space="0" w:color="auto"/>
        <w:bottom w:val="none" w:sz="0" w:space="0" w:color="auto"/>
        <w:right w:val="none" w:sz="0" w:space="0" w:color="auto"/>
      </w:divBdr>
      <w:divsChild>
        <w:div w:id="253586443">
          <w:marLeft w:val="0"/>
          <w:marRight w:val="0"/>
          <w:marTop w:val="0"/>
          <w:marBottom w:val="0"/>
          <w:divBdr>
            <w:top w:val="none" w:sz="0" w:space="0" w:color="auto"/>
            <w:left w:val="none" w:sz="0" w:space="0" w:color="auto"/>
            <w:bottom w:val="none" w:sz="0" w:space="0" w:color="auto"/>
            <w:right w:val="none" w:sz="0" w:space="0" w:color="auto"/>
          </w:divBdr>
          <w:divsChild>
            <w:div w:id="182669732">
              <w:marLeft w:val="0"/>
              <w:marRight w:val="0"/>
              <w:marTop w:val="0"/>
              <w:marBottom w:val="0"/>
              <w:divBdr>
                <w:top w:val="none" w:sz="0" w:space="0" w:color="auto"/>
                <w:left w:val="none" w:sz="0" w:space="0" w:color="auto"/>
                <w:bottom w:val="none" w:sz="0" w:space="0" w:color="auto"/>
                <w:right w:val="none" w:sz="0" w:space="0" w:color="auto"/>
              </w:divBdr>
              <w:divsChild>
                <w:div w:id="854154961">
                  <w:marLeft w:val="0"/>
                  <w:marRight w:val="0"/>
                  <w:marTop w:val="0"/>
                  <w:marBottom w:val="0"/>
                  <w:divBdr>
                    <w:top w:val="none" w:sz="0" w:space="0" w:color="auto"/>
                    <w:left w:val="none" w:sz="0" w:space="0" w:color="auto"/>
                    <w:bottom w:val="none" w:sz="0" w:space="0" w:color="auto"/>
                    <w:right w:val="none" w:sz="0" w:space="0" w:color="auto"/>
                  </w:divBdr>
                  <w:divsChild>
                    <w:div w:id="666982811">
                      <w:marLeft w:val="0"/>
                      <w:marRight w:val="0"/>
                      <w:marTop w:val="0"/>
                      <w:marBottom w:val="0"/>
                      <w:divBdr>
                        <w:top w:val="none" w:sz="0" w:space="0" w:color="auto"/>
                        <w:left w:val="none" w:sz="0" w:space="0" w:color="auto"/>
                        <w:bottom w:val="none" w:sz="0" w:space="0" w:color="auto"/>
                        <w:right w:val="none" w:sz="0" w:space="0" w:color="auto"/>
                      </w:divBdr>
                      <w:divsChild>
                        <w:div w:id="191773601">
                          <w:marLeft w:val="0"/>
                          <w:marRight w:val="0"/>
                          <w:marTop w:val="0"/>
                          <w:marBottom w:val="0"/>
                          <w:divBdr>
                            <w:top w:val="none" w:sz="0" w:space="0" w:color="auto"/>
                            <w:left w:val="none" w:sz="0" w:space="0" w:color="auto"/>
                            <w:bottom w:val="none" w:sz="0" w:space="0" w:color="auto"/>
                            <w:right w:val="none" w:sz="0" w:space="0" w:color="auto"/>
                          </w:divBdr>
                          <w:divsChild>
                            <w:div w:id="830489161">
                              <w:marLeft w:val="0"/>
                              <w:marRight w:val="0"/>
                              <w:marTop w:val="0"/>
                              <w:marBottom w:val="0"/>
                              <w:divBdr>
                                <w:top w:val="none" w:sz="0" w:space="0" w:color="auto"/>
                                <w:left w:val="none" w:sz="0" w:space="0" w:color="auto"/>
                                <w:bottom w:val="none" w:sz="0" w:space="0" w:color="auto"/>
                                <w:right w:val="none" w:sz="0" w:space="0" w:color="auto"/>
                              </w:divBdr>
                              <w:divsChild>
                                <w:div w:id="4402564">
                                  <w:marLeft w:val="0"/>
                                  <w:marRight w:val="0"/>
                                  <w:marTop w:val="0"/>
                                  <w:marBottom w:val="0"/>
                                  <w:divBdr>
                                    <w:top w:val="none" w:sz="0" w:space="0" w:color="auto"/>
                                    <w:left w:val="none" w:sz="0" w:space="0" w:color="auto"/>
                                    <w:bottom w:val="none" w:sz="0" w:space="0" w:color="auto"/>
                                    <w:right w:val="none" w:sz="0" w:space="0" w:color="auto"/>
                                  </w:divBdr>
                                  <w:divsChild>
                                    <w:div w:id="938831232">
                                      <w:marLeft w:val="0"/>
                                      <w:marRight w:val="0"/>
                                      <w:marTop w:val="0"/>
                                      <w:marBottom w:val="0"/>
                                      <w:divBdr>
                                        <w:top w:val="none" w:sz="0" w:space="0" w:color="auto"/>
                                        <w:left w:val="none" w:sz="0" w:space="0" w:color="auto"/>
                                        <w:bottom w:val="none" w:sz="0" w:space="0" w:color="auto"/>
                                        <w:right w:val="none" w:sz="0" w:space="0" w:color="auto"/>
                                      </w:divBdr>
                                      <w:divsChild>
                                        <w:div w:id="1361007069">
                                          <w:marLeft w:val="0"/>
                                          <w:marRight w:val="0"/>
                                          <w:marTop w:val="60"/>
                                          <w:marBottom w:val="60"/>
                                          <w:divBdr>
                                            <w:top w:val="none" w:sz="0" w:space="0" w:color="auto"/>
                                            <w:left w:val="none" w:sz="0" w:space="0" w:color="auto"/>
                                            <w:bottom w:val="none" w:sz="0" w:space="0" w:color="auto"/>
                                            <w:right w:val="none" w:sz="0" w:space="0" w:color="auto"/>
                                          </w:divBdr>
                                        </w:div>
                                      </w:divsChild>
                                    </w:div>
                                    <w:div w:id="1743331844">
                                      <w:marLeft w:val="0"/>
                                      <w:marRight w:val="0"/>
                                      <w:marTop w:val="0"/>
                                      <w:marBottom w:val="0"/>
                                      <w:divBdr>
                                        <w:top w:val="none" w:sz="0" w:space="0" w:color="auto"/>
                                        <w:left w:val="none" w:sz="0" w:space="0" w:color="auto"/>
                                        <w:bottom w:val="none" w:sz="0" w:space="0" w:color="auto"/>
                                        <w:right w:val="none" w:sz="0" w:space="0" w:color="auto"/>
                                      </w:divBdr>
                                      <w:divsChild>
                                        <w:div w:id="1059135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592479">
      <w:bodyDiv w:val="1"/>
      <w:marLeft w:val="0"/>
      <w:marRight w:val="0"/>
      <w:marTop w:val="0"/>
      <w:marBottom w:val="0"/>
      <w:divBdr>
        <w:top w:val="none" w:sz="0" w:space="0" w:color="auto"/>
        <w:left w:val="none" w:sz="0" w:space="0" w:color="auto"/>
        <w:bottom w:val="none" w:sz="0" w:space="0" w:color="auto"/>
        <w:right w:val="none" w:sz="0" w:space="0" w:color="auto"/>
      </w:divBdr>
    </w:div>
    <w:div w:id="1219046762">
      <w:bodyDiv w:val="1"/>
      <w:marLeft w:val="0"/>
      <w:marRight w:val="0"/>
      <w:marTop w:val="0"/>
      <w:marBottom w:val="0"/>
      <w:divBdr>
        <w:top w:val="none" w:sz="0" w:space="0" w:color="auto"/>
        <w:left w:val="none" w:sz="0" w:space="0" w:color="auto"/>
        <w:bottom w:val="none" w:sz="0" w:space="0" w:color="auto"/>
        <w:right w:val="none" w:sz="0" w:space="0" w:color="auto"/>
      </w:divBdr>
      <w:divsChild>
        <w:div w:id="62408220">
          <w:marLeft w:val="0"/>
          <w:marRight w:val="0"/>
          <w:marTop w:val="0"/>
          <w:marBottom w:val="0"/>
          <w:divBdr>
            <w:top w:val="none" w:sz="0" w:space="0" w:color="auto"/>
            <w:left w:val="none" w:sz="0" w:space="0" w:color="auto"/>
            <w:bottom w:val="none" w:sz="0" w:space="0" w:color="auto"/>
            <w:right w:val="none" w:sz="0" w:space="0" w:color="auto"/>
          </w:divBdr>
          <w:divsChild>
            <w:div w:id="439573143">
              <w:marLeft w:val="0"/>
              <w:marRight w:val="0"/>
              <w:marTop w:val="0"/>
              <w:marBottom w:val="0"/>
              <w:divBdr>
                <w:top w:val="none" w:sz="0" w:space="0" w:color="auto"/>
                <w:left w:val="none" w:sz="0" w:space="0" w:color="auto"/>
                <w:bottom w:val="none" w:sz="0" w:space="0" w:color="auto"/>
                <w:right w:val="none" w:sz="0" w:space="0" w:color="auto"/>
              </w:divBdr>
              <w:divsChild>
                <w:div w:id="371348043">
                  <w:marLeft w:val="0"/>
                  <w:marRight w:val="0"/>
                  <w:marTop w:val="0"/>
                  <w:marBottom w:val="0"/>
                  <w:divBdr>
                    <w:top w:val="none" w:sz="0" w:space="0" w:color="auto"/>
                    <w:left w:val="none" w:sz="0" w:space="0" w:color="auto"/>
                    <w:bottom w:val="none" w:sz="0" w:space="0" w:color="auto"/>
                    <w:right w:val="none" w:sz="0" w:space="0" w:color="auto"/>
                  </w:divBdr>
                  <w:divsChild>
                    <w:div w:id="10223810">
                      <w:marLeft w:val="0"/>
                      <w:marRight w:val="0"/>
                      <w:marTop w:val="0"/>
                      <w:marBottom w:val="0"/>
                      <w:divBdr>
                        <w:top w:val="none" w:sz="0" w:space="0" w:color="auto"/>
                        <w:left w:val="none" w:sz="0" w:space="0" w:color="auto"/>
                        <w:bottom w:val="none" w:sz="0" w:space="0" w:color="auto"/>
                        <w:right w:val="none" w:sz="0" w:space="0" w:color="auto"/>
                      </w:divBdr>
                      <w:divsChild>
                        <w:div w:id="782264427">
                          <w:marLeft w:val="0"/>
                          <w:marRight w:val="0"/>
                          <w:marTop w:val="0"/>
                          <w:marBottom w:val="0"/>
                          <w:divBdr>
                            <w:top w:val="none" w:sz="0" w:space="0" w:color="auto"/>
                            <w:left w:val="none" w:sz="0" w:space="0" w:color="auto"/>
                            <w:bottom w:val="none" w:sz="0" w:space="0" w:color="auto"/>
                            <w:right w:val="none" w:sz="0" w:space="0" w:color="auto"/>
                          </w:divBdr>
                          <w:divsChild>
                            <w:div w:id="142430575">
                              <w:marLeft w:val="0"/>
                              <w:marRight w:val="0"/>
                              <w:marTop w:val="0"/>
                              <w:marBottom w:val="0"/>
                              <w:divBdr>
                                <w:top w:val="none" w:sz="0" w:space="0" w:color="auto"/>
                                <w:left w:val="none" w:sz="0" w:space="0" w:color="auto"/>
                                <w:bottom w:val="none" w:sz="0" w:space="0" w:color="auto"/>
                                <w:right w:val="none" w:sz="0" w:space="0" w:color="auto"/>
                              </w:divBdr>
                              <w:divsChild>
                                <w:div w:id="1710454442">
                                  <w:marLeft w:val="0"/>
                                  <w:marRight w:val="0"/>
                                  <w:marTop w:val="0"/>
                                  <w:marBottom w:val="0"/>
                                  <w:divBdr>
                                    <w:top w:val="none" w:sz="0" w:space="0" w:color="auto"/>
                                    <w:left w:val="none" w:sz="0" w:space="0" w:color="auto"/>
                                    <w:bottom w:val="none" w:sz="0" w:space="0" w:color="auto"/>
                                    <w:right w:val="none" w:sz="0" w:space="0" w:color="auto"/>
                                  </w:divBdr>
                                  <w:divsChild>
                                    <w:div w:id="727610912">
                                      <w:marLeft w:val="0"/>
                                      <w:marRight w:val="0"/>
                                      <w:marTop w:val="0"/>
                                      <w:marBottom w:val="0"/>
                                      <w:divBdr>
                                        <w:top w:val="none" w:sz="0" w:space="0" w:color="auto"/>
                                        <w:left w:val="none" w:sz="0" w:space="0" w:color="auto"/>
                                        <w:bottom w:val="none" w:sz="0" w:space="0" w:color="auto"/>
                                        <w:right w:val="none" w:sz="0" w:space="0" w:color="auto"/>
                                      </w:divBdr>
                                      <w:divsChild>
                                        <w:div w:id="3307638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707001">
      <w:bodyDiv w:val="1"/>
      <w:marLeft w:val="0"/>
      <w:marRight w:val="0"/>
      <w:marTop w:val="0"/>
      <w:marBottom w:val="0"/>
      <w:divBdr>
        <w:top w:val="none" w:sz="0" w:space="0" w:color="auto"/>
        <w:left w:val="none" w:sz="0" w:space="0" w:color="auto"/>
        <w:bottom w:val="none" w:sz="0" w:space="0" w:color="auto"/>
        <w:right w:val="none" w:sz="0" w:space="0" w:color="auto"/>
      </w:divBdr>
      <w:divsChild>
        <w:div w:id="286593715">
          <w:marLeft w:val="0"/>
          <w:marRight w:val="0"/>
          <w:marTop w:val="0"/>
          <w:marBottom w:val="0"/>
          <w:divBdr>
            <w:top w:val="none" w:sz="0" w:space="0" w:color="auto"/>
            <w:left w:val="none" w:sz="0" w:space="0" w:color="auto"/>
            <w:bottom w:val="none" w:sz="0" w:space="0" w:color="auto"/>
            <w:right w:val="none" w:sz="0" w:space="0" w:color="auto"/>
          </w:divBdr>
          <w:divsChild>
            <w:div w:id="1191644862">
              <w:marLeft w:val="0"/>
              <w:marRight w:val="0"/>
              <w:marTop w:val="0"/>
              <w:marBottom w:val="0"/>
              <w:divBdr>
                <w:top w:val="none" w:sz="0" w:space="0" w:color="auto"/>
                <w:left w:val="none" w:sz="0" w:space="0" w:color="auto"/>
                <w:bottom w:val="none" w:sz="0" w:space="0" w:color="auto"/>
                <w:right w:val="none" w:sz="0" w:space="0" w:color="auto"/>
              </w:divBdr>
              <w:divsChild>
                <w:div w:id="76176999">
                  <w:marLeft w:val="0"/>
                  <w:marRight w:val="0"/>
                  <w:marTop w:val="0"/>
                  <w:marBottom w:val="0"/>
                  <w:divBdr>
                    <w:top w:val="none" w:sz="0" w:space="0" w:color="auto"/>
                    <w:left w:val="none" w:sz="0" w:space="0" w:color="auto"/>
                    <w:bottom w:val="none" w:sz="0" w:space="0" w:color="auto"/>
                    <w:right w:val="none" w:sz="0" w:space="0" w:color="auto"/>
                  </w:divBdr>
                  <w:divsChild>
                    <w:div w:id="1173647725">
                      <w:marLeft w:val="0"/>
                      <w:marRight w:val="0"/>
                      <w:marTop w:val="0"/>
                      <w:marBottom w:val="0"/>
                      <w:divBdr>
                        <w:top w:val="none" w:sz="0" w:space="0" w:color="auto"/>
                        <w:left w:val="none" w:sz="0" w:space="0" w:color="auto"/>
                        <w:bottom w:val="none" w:sz="0" w:space="0" w:color="auto"/>
                        <w:right w:val="none" w:sz="0" w:space="0" w:color="auto"/>
                      </w:divBdr>
                      <w:divsChild>
                        <w:div w:id="1598060267">
                          <w:marLeft w:val="0"/>
                          <w:marRight w:val="0"/>
                          <w:marTop w:val="0"/>
                          <w:marBottom w:val="0"/>
                          <w:divBdr>
                            <w:top w:val="none" w:sz="0" w:space="0" w:color="auto"/>
                            <w:left w:val="none" w:sz="0" w:space="0" w:color="auto"/>
                            <w:bottom w:val="none" w:sz="0" w:space="0" w:color="auto"/>
                            <w:right w:val="none" w:sz="0" w:space="0" w:color="auto"/>
                          </w:divBdr>
                          <w:divsChild>
                            <w:div w:id="152574433">
                              <w:marLeft w:val="0"/>
                              <w:marRight w:val="0"/>
                              <w:marTop w:val="0"/>
                              <w:marBottom w:val="0"/>
                              <w:divBdr>
                                <w:top w:val="none" w:sz="0" w:space="0" w:color="auto"/>
                                <w:left w:val="none" w:sz="0" w:space="0" w:color="auto"/>
                                <w:bottom w:val="none" w:sz="0" w:space="0" w:color="auto"/>
                                <w:right w:val="none" w:sz="0" w:space="0" w:color="auto"/>
                              </w:divBdr>
                              <w:divsChild>
                                <w:div w:id="1327129844">
                                  <w:marLeft w:val="0"/>
                                  <w:marRight w:val="0"/>
                                  <w:marTop w:val="0"/>
                                  <w:marBottom w:val="0"/>
                                  <w:divBdr>
                                    <w:top w:val="none" w:sz="0" w:space="0" w:color="auto"/>
                                    <w:left w:val="none" w:sz="0" w:space="0" w:color="auto"/>
                                    <w:bottom w:val="none" w:sz="0" w:space="0" w:color="auto"/>
                                    <w:right w:val="none" w:sz="0" w:space="0" w:color="auto"/>
                                  </w:divBdr>
                                  <w:divsChild>
                                    <w:div w:id="1517843089">
                                      <w:marLeft w:val="0"/>
                                      <w:marRight w:val="0"/>
                                      <w:marTop w:val="0"/>
                                      <w:marBottom w:val="0"/>
                                      <w:divBdr>
                                        <w:top w:val="none" w:sz="0" w:space="0" w:color="auto"/>
                                        <w:left w:val="none" w:sz="0" w:space="0" w:color="auto"/>
                                        <w:bottom w:val="none" w:sz="0" w:space="0" w:color="auto"/>
                                        <w:right w:val="none" w:sz="0" w:space="0" w:color="auto"/>
                                      </w:divBdr>
                                      <w:divsChild>
                                        <w:div w:id="1100293101">
                                          <w:marLeft w:val="0"/>
                                          <w:marRight w:val="0"/>
                                          <w:marTop w:val="0"/>
                                          <w:marBottom w:val="0"/>
                                          <w:divBdr>
                                            <w:top w:val="none" w:sz="0" w:space="0" w:color="auto"/>
                                            <w:left w:val="none" w:sz="0" w:space="0" w:color="auto"/>
                                            <w:bottom w:val="none" w:sz="0" w:space="0" w:color="auto"/>
                                            <w:right w:val="none" w:sz="0" w:space="0" w:color="auto"/>
                                          </w:divBdr>
                                          <w:divsChild>
                                            <w:div w:id="35863004">
                                              <w:marLeft w:val="0"/>
                                              <w:marRight w:val="0"/>
                                              <w:marTop w:val="0"/>
                                              <w:marBottom w:val="0"/>
                                              <w:divBdr>
                                                <w:top w:val="none" w:sz="0" w:space="0" w:color="auto"/>
                                                <w:left w:val="none" w:sz="0" w:space="0" w:color="auto"/>
                                                <w:bottom w:val="none" w:sz="0" w:space="0" w:color="auto"/>
                                                <w:right w:val="none" w:sz="0" w:space="0" w:color="auto"/>
                                              </w:divBdr>
                                              <w:divsChild>
                                                <w:div w:id="18210698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271624">
      <w:bodyDiv w:val="1"/>
      <w:marLeft w:val="0"/>
      <w:marRight w:val="0"/>
      <w:marTop w:val="0"/>
      <w:marBottom w:val="0"/>
      <w:divBdr>
        <w:top w:val="none" w:sz="0" w:space="0" w:color="auto"/>
        <w:left w:val="none" w:sz="0" w:space="0" w:color="auto"/>
        <w:bottom w:val="none" w:sz="0" w:space="0" w:color="auto"/>
        <w:right w:val="none" w:sz="0" w:space="0" w:color="auto"/>
      </w:divBdr>
      <w:divsChild>
        <w:div w:id="873732677">
          <w:marLeft w:val="0"/>
          <w:marRight w:val="0"/>
          <w:marTop w:val="0"/>
          <w:marBottom w:val="0"/>
          <w:divBdr>
            <w:top w:val="none" w:sz="0" w:space="0" w:color="auto"/>
            <w:left w:val="none" w:sz="0" w:space="0" w:color="auto"/>
            <w:bottom w:val="none" w:sz="0" w:space="0" w:color="auto"/>
            <w:right w:val="none" w:sz="0" w:space="0" w:color="auto"/>
          </w:divBdr>
          <w:divsChild>
            <w:div w:id="1093939081">
              <w:marLeft w:val="0"/>
              <w:marRight w:val="0"/>
              <w:marTop w:val="0"/>
              <w:marBottom w:val="0"/>
              <w:divBdr>
                <w:top w:val="none" w:sz="0" w:space="0" w:color="auto"/>
                <w:left w:val="none" w:sz="0" w:space="0" w:color="auto"/>
                <w:bottom w:val="none" w:sz="0" w:space="0" w:color="auto"/>
                <w:right w:val="none" w:sz="0" w:space="0" w:color="auto"/>
              </w:divBdr>
              <w:divsChild>
                <w:div w:id="1411346285">
                  <w:marLeft w:val="0"/>
                  <w:marRight w:val="0"/>
                  <w:marTop w:val="0"/>
                  <w:marBottom w:val="0"/>
                  <w:divBdr>
                    <w:top w:val="none" w:sz="0" w:space="0" w:color="auto"/>
                    <w:left w:val="none" w:sz="0" w:space="0" w:color="auto"/>
                    <w:bottom w:val="none" w:sz="0" w:space="0" w:color="auto"/>
                    <w:right w:val="none" w:sz="0" w:space="0" w:color="auto"/>
                  </w:divBdr>
                  <w:divsChild>
                    <w:div w:id="1593782181">
                      <w:marLeft w:val="0"/>
                      <w:marRight w:val="0"/>
                      <w:marTop w:val="0"/>
                      <w:marBottom w:val="0"/>
                      <w:divBdr>
                        <w:top w:val="none" w:sz="0" w:space="0" w:color="auto"/>
                        <w:left w:val="none" w:sz="0" w:space="0" w:color="auto"/>
                        <w:bottom w:val="none" w:sz="0" w:space="0" w:color="auto"/>
                        <w:right w:val="none" w:sz="0" w:space="0" w:color="auto"/>
                      </w:divBdr>
                      <w:divsChild>
                        <w:div w:id="960065836">
                          <w:marLeft w:val="0"/>
                          <w:marRight w:val="0"/>
                          <w:marTop w:val="0"/>
                          <w:marBottom w:val="0"/>
                          <w:divBdr>
                            <w:top w:val="none" w:sz="0" w:space="0" w:color="auto"/>
                            <w:left w:val="none" w:sz="0" w:space="0" w:color="auto"/>
                            <w:bottom w:val="none" w:sz="0" w:space="0" w:color="auto"/>
                            <w:right w:val="none" w:sz="0" w:space="0" w:color="auto"/>
                          </w:divBdr>
                          <w:divsChild>
                            <w:div w:id="1885175742">
                              <w:marLeft w:val="0"/>
                              <w:marRight w:val="0"/>
                              <w:marTop w:val="0"/>
                              <w:marBottom w:val="0"/>
                              <w:divBdr>
                                <w:top w:val="none" w:sz="0" w:space="0" w:color="auto"/>
                                <w:left w:val="none" w:sz="0" w:space="0" w:color="auto"/>
                                <w:bottom w:val="none" w:sz="0" w:space="0" w:color="auto"/>
                                <w:right w:val="none" w:sz="0" w:space="0" w:color="auto"/>
                              </w:divBdr>
                              <w:divsChild>
                                <w:div w:id="2004965305">
                                  <w:marLeft w:val="0"/>
                                  <w:marRight w:val="0"/>
                                  <w:marTop w:val="0"/>
                                  <w:marBottom w:val="0"/>
                                  <w:divBdr>
                                    <w:top w:val="none" w:sz="0" w:space="0" w:color="auto"/>
                                    <w:left w:val="none" w:sz="0" w:space="0" w:color="auto"/>
                                    <w:bottom w:val="none" w:sz="0" w:space="0" w:color="auto"/>
                                    <w:right w:val="none" w:sz="0" w:space="0" w:color="auto"/>
                                  </w:divBdr>
                                  <w:divsChild>
                                    <w:div w:id="20197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38924">
      <w:bodyDiv w:val="1"/>
      <w:marLeft w:val="0"/>
      <w:marRight w:val="0"/>
      <w:marTop w:val="0"/>
      <w:marBottom w:val="0"/>
      <w:divBdr>
        <w:top w:val="none" w:sz="0" w:space="0" w:color="auto"/>
        <w:left w:val="none" w:sz="0" w:space="0" w:color="auto"/>
        <w:bottom w:val="none" w:sz="0" w:space="0" w:color="auto"/>
        <w:right w:val="none" w:sz="0" w:space="0" w:color="auto"/>
      </w:divBdr>
      <w:divsChild>
        <w:div w:id="1470587017">
          <w:marLeft w:val="0"/>
          <w:marRight w:val="0"/>
          <w:marTop w:val="0"/>
          <w:marBottom w:val="0"/>
          <w:divBdr>
            <w:top w:val="none" w:sz="0" w:space="0" w:color="auto"/>
            <w:left w:val="none" w:sz="0" w:space="0" w:color="auto"/>
            <w:bottom w:val="none" w:sz="0" w:space="0" w:color="auto"/>
            <w:right w:val="none" w:sz="0" w:space="0" w:color="auto"/>
          </w:divBdr>
          <w:divsChild>
            <w:div w:id="435249041">
              <w:marLeft w:val="0"/>
              <w:marRight w:val="0"/>
              <w:marTop w:val="0"/>
              <w:marBottom w:val="0"/>
              <w:divBdr>
                <w:top w:val="none" w:sz="0" w:space="0" w:color="auto"/>
                <w:left w:val="none" w:sz="0" w:space="0" w:color="auto"/>
                <w:bottom w:val="none" w:sz="0" w:space="0" w:color="auto"/>
                <w:right w:val="none" w:sz="0" w:space="0" w:color="auto"/>
              </w:divBdr>
              <w:divsChild>
                <w:div w:id="293869747">
                  <w:marLeft w:val="0"/>
                  <w:marRight w:val="0"/>
                  <w:marTop w:val="0"/>
                  <w:marBottom w:val="0"/>
                  <w:divBdr>
                    <w:top w:val="none" w:sz="0" w:space="0" w:color="auto"/>
                    <w:left w:val="none" w:sz="0" w:space="0" w:color="auto"/>
                    <w:bottom w:val="none" w:sz="0" w:space="0" w:color="auto"/>
                    <w:right w:val="none" w:sz="0" w:space="0" w:color="auto"/>
                  </w:divBdr>
                  <w:divsChild>
                    <w:div w:id="1828980720">
                      <w:marLeft w:val="0"/>
                      <w:marRight w:val="0"/>
                      <w:marTop w:val="0"/>
                      <w:marBottom w:val="0"/>
                      <w:divBdr>
                        <w:top w:val="none" w:sz="0" w:space="0" w:color="auto"/>
                        <w:left w:val="none" w:sz="0" w:space="0" w:color="auto"/>
                        <w:bottom w:val="none" w:sz="0" w:space="0" w:color="auto"/>
                        <w:right w:val="none" w:sz="0" w:space="0" w:color="auto"/>
                      </w:divBdr>
                      <w:divsChild>
                        <w:div w:id="1696346615">
                          <w:marLeft w:val="0"/>
                          <w:marRight w:val="0"/>
                          <w:marTop w:val="0"/>
                          <w:marBottom w:val="0"/>
                          <w:divBdr>
                            <w:top w:val="none" w:sz="0" w:space="0" w:color="auto"/>
                            <w:left w:val="none" w:sz="0" w:space="0" w:color="auto"/>
                            <w:bottom w:val="none" w:sz="0" w:space="0" w:color="auto"/>
                            <w:right w:val="none" w:sz="0" w:space="0" w:color="auto"/>
                          </w:divBdr>
                          <w:divsChild>
                            <w:div w:id="604193639">
                              <w:marLeft w:val="150"/>
                              <w:marRight w:val="0"/>
                              <w:marTop w:val="0"/>
                              <w:marBottom w:val="0"/>
                              <w:divBdr>
                                <w:top w:val="none" w:sz="0" w:space="0" w:color="auto"/>
                                <w:left w:val="none" w:sz="0" w:space="0" w:color="auto"/>
                                <w:bottom w:val="none" w:sz="0" w:space="0" w:color="auto"/>
                                <w:right w:val="none" w:sz="0" w:space="0" w:color="auto"/>
                              </w:divBdr>
                              <w:divsChild>
                                <w:div w:id="15240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pe.nl/projecten/default.asp?nID=110"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1287</ap:Words>
  <ap:Characters>7274</ap:Characters>
  <ap:DocSecurity>4</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2015-04-17T09:42:00.0000000Z</lastPrinted>
  <dcterms:created xsi:type="dcterms:W3CDTF">2020-10-26T16:01:00.0000000Z</dcterms:created>
  <dcterms:modified xsi:type="dcterms:W3CDTF">2020-10-26T16:01:00.0000000Z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2011-09-18T22:00:00Z</vt:filetime>
  </property>
  <property fmtid="{D5CDD505-2E9C-101B-9397-08002B2CF9AE}" pid="3" name="txtAan">
    <vt:lpwstr>Helma Lodders</vt:lpwstr>
  </property>
  <property fmtid="{D5CDD505-2E9C-101B-9397-08002B2CF9AE}" pid="4" name="txtDatum">
    <vt:lpwstr>4 september 2014</vt:lpwstr>
  </property>
  <property fmtid="{D5CDD505-2E9C-101B-9397-08002B2CF9AE}" pid="5" name="txtOnsKenmerk">
    <vt:lpwstr/>
  </property>
  <property fmtid="{D5CDD505-2E9C-101B-9397-08002B2CF9AE}" pid="6" name="txtEmail">
    <vt:lpwstr>h.m.kappelle@vu.nl</vt:lpwstr>
  </property>
  <property fmtid="{D5CDD505-2E9C-101B-9397-08002B2CF9AE}" pid="7" name="txtOnderwerp">
    <vt:lpwstr>AMvB netto pensioen</vt:lpwstr>
  </property>
  <property fmtid="{D5CDD505-2E9C-101B-9397-08002B2CF9AE}" pid="8" name="txtTelefoon">
    <vt:lpwstr>06 11 33 2053</vt:lpwstr>
  </property>
  <property fmtid="{D5CDD505-2E9C-101B-9397-08002B2CF9AE}" pid="9" name="txtNaam">
    <vt:lpwstr>prof. mr. Herman M. Kappelle</vt:lpwstr>
  </property>
  <property fmtid="{D5CDD505-2E9C-101B-9397-08002B2CF9AE}" pid="10" name="optNederlands">
    <vt:lpwstr>checked</vt:lpwstr>
  </property>
  <property fmtid="{D5CDD505-2E9C-101B-9397-08002B2CF9AE}" pid="11" name="optEngels">
    <vt:lpwstr>unchecked</vt:lpwstr>
  </property>
  <property fmtid="{D5CDD505-2E9C-101B-9397-08002B2CF9AE}" pid="12" name="cmbAanhef">
    <vt:lpwstr> </vt:lpwstr>
  </property>
  <property fmtid="{D5CDD505-2E9C-101B-9397-08002B2CF9AE}" pid="13" name="txtAanhef">
    <vt:lpwstr/>
  </property>
  <property fmtid="{D5CDD505-2E9C-101B-9397-08002B2CF9AE}" pid="14" name="txtBezoekadres">
    <vt:lpwstr/>
  </property>
  <property fmtid="{D5CDD505-2E9C-101B-9397-08002B2CF9AE}" pid="15" name="txtBezoekPCPlaats">
    <vt:lpwstr/>
  </property>
  <property fmtid="{D5CDD505-2E9C-101B-9397-08002B2CF9AE}" pid="16" name="txtPostadres">
    <vt:lpwstr/>
  </property>
  <property fmtid="{D5CDD505-2E9C-101B-9397-08002B2CF9AE}" pid="17" name="txtPostadresPCPlaats">
    <vt:lpwstr/>
  </property>
  <property fmtid="{D5CDD505-2E9C-101B-9397-08002B2CF9AE}" pid="18" name="txtWebsite">
    <vt:lpwstr/>
  </property>
  <property fmtid="{D5CDD505-2E9C-101B-9397-08002B2CF9AE}" pid="19" name="txtOrganisatiecode">
    <vt:lpwstr/>
  </property>
  <property fmtid="{D5CDD505-2E9C-101B-9397-08002B2CF9AE}" pid="20" name="txtVUeenheidEngels">
    <vt:lpwstr>Faculty of Law</vt:lpwstr>
  </property>
  <property fmtid="{D5CDD505-2E9C-101B-9397-08002B2CF9AE}" pid="21" name="txtAfdelingEngels">
    <vt:lpwstr/>
  </property>
  <property fmtid="{D5CDD505-2E9C-101B-9397-08002B2CF9AE}" pid="22" name="txtVUeenheidNL">
    <vt:lpwstr>Faculteit der Rechtsgeleerdheid</vt:lpwstr>
  </property>
  <property fmtid="{D5CDD505-2E9C-101B-9397-08002B2CF9AE}" pid="23" name="txtAfdelingNL">
    <vt:lpwstr/>
  </property>
  <property fmtid="{D5CDD505-2E9C-101B-9397-08002B2CF9AE}" pid="24" name="txtCC">
    <vt:lpwstr/>
  </property>
  <property fmtid="{D5CDD505-2E9C-101B-9397-08002B2CF9AE}" pid="25" name="cmbAfsluiting">
    <vt:lpwstr> </vt:lpwstr>
  </property>
  <property fmtid="{D5CDD505-2E9C-101B-9397-08002B2CF9AE}" pid="26" name="txtVersie">
    <vt:lpwstr/>
  </property>
  <property fmtid="{D5CDD505-2E9C-101B-9397-08002B2CF9AE}" pid="27" name="ContentTypeId">
    <vt:lpwstr>0x010100763B5BF37CD91A4D81B2C9DA2ADA3991</vt:lpwstr>
  </property>
</Properties>
</file>