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D532D04">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E84268">
        <w:rPr>
          <w:rFonts w:asciiTheme="minorHAnsi" w:hAnsiTheme="minorHAnsi"/>
          <w:sz w:val="20"/>
          <w:szCs w:val="20"/>
          <w:u w:val="single"/>
        </w:rPr>
        <w:t>2 oktober</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w:t>
      </w:r>
      <w:r w:rsidR="0037399F">
        <w:rPr>
          <w:rFonts w:asciiTheme="minorHAnsi" w:hAnsiTheme="minorHAnsi"/>
          <w:sz w:val="20"/>
          <w:szCs w:val="20"/>
          <w:u w:val="single"/>
        </w:rPr>
        <w:t xml:space="preserve">met </w:t>
      </w:r>
      <w:r w:rsidR="00E84268">
        <w:rPr>
          <w:rFonts w:asciiTheme="minorHAnsi" w:hAnsiTheme="minorHAnsi"/>
          <w:sz w:val="20"/>
          <w:szCs w:val="20"/>
          <w:u w:val="single"/>
        </w:rPr>
        <w:t>22</w:t>
      </w:r>
      <w:r w:rsidR="0037399F">
        <w:rPr>
          <w:rFonts w:asciiTheme="minorHAnsi" w:hAnsiTheme="minorHAnsi"/>
          <w:sz w:val="20"/>
          <w:szCs w:val="20"/>
          <w:u w:val="single"/>
        </w:rPr>
        <w:t xml:space="preserve"> oktober</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E84268" w:rsidTr="00E84268" w14:paraId="1C85C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84268" w14:paraId="1ED62556" w14:textId="7FD10505">
            <w:pPr>
              <w:rPr>
                <w:rFonts w:ascii="Calibri" w:hAnsi="Calibri" w:cs="Calibri"/>
                <w:color w:val="000000"/>
                <w:sz w:val="20"/>
                <w:szCs w:val="22"/>
              </w:rPr>
            </w:pPr>
            <w:r w:rsidRPr="0086116B">
              <w:rPr>
                <w:rFonts w:ascii="Calibri" w:hAnsi="Calibri" w:cs="Calibri"/>
                <w:color w:val="000000"/>
                <w:sz w:val="20"/>
                <w:szCs w:val="22"/>
              </w:rPr>
              <w:t>7-okt-20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6116B" w:rsidR="00E84268" w:rsidP="00E84268" w:rsidRDefault="00E84268" w14:paraId="186307DF" w14:textId="10BA8303">
            <w:pPr>
              <w:rPr>
                <w:rFonts w:ascii="Calibri" w:hAnsi="Calibri" w:cs="Calibri"/>
                <w:color w:val="000000"/>
                <w:sz w:val="20"/>
                <w:szCs w:val="22"/>
              </w:rPr>
            </w:pPr>
            <w:r w:rsidRPr="0086116B">
              <w:rPr>
                <w:rFonts w:ascii="Calibri" w:hAnsi="Calibri" w:cs="Calibri"/>
                <w:color w:val="000000"/>
                <w:sz w:val="20"/>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2A31AF42" w14:textId="5E40B6AC">
            <w:pPr>
              <w:rPr>
                <w:rFonts w:ascii="Calibri" w:hAnsi="Calibri" w:cs="Calibri"/>
                <w:color w:val="000000"/>
                <w:sz w:val="20"/>
                <w:szCs w:val="22"/>
              </w:rPr>
            </w:pPr>
            <w:r w:rsidRPr="0086116B">
              <w:rPr>
                <w:rFonts w:ascii="Calibri" w:hAnsi="Calibri" w:cs="Calibri"/>
                <w:color w:val="000000"/>
                <w:sz w:val="20"/>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86116B" w:rsidR="00E84268" w:rsidP="00E84268" w:rsidRDefault="00E84268" w14:paraId="4F1D4820" w14:textId="73ACC13E">
            <w:pPr>
              <w:rPr>
                <w:rFonts w:ascii="Calibri" w:hAnsi="Calibri" w:cs="Calibri"/>
                <w:color w:val="000000"/>
                <w:sz w:val="20"/>
                <w:szCs w:val="22"/>
              </w:rPr>
            </w:pPr>
            <w:r w:rsidRPr="0086116B">
              <w:rPr>
                <w:rFonts w:ascii="Calibri" w:hAnsi="Calibri" w:cs="Calibri"/>
                <w:color w:val="000000"/>
                <w:sz w:val="20"/>
                <w:szCs w:val="22"/>
              </w:rPr>
              <w:t>Aanbeveling voor een BESLUIT VAN DE RAAD tot machtiging van de Commissie om namens de Europese Unie onderhandelingen te openen met het oog op de sluiting van een visserijovereenkomst met het Verenigd Koninkrijk van Groot-Brittannië en Noord-Ierland en het Koninkrijk Noorwegen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66DD3" w14:paraId="3164C29A" w14:textId="457E62C8">
            <w:pPr>
              <w:rPr>
                <w:rFonts w:ascii="Calibri" w:hAnsi="Calibri" w:cs="Calibri"/>
                <w:color w:val="0000FF"/>
                <w:sz w:val="20"/>
                <w:szCs w:val="22"/>
                <w:u w:val="single"/>
              </w:rPr>
            </w:pPr>
            <w:hyperlink w:history="1" r:id="rId8">
              <w:r w:rsidRPr="0086116B" w:rsidR="00E84268">
                <w:rPr>
                  <w:rStyle w:val="Hyperlink"/>
                  <w:rFonts w:ascii="Calibri" w:hAnsi="Calibri" w:cs="Calibri"/>
                  <w:sz w:val="20"/>
                  <w:szCs w:val="22"/>
                </w:rPr>
                <w:t>COM (2020) 637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018A52A9"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6116B" w:rsidR="00E84268" w:rsidP="0029537C" w:rsidRDefault="0029537C" w14:paraId="49086C34" w14:textId="03DE275A">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color w:val="000000"/>
                <w:sz w:val="20"/>
                <w:szCs w:val="22"/>
              </w:rPr>
              <w:t xml:space="preserve">Na de terugtrekking van het Verenigd Koninkrijk uit de EU kunnen sommige visbestanden in de Noordzee niet langer worden beschouwd als bestanden die bilateraal tussen de EU en Noorwegen worden gedeeld. Overeenkomstig het Verdrag van de VN inzake het recht van de zee moeten de EU, het Verenigd Koninkrijk en Noorwegen overeenstemming proberen te bereiken over de maatregelen die nodig zijn om de instandhouding en ontwikkeling van de betrokken bestanden in de Noordzee te coördineren en te waarborgen. </w:t>
            </w:r>
            <w:r w:rsidRPr="0086116B" w:rsidR="006B4E44">
              <w:rPr>
                <w:rFonts w:ascii="Calibri" w:hAnsi="Calibri" w:cs="Calibri"/>
                <w:color w:val="000000"/>
                <w:sz w:val="20"/>
                <w:szCs w:val="22"/>
              </w:rPr>
              <w:t>Een nieuw akkoord zou o.a. in moeten gaan op wederzijdse toegang, stabiele quota-aandelen en het vaststellen van meerjari</w:t>
            </w:r>
            <w:r w:rsidR="007D564E">
              <w:rPr>
                <w:rFonts w:ascii="Calibri" w:hAnsi="Calibri" w:cs="Calibri"/>
                <w:color w:val="000000"/>
                <w:sz w:val="20"/>
                <w:szCs w:val="22"/>
              </w:rPr>
              <w:t>ge totale toegestane vangsten</w:t>
            </w:r>
            <w:r w:rsidRPr="0086116B" w:rsidR="006B4E44">
              <w:rPr>
                <w:rFonts w:ascii="Calibri" w:hAnsi="Calibri" w:cs="Calibri"/>
                <w:color w:val="000000"/>
                <w:sz w:val="20"/>
                <w:szCs w:val="22"/>
              </w:rPr>
              <w:t xml:space="preserve">. </w:t>
            </w:r>
          </w:p>
          <w:p w:rsidRPr="0086116B" w:rsidR="006B4E44" w:rsidP="0029537C" w:rsidRDefault="006B4E44" w14:paraId="7DD3A4B0" w14:textId="2685DE30">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color w:val="000000"/>
                <w:sz w:val="20"/>
                <w:szCs w:val="22"/>
              </w:rPr>
              <w:t xml:space="preserve">Dit betreft een voorstel voor een besluit om de Commissie namens de EU te laten onderhandelen over dit akkoord. De onderhandelingen zullen worden gevoerd in overleg met de Raadsgroep extern visserijbeleid. </w:t>
            </w:r>
          </w:p>
          <w:p w:rsidRPr="00EA0527" w:rsidR="00EA0527" w:rsidP="00A30BF0" w:rsidRDefault="00E84268" w14:paraId="3291C02A" w14:textId="61C72E4A">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b/>
                <w:color w:val="000000"/>
                <w:sz w:val="20"/>
                <w:szCs w:val="22"/>
              </w:rPr>
              <w:t>Behandelvoorstel:</w:t>
            </w:r>
            <w:r w:rsidRPr="0086116B" w:rsidR="0029537C">
              <w:rPr>
                <w:rFonts w:ascii="Calibri" w:hAnsi="Calibri" w:cs="Calibri"/>
                <w:b/>
                <w:color w:val="000000"/>
                <w:sz w:val="20"/>
                <w:szCs w:val="22"/>
              </w:rPr>
              <w:t xml:space="preserve"> </w:t>
            </w:r>
            <w:r w:rsidRPr="0086116B" w:rsidR="00A30BF0">
              <w:rPr>
                <w:rFonts w:ascii="Calibri" w:hAnsi="Calibri" w:cs="Calibri"/>
                <w:color w:val="000000"/>
                <w:sz w:val="20"/>
                <w:szCs w:val="22"/>
              </w:rPr>
              <w:t xml:space="preserve">de minister vragen de Kamer per brief te informeren over de Nederlandse inzet voor een visserijakkoord tussen de EU, het Verenigd Koninkrijk en Noorwegen. </w:t>
            </w:r>
          </w:p>
        </w:tc>
      </w:tr>
      <w:tr w:rsidRPr="00367C9F" w:rsidR="00E84268" w:rsidTr="00E84268" w14:paraId="27B3C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84268" w14:paraId="5D66821D" w14:textId="5C8E38C9">
            <w:pPr>
              <w:rPr>
                <w:rFonts w:ascii="Calibri" w:hAnsi="Calibri" w:cs="Calibri"/>
                <w:color w:val="000000"/>
                <w:sz w:val="20"/>
                <w:szCs w:val="22"/>
              </w:rPr>
            </w:pPr>
            <w:r w:rsidRPr="0086116B">
              <w:rPr>
                <w:rFonts w:ascii="Calibri" w:hAnsi="Calibri" w:cs="Calibri"/>
                <w:color w:val="000000"/>
                <w:sz w:val="20"/>
                <w:szCs w:val="22"/>
              </w:rPr>
              <w:lastRenderedPageBreak/>
              <w:t>16-okt-20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6116B" w:rsidR="00E84268" w:rsidP="00E84268" w:rsidRDefault="00E84268" w14:paraId="409A7F42" w14:textId="57255055">
            <w:pPr>
              <w:rPr>
                <w:rFonts w:ascii="Calibri" w:hAnsi="Calibri" w:cs="Calibri"/>
                <w:color w:val="000000"/>
                <w:sz w:val="20"/>
                <w:szCs w:val="22"/>
              </w:rPr>
            </w:pPr>
            <w:r w:rsidRPr="0086116B">
              <w:rPr>
                <w:rFonts w:ascii="Calibri" w:hAnsi="Calibri" w:cs="Calibri"/>
                <w:color w:val="000000"/>
                <w:sz w:val="20"/>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0210CFF6" w14:textId="4D87BA80">
            <w:pPr>
              <w:rPr>
                <w:rFonts w:ascii="Calibri" w:hAnsi="Calibri" w:cs="Calibri"/>
                <w:color w:val="000000"/>
                <w:sz w:val="20"/>
                <w:szCs w:val="22"/>
              </w:rPr>
            </w:pPr>
            <w:r w:rsidRPr="0086116B">
              <w:rPr>
                <w:rFonts w:ascii="Calibri" w:hAnsi="Calibri" w:cs="Calibri"/>
                <w:color w:val="000000"/>
                <w:sz w:val="20"/>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86116B" w:rsidR="00E84268" w:rsidP="00E84268" w:rsidRDefault="00E84268" w14:paraId="5A06C0B2" w14:textId="6B0A905F">
            <w:pPr>
              <w:rPr>
                <w:rFonts w:ascii="Calibri" w:hAnsi="Calibri" w:cs="Calibri"/>
                <w:color w:val="000000"/>
                <w:sz w:val="20"/>
                <w:szCs w:val="22"/>
              </w:rPr>
            </w:pPr>
            <w:r w:rsidRPr="0086116B">
              <w:rPr>
                <w:rFonts w:ascii="Calibri" w:hAnsi="Calibri" w:cs="Calibri"/>
                <w:color w:val="000000"/>
                <w:sz w:val="20"/>
                <w:szCs w:val="22"/>
              </w:rPr>
              <w:t>Voorstel voor een BESLUIT VAN DE RAAD betreffende het standpunt dat tijdens de veertigste vergadering van de Permanente Commissie van het Verdrag inzake het behoud van wilde dieren en planten en hun natuurlijk leefmilieu in Europa (Verdrag van Bern) namens de Europese Unie moet worden ingenomen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66DD3" w14:paraId="501B4C93" w14:textId="0F517E7B">
            <w:pPr>
              <w:rPr>
                <w:rFonts w:ascii="Calibri" w:hAnsi="Calibri" w:cs="Calibri"/>
                <w:color w:val="0000FF"/>
                <w:sz w:val="20"/>
                <w:szCs w:val="22"/>
                <w:u w:val="single"/>
              </w:rPr>
            </w:pPr>
            <w:hyperlink w:history="1" r:id="rId9">
              <w:r w:rsidRPr="0086116B" w:rsidR="00E84268">
                <w:rPr>
                  <w:rStyle w:val="Hyperlink"/>
                  <w:rFonts w:ascii="Calibri" w:hAnsi="Calibri" w:cs="Calibri"/>
                  <w:sz w:val="20"/>
                  <w:szCs w:val="22"/>
                </w:rPr>
                <w:t>COM (2020) 654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42558110"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6116B" w:rsidR="00E84268" w:rsidP="00E84268" w:rsidRDefault="00A118A1" w14:paraId="6CD93155" w14:textId="01F514FB">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color w:val="000000"/>
                <w:sz w:val="20"/>
                <w:szCs w:val="22"/>
              </w:rPr>
              <w:t>Het betreft een besluit om het standpunt van de EU vast te stellen voor de 40</w:t>
            </w:r>
            <w:r w:rsidRPr="0086116B">
              <w:rPr>
                <w:rFonts w:ascii="Calibri" w:hAnsi="Calibri" w:cs="Calibri"/>
                <w:color w:val="000000"/>
                <w:sz w:val="20"/>
                <w:szCs w:val="22"/>
                <w:vertAlign w:val="superscript"/>
              </w:rPr>
              <w:t>e</w:t>
            </w:r>
            <w:r w:rsidRPr="0086116B">
              <w:rPr>
                <w:rFonts w:ascii="Calibri" w:hAnsi="Calibri" w:cs="Calibri"/>
                <w:color w:val="000000"/>
                <w:sz w:val="20"/>
                <w:szCs w:val="22"/>
              </w:rPr>
              <w:t xml:space="preserve"> jaarlijkse vergadering van de Permanente Commissie van het Verdrag inzake het behoud van wilde dieren en planten en hun natuurlijke leefmilieu in Europa (Verdrag van Bern). De EU stelt voor stemmingen over de aanpassingen betreffende de financiële bijdrage uit te stellen, omdat </w:t>
            </w:r>
            <w:r w:rsidRPr="0086116B" w:rsidR="00B96311">
              <w:rPr>
                <w:rFonts w:ascii="Calibri" w:hAnsi="Calibri" w:cs="Calibri"/>
                <w:color w:val="000000"/>
                <w:sz w:val="20"/>
                <w:szCs w:val="22"/>
              </w:rPr>
              <w:t xml:space="preserve">onduidelijk is om wat voor verplichte financiële bijdrage het precies gaat (de schaal) en of deze verplichte financiële bijdrage alleen betrekking heeft op de kernbegroting en de programmabegroting. </w:t>
            </w:r>
            <w:r w:rsidRPr="0086116B">
              <w:rPr>
                <w:rFonts w:ascii="Calibri" w:hAnsi="Calibri" w:cs="Calibri"/>
                <w:color w:val="000000"/>
                <w:sz w:val="20"/>
                <w:szCs w:val="22"/>
              </w:rPr>
              <w:t xml:space="preserve">  </w:t>
            </w:r>
          </w:p>
          <w:p w:rsidRPr="0086116B" w:rsidR="00E84268" w:rsidP="00E84268" w:rsidRDefault="00E84268" w14:paraId="65451E99" w14:textId="3E13F309">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b/>
                <w:color w:val="000000"/>
                <w:sz w:val="20"/>
                <w:szCs w:val="22"/>
              </w:rPr>
              <w:t xml:space="preserve">Behandelvoorstel: </w:t>
            </w:r>
            <w:r w:rsidRPr="0086116B" w:rsidR="00A118A1">
              <w:rPr>
                <w:rFonts w:ascii="Calibri" w:hAnsi="Calibri" w:cs="Calibri"/>
                <w:color w:val="000000"/>
                <w:sz w:val="20"/>
                <w:szCs w:val="22"/>
              </w:rPr>
              <w:t>voor kennisgeving aannemen</w:t>
            </w:r>
            <w:r w:rsidR="00E66DD3">
              <w:rPr>
                <w:rFonts w:ascii="Calibri" w:hAnsi="Calibri" w:cs="Calibri"/>
                <w:color w:val="000000"/>
                <w:sz w:val="20"/>
                <w:szCs w:val="22"/>
              </w:rPr>
              <w:t>.</w:t>
            </w:r>
          </w:p>
        </w:tc>
      </w:tr>
      <w:tr w:rsidRPr="00367C9F" w:rsidR="00E84268" w:rsidTr="00E84268"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84268" w14:paraId="678B4AE4" w14:textId="3AF46478">
            <w:pPr>
              <w:rPr>
                <w:rFonts w:ascii="Calibri" w:hAnsi="Calibri" w:cs="Calibri"/>
                <w:color w:val="000000"/>
                <w:sz w:val="20"/>
                <w:szCs w:val="22"/>
              </w:rPr>
            </w:pPr>
            <w:r w:rsidRPr="0086116B">
              <w:rPr>
                <w:rFonts w:ascii="Calibri" w:hAnsi="Calibri" w:cs="Calibri"/>
                <w:color w:val="000000"/>
                <w:sz w:val="20"/>
                <w:szCs w:val="22"/>
              </w:rPr>
              <w:t>2-okt-20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6116B" w:rsidR="00E84268" w:rsidP="00E84268" w:rsidRDefault="00E84268" w14:paraId="65C4F580" w14:textId="4CBF2BFB">
            <w:pPr>
              <w:rPr>
                <w:rFonts w:ascii="Calibri" w:hAnsi="Calibri"/>
                <w:color w:val="000000"/>
                <w:sz w:val="20"/>
                <w:szCs w:val="22"/>
              </w:rPr>
            </w:pPr>
            <w:r w:rsidRPr="0086116B">
              <w:rPr>
                <w:rFonts w:ascii="Calibri" w:hAnsi="Calibri" w:cs="Calibri"/>
                <w:color w:val="000000"/>
                <w:sz w:val="20"/>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500B2630" w14:textId="5D071499">
            <w:pPr>
              <w:rPr>
                <w:rFonts w:ascii="Calibri" w:hAnsi="Calibri" w:cs="Calibri"/>
                <w:color w:val="000000"/>
                <w:sz w:val="20"/>
                <w:szCs w:val="22"/>
              </w:rPr>
            </w:pPr>
            <w:r w:rsidRPr="0086116B">
              <w:rPr>
                <w:rFonts w:ascii="Calibri" w:hAnsi="Calibri" w:cs="Calibri"/>
                <w:color w:val="000000"/>
                <w:sz w:val="20"/>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86116B" w:rsidR="00E84268" w:rsidP="00E84268" w:rsidRDefault="00E84268" w14:paraId="56C4CE7C" w14:textId="73AE184E">
            <w:pPr>
              <w:rPr>
                <w:rFonts w:ascii="Calibri" w:hAnsi="Calibri" w:cs="Calibri"/>
                <w:color w:val="000000"/>
                <w:sz w:val="20"/>
                <w:szCs w:val="22"/>
              </w:rPr>
            </w:pPr>
            <w:r w:rsidRPr="0086116B">
              <w:rPr>
                <w:rFonts w:ascii="Calibri" w:hAnsi="Calibri" w:cs="Calibri"/>
                <w:color w:val="000000"/>
                <w:sz w:val="20"/>
                <w:szCs w:val="22"/>
              </w:rPr>
              <w:t>VERSLAG VAN DE COMMISSIE AAN HET EUROPEES PARLEMENT EN DE RAAD Verordening (EU) nr. 995/2010 van het Europees Parlement en de Raad van 20 oktober 2010 tot vaststelling van de verplichtingen van marktdeelnemers die hout en houtproducten op de markt brengen (de EU-houtverordening) Tweejaarlijks verslag voor de periode maart 2017 - februari 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66DD3" w14:paraId="57325D16" w14:textId="78E769A9">
            <w:pPr>
              <w:rPr>
                <w:rFonts w:ascii="Calibri" w:hAnsi="Calibri" w:cs="Calibri"/>
                <w:color w:val="0000FF"/>
                <w:sz w:val="20"/>
                <w:szCs w:val="22"/>
                <w:u w:val="single"/>
                <w:lang w:val="en-GB"/>
              </w:rPr>
            </w:pPr>
            <w:hyperlink w:history="1" r:id="rId10">
              <w:r w:rsidRPr="0086116B" w:rsidR="00E84268">
                <w:rPr>
                  <w:rStyle w:val="Hyperlink"/>
                  <w:rFonts w:ascii="Calibri" w:hAnsi="Calibri" w:cs="Calibri"/>
                  <w:sz w:val="20"/>
                  <w:szCs w:val="22"/>
                </w:rPr>
                <w:t>COM (2020) 629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422A005D" w14:textId="5AC7F328">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6116B" w:rsidR="00E84268" w:rsidP="00E84268" w:rsidRDefault="00B96311" w14:paraId="67671E92" w14:textId="3C16CCE3">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color w:val="000000"/>
                <w:sz w:val="20"/>
                <w:szCs w:val="22"/>
              </w:rPr>
              <w:t xml:space="preserve">Het betreft het </w:t>
            </w:r>
            <w:r w:rsidRPr="0086116B" w:rsidR="008D1D1D">
              <w:rPr>
                <w:rFonts w:ascii="Calibri" w:hAnsi="Calibri" w:cs="Calibri"/>
                <w:color w:val="000000"/>
                <w:sz w:val="20"/>
                <w:szCs w:val="22"/>
              </w:rPr>
              <w:t xml:space="preserve">derde </w:t>
            </w:r>
            <w:r w:rsidRPr="0086116B">
              <w:rPr>
                <w:rFonts w:ascii="Calibri" w:hAnsi="Calibri" w:cs="Calibri"/>
                <w:color w:val="000000"/>
                <w:sz w:val="20"/>
                <w:szCs w:val="22"/>
              </w:rPr>
              <w:t xml:space="preserve">tweejaarlijkse verslag over de periode maart 2017 tot februari 2029 van de EU-houtverordening. </w:t>
            </w:r>
            <w:r w:rsidR="00EA0527">
              <w:rPr>
                <w:rFonts w:ascii="Calibri" w:hAnsi="Calibri" w:cs="Calibri"/>
                <w:color w:val="000000"/>
                <w:sz w:val="20"/>
                <w:szCs w:val="22"/>
              </w:rPr>
              <w:t>De Commissie meldt dat er vooruitgang is geboekt en dat alle landen aan de formele eisen van de verordening voldoen. Het aantal controles moet in sommige lidstaten worden opgeschroefd om een afschrikwekkend effect teweeg te brengen. Ook moet worden ingezet op meer consistentie in de reikwijdte en kwaliteit van controles.</w:t>
            </w:r>
          </w:p>
          <w:p w:rsidRPr="0086116B" w:rsidR="00E84268" w:rsidP="00E84268" w:rsidRDefault="00E84268" w14:paraId="605CD4C9" w14:textId="1E5F819B">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b/>
                <w:color w:val="000000"/>
                <w:sz w:val="20"/>
                <w:szCs w:val="22"/>
              </w:rPr>
              <w:t>Behandelvoorstel</w:t>
            </w:r>
            <w:r w:rsidRPr="0086116B">
              <w:rPr>
                <w:rFonts w:ascii="Calibri" w:hAnsi="Calibri" w:cs="Calibri"/>
                <w:color w:val="000000"/>
                <w:sz w:val="20"/>
                <w:szCs w:val="22"/>
              </w:rPr>
              <w:t xml:space="preserve">: </w:t>
            </w:r>
            <w:r w:rsidRPr="0086116B" w:rsidR="00B96311">
              <w:rPr>
                <w:rFonts w:ascii="Calibri" w:hAnsi="Calibri" w:cs="Calibri"/>
                <w:color w:val="000000"/>
                <w:sz w:val="20"/>
                <w:szCs w:val="22"/>
              </w:rPr>
              <w:t>voor kennisgeving aannemen</w:t>
            </w:r>
            <w:r w:rsidR="00E66DD3">
              <w:rPr>
                <w:rFonts w:ascii="Calibri" w:hAnsi="Calibri" w:cs="Calibri"/>
                <w:color w:val="000000"/>
                <w:sz w:val="20"/>
                <w:szCs w:val="22"/>
              </w:rPr>
              <w:t>.</w:t>
            </w:r>
          </w:p>
        </w:tc>
      </w:tr>
      <w:tr w:rsidRPr="00367C9F" w:rsidR="00E84268" w:rsidTr="00E84268" w14:paraId="2DF1B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84268" w14:paraId="62D55EAA" w14:textId="26DBD709">
            <w:pPr>
              <w:rPr>
                <w:rFonts w:ascii="Calibri" w:hAnsi="Calibri" w:cs="Calibri"/>
                <w:color w:val="000000"/>
                <w:sz w:val="20"/>
                <w:szCs w:val="22"/>
              </w:rPr>
            </w:pPr>
            <w:r w:rsidRPr="0086116B">
              <w:rPr>
                <w:rFonts w:ascii="Calibri" w:hAnsi="Calibri" w:cs="Calibri"/>
                <w:color w:val="000000"/>
                <w:sz w:val="20"/>
                <w:szCs w:val="22"/>
              </w:rPr>
              <w:t>15-okt-20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6116B" w:rsidR="00E84268" w:rsidP="00E84268" w:rsidRDefault="00E84268" w14:paraId="2E9D98EB" w14:textId="5AD53EAC">
            <w:pPr>
              <w:rPr>
                <w:rFonts w:ascii="Calibri" w:hAnsi="Calibri" w:cs="Calibri"/>
                <w:color w:val="000000"/>
                <w:sz w:val="20"/>
                <w:szCs w:val="22"/>
              </w:rPr>
            </w:pPr>
            <w:r w:rsidRPr="0086116B">
              <w:rPr>
                <w:rFonts w:ascii="Calibri" w:hAnsi="Calibri" w:cs="Calibri"/>
                <w:color w:val="000000"/>
                <w:sz w:val="20"/>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6F003E31" w14:textId="41D2347C">
            <w:pPr>
              <w:rPr>
                <w:rFonts w:ascii="Calibri" w:hAnsi="Calibri" w:cs="Calibri"/>
                <w:color w:val="000000"/>
                <w:sz w:val="20"/>
                <w:szCs w:val="22"/>
              </w:rPr>
            </w:pPr>
            <w:r w:rsidRPr="0086116B">
              <w:rPr>
                <w:rFonts w:ascii="Calibri" w:hAnsi="Calibri" w:cs="Calibri"/>
                <w:color w:val="000000"/>
                <w:sz w:val="20"/>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86116B" w:rsidR="00E84268" w:rsidP="00E84268" w:rsidRDefault="00E84268" w14:paraId="775EE14C" w14:textId="38345762">
            <w:pPr>
              <w:rPr>
                <w:rFonts w:ascii="Calibri" w:hAnsi="Calibri" w:cs="Calibri"/>
                <w:color w:val="000000"/>
                <w:sz w:val="20"/>
                <w:szCs w:val="22"/>
              </w:rPr>
            </w:pPr>
            <w:r w:rsidRPr="0086116B">
              <w:rPr>
                <w:rFonts w:ascii="Calibri" w:hAnsi="Calibri" w:cs="Calibri"/>
                <w:color w:val="000000"/>
                <w:sz w:val="20"/>
                <w:szCs w:val="22"/>
              </w:rPr>
              <w:t xml:space="preserve">VERSLAG VAN DE COMMISSIE AAN HET EUROPEES PARLEMENT, DE RAAD EN HET EUROPEES ECONOMISCH EN SOCIAAL COMITÉ De stand van de natuur in de Europese Unie Verslag over de staat van en trends voor soorten en typen </w:t>
            </w:r>
            <w:proofErr w:type="spellStart"/>
            <w:r w:rsidRPr="0086116B">
              <w:rPr>
                <w:rFonts w:ascii="Calibri" w:hAnsi="Calibri" w:cs="Calibri"/>
                <w:color w:val="000000"/>
                <w:sz w:val="20"/>
                <w:szCs w:val="22"/>
              </w:rPr>
              <w:t>habitats</w:t>
            </w:r>
            <w:proofErr w:type="spellEnd"/>
            <w:r w:rsidRPr="0086116B">
              <w:rPr>
                <w:rFonts w:ascii="Calibri" w:hAnsi="Calibri" w:cs="Calibri"/>
                <w:color w:val="000000"/>
                <w:sz w:val="20"/>
                <w:szCs w:val="22"/>
              </w:rPr>
              <w:t xml:space="preserve"> die onder de vogel- en de habitatrichtlijn vallen, in de periode 2013 - 2018</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6116B" w:rsidR="00E84268" w:rsidP="00E84268" w:rsidRDefault="00E66DD3" w14:paraId="0DF6186C" w14:textId="4B091860">
            <w:pPr>
              <w:rPr>
                <w:rFonts w:ascii="Calibri" w:hAnsi="Calibri" w:cs="Calibri"/>
                <w:color w:val="0000FF"/>
                <w:sz w:val="20"/>
                <w:szCs w:val="22"/>
                <w:u w:val="single"/>
              </w:rPr>
            </w:pPr>
            <w:hyperlink w:history="1" r:id="rId11">
              <w:r w:rsidRPr="0086116B" w:rsidR="00E84268">
                <w:rPr>
                  <w:rStyle w:val="Hyperlink"/>
                  <w:rFonts w:ascii="Calibri" w:hAnsi="Calibri" w:cs="Calibri"/>
                  <w:sz w:val="20"/>
                  <w:szCs w:val="22"/>
                </w:rPr>
                <w:t>COM (2020) 635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6116B" w:rsidR="00E84268" w:rsidP="00E84268" w:rsidRDefault="00E84268" w14:paraId="3513ABCB"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84268" w:rsidP="00E84268" w:rsidRDefault="00C52097" w14:paraId="29CFE1C7" w14:textId="0FC142A7">
            <w:pPr>
              <w:pBdr>
                <w:top w:val="nil"/>
                <w:left w:val="nil"/>
                <w:bottom w:val="nil"/>
                <w:right w:val="nil"/>
                <w:between w:val="nil"/>
                <w:bar w:val="nil"/>
              </w:pBdr>
              <w:spacing w:after="240"/>
              <w:rPr>
                <w:rFonts w:ascii="Calibri" w:hAnsi="Calibri" w:cs="Calibri"/>
                <w:color w:val="000000"/>
                <w:sz w:val="20"/>
                <w:szCs w:val="22"/>
              </w:rPr>
            </w:pPr>
            <w:r>
              <w:rPr>
                <w:rFonts w:ascii="Calibri" w:hAnsi="Calibri" w:cs="Calibri"/>
                <w:color w:val="000000"/>
                <w:sz w:val="20"/>
                <w:szCs w:val="22"/>
              </w:rPr>
              <w:t xml:space="preserve">Het betreft het verslag over de stand van de natuur in de EU over de periode 2013-2018, op basis van de verslagen van de lidstaten in het kader van artikel 12 van de vogelrichtlijn en artikel 17 van de habitatrichtlijn. </w:t>
            </w:r>
          </w:p>
          <w:p w:rsidR="000A13DB" w:rsidP="00E84268" w:rsidRDefault="00084E21" w14:paraId="0426BE0A" w14:textId="7C66B391">
            <w:pPr>
              <w:pBdr>
                <w:top w:val="nil"/>
                <w:left w:val="nil"/>
                <w:bottom w:val="nil"/>
                <w:right w:val="nil"/>
                <w:between w:val="nil"/>
                <w:bar w:val="nil"/>
              </w:pBdr>
              <w:spacing w:after="240"/>
              <w:rPr>
                <w:rFonts w:ascii="Calibri" w:hAnsi="Calibri" w:cs="Calibri"/>
                <w:color w:val="000000"/>
                <w:sz w:val="20"/>
                <w:szCs w:val="22"/>
              </w:rPr>
            </w:pPr>
            <w:r>
              <w:rPr>
                <w:rFonts w:ascii="Calibri" w:hAnsi="Calibri" w:cs="Calibri"/>
                <w:color w:val="000000"/>
                <w:sz w:val="20"/>
                <w:szCs w:val="22"/>
              </w:rPr>
              <w:t>De conclusie van de</w:t>
            </w:r>
            <w:r w:rsidR="000A13DB">
              <w:rPr>
                <w:rFonts w:ascii="Calibri" w:hAnsi="Calibri" w:cs="Calibri"/>
                <w:color w:val="000000"/>
                <w:sz w:val="20"/>
                <w:szCs w:val="22"/>
              </w:rPr>
              <w:t xml:space="preserve"> Commissie </w:t>
            </w:r>
            <w:r>
              <w:rPr>
                <w:rFonts w:ascii="Calibri" w:hAnsi="Calibri" w:cs="Calibri"/>
                <w:color w:val="000000"/>
                <w:sz w:val="20"/>
                <w:szCs w:val="22"/>
              </w:rPr>
              <w:t>is niet positief. De</w:t>
            </w:r>
            <w:r w:rsidR="000A13DB">
              <w:rPr>
                <w:rFonts w:ascii="Calibri" w:hAnsi="Calibri" w:cs="Calibri"/>
                <w:color w:val="000000"/>
                <w:sz w:val="20"/>
                <w:szCs w:val="22"/>
              </w:rPr>
              <w:t xml:space="preserve"> EU </w:t>
            </w:r>
            <w:r>
              <w:rPr>
                <w:rFonts w:ascii="Calibri" w:hAnsi="Calibri" w:cs="Calibri"/>
                <w:color w:val="000000"/>
                <w:sz w:val="20"/>
                <w:szCs w:val="22"/>
              </w:rPr>
              <w:t xml:space="preserve">is </w:t>
            </w:r>
            <w:r w:rsidR="000A13DB">
              <w:rPr>
                <w:rFonts w:ascii="Calibri" w:hAnsi="Calibri" w:cs="Calibri"/>
                <w:color w:val="000000"/>
                <w:sz w:val="20"/>
                <w:szCs w:val="22"/>
              </w:rPr>
              <w:t>er nog niet in is geslaagd de achteruitgang van beschermde habitattypen en soorten te doen stoppen. De v</w:t>
            </w:r>
            <w:r w:rsidR="00E66DD3">
              <w:rPr>
                <w:rFonts w:ascii="Calibri" w:hAnsi="Calibri" w:cs="Calibri"/>
                <w:color w:val="000000"/>
                <w:sz w:val="20"/>
                <w:szCs w:val="22"/>
              </w:rPr>
              <w:t>ooruitgang die in de afgelopen zes</w:t>
            </w:r>
            <w:r w:rsidR="000A13DB">
              <w:rPr>
                <w:rFonts w:ascii="Calibri" w:hAnsi="Calibri" w:cs="Calibri"/>
                <w:color w:val="000000"/>
                <w:sz w:val="20"/>
                <w:szCs w:val="22"/>
              </w:rPr>
              <w:t xml:space="preserve"> jaar is geboekt met de uitvoering van de richtlijnen is niet toereikend gebleken om de staat van de instandhouding te </w:t>
            </w:r>
            <w:r w:rsidR="000A13DB">
              <w:rPr>
                <w:rFonts w:ascii="Calibri" w:hAnsi="Calibri" w:cs="Calibri"/>
                <w:color w:val="000000"/>
                <w:sz w:val="20"/>
                <w:szCs w:val="22"/>
              </w:rPr>
              <w:lastRenderedPageBreak/>
              <w:t xml:space="preserve">verbeteren. </w:t>
            </w:r>
            <w:r>
              <w:rPr>
                <w:rFonts w:ascii="Calibri" w:hAnsi="Calibri" w:cs="Calibri"/>
                <w:color w:val="000000"/>
                <w:sz w:val="20"/>
                <w:szCs w:val="22"/>
              </w:rPr>
              <w:t xml:space="preserve">De noodzakelijke investering in natuur is uitgebleven. </w:t>
            </w:r>
            <w:bookmarkStart w:name="_GoBack" w:id="0"/>
            <w:bookmarkEnd w:id="0"/>
            <w:r>
              <w:rPr>
                <w:rFonts w:ascii="Calibri" w:hAnsi="Calibri" w:cs="Calibri"/>
                <w:color w:val="000000"/>
                <w:sz w:val="20"/>
                <w:szCs w:val="22"/>
              </w:rPr>
              <w:t xml:space="preserve">Ook zijn natuureisen niet voldoende opgenomen in belangrijk beleid inzake grond- en watergebruik. Volgens de Commissie is de nieuwe EU biodiversiteitsstrategie het noodzakelijke kader voor de benodigde transformatie verandering. </w:t>
            </w:r>
          </w:p>
          <w:p w:rsidRPr="008730D5" w:rsidR="008730D5" w:rsidP="00E84268" w:rsidRDefault="008730D5" w14:paraId="09536DF3" w14:textId="1AD67432">
            <w:pPr>
              <w:pBdr>
                <w:top w:val="nil"/>
                <w:left w:val="nil"/>
                <w:bottom w:val="nil"/>
                <w:right w:val="nil"/>
                <w:between w:val="nil"/>
                <w:bar w:val="nil"/>
              </w:pBdr>
              <w:spacing w:after="240"/>
              <w:rPr>
                <w:rFonts w:ascii="Calibri" w:hAnsi="Calibri" w:cs="Calibri"/>
                <w:i/>
                <w:color w:val="000000"/>
                <w:sz w:val="20"/>
                <w:szCs w:val="22"/>
              </w:rPr>
            </w:pPr>
            <w:r>
              <w:rPr>
                <w:rFonts w:ascii="Calibri" w:hAnsi="Calibri" w:cs="Calibri"/>
                <w:i/>
                <w:color w:val="000000"/>
                <w:sz w:val="20"/>
                <w:szCs w:val="22"/>
              </w:rPr>
              <w:t xml:space="preserve">N.B. de nationale verslagen zijn te vinden via deze </w:t>
            </w:r>
            <w:hyperlink w:history="1" r:id="rId12">
              <w:r w:rsidRPr="008730D5">
                <w:rPr>
                  <w:rStyle w:val="Hyperlink"/>
                  <w:rFonts w:ascii="Calibri" w:hAnsi="Calibri" w:cs="Calibri"/>
                  <w:i/>
                  <w:sz w:val="20"/>
                  <w:szCs w:val="22"/>
                </w:rPr>
                <w:t>link</w:t>
              </w:r>
            </w:hyperlink>
            <w:r>
              <w:rPr>
                <w:rFonts w:ascii="Calibri" w:hAnsi="Calibri" w:cs="Calibri"/>
                <w:i/>
                <w:color w:val="000000"/>
                <w:sz w:val="20"/>
                <w:szCs w:val="22"/>
              </w:rPr>
              <w:t>.</w:t>
            </w:r>
          </w:p>
          <w:p w:rsidRPr="00C52097" w:rsidR="00E84268" w:rsidP="00C52097" w:rsidRDefault="00E84268" w14:paraId="4EB26C4D" w14:textId="69BA2B39">
            <w:pPr>
              <w:pBdr>
                <w:top w:val="nil"/>
                <w:left w:val="nil"/>
                <w:bottom w:val="nil"/>
                <w:right w:val="nil"/>
                <w:between w:val="nil"/>
                <w:bar w:val="nil"/>
              </w:pBdr>
              <w:spacing w:after="240"/>
              <w:rPr>
                <w:rFonts w:ascii="Calibri" w:hAnsi="Calibri" w:cs="Calibri"/>
                <w:color w:val="000000"/>
                <w:sz w:val="20"/>
                <w:szCs w:val="22"/>
              </w:rPr>
            </w:pPr>
            <w:r w:rsidRPr="0086116B">
              <w:rPr>
                <w:rFonts w:ascii="Calibri" w:hAnsi="Calibri" w:cs="Calibri"/>
                <w:b/>
                <w:color w:val="000000"/>
                <w:sz w:val="20"/>
                <w:szCs w:val="22"/>
              </w:rPr>
              <w:t xml:space="preserve">Behandelvoorstel: </w:t>
            </w:r>
            <w:r w:rsidR="00C52097">
              <w:rPr>
                <w:rFonts w:ascii="Calibri" w:hAnsi="Calibri" w:cs="Calibri"/>
                <w:color w:val="000000"/>
                <w:sz w:val="20"/>
                <w:szCs w:val="22"/>
              </w:rPr>
              <w:t xml:space="preserve">betrekken bij het AO Natuur op 13 januari 2021. </w:t>
            </w:r>
          </w:p>
        </w:tc>
      </w:tr>
    </w:tbl>
    <w:p w:rsidR="00614A1B" w:rsidP="00C00215" w:rsidRDefault="00614A1B" w14:paraId="3B05FD17" w14:textId="67469DDB">
      <w:pPr>
        <w:spacing w:after="200" w:line="276" w:lineRule="auto"/>
        <w:rPr>
          <w:rFonts w:asciiTheme="minorHAnsi" w:hAnsiTheme="minorHAnsi"/>
          <w:b/>
          <w:sz w:val="22"/>
          <w:szCs w:val="22"/>
        </w:rPr>
      </w:pPr>
    </w:p>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w:t>
            </w:r>
            <w:r w:rsidRPr="00221383">
              <w:rPr>
                <w:rFonts w:asciiTheme="minorHAnsi" w:hAnsiTheme="minorHAnsi"/>
              </w:rPr>
              <w:lastRenderedPageBreak/>
              <w:t xml:space="preserve">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lastRenderedPageBreak/>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In een wetgevingshandeling (richtlijn, verordening) kan aan de Europese Commissie de bevoegdheid worden overgedragen om niet-</w:t>
            </w:r>
            <w:r w:rsidRPr="00221383">
              <w:rPr>
                <w:rFonts w:asciiTheme="minorHAnsi" w:hAnsiTheme="minorHAnsi"/>
              </w:rPr>
              <w:lastRenderedPageBreak/>
              <w:t xml:space="preserve">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van zaken en appreciatie EU onderhandelingen en NL </w:t>
            </w:r>
            <w:r w:rsidRPr="00221383">
              <w:rPr>
                <w:rFonts w:asciiTheme="minorHAnsi" w:hAnsiTheme="minorHAnsi"/>
              </w:rPr>
              <w:lastRenderedPageBreak/>
              <w:t>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lastRenderedPageBreak/>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lastRenderedPageBreak/>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8"/>
  </w:num>
  <w:num w:numId="6">
    <w:abstractNumId w:val="4"/>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821DF"/>
    <w:rsid w:val="00084E21"/>
    <w:rsid w:val="000A13DB"/>
    <w:rsid w:val="000A25A0"/>
    <w:rsid w:val="000B1D44"/>
    <w:rsid w:val="000D01F1"/>
    <w:rsid w:val="000F23F6"/>
    <w:rsid w:val="000F4378"/>
    <w:rsid w:val="00100371"/>
    <w:rsid w:val="0011700D"/>
    <w:rsid w:val="0011747F"/>
    <w:rsid w:val="00132BCE"/>
    <w:rsid w:val="00142BBE"/>
    <w:rsid w:val="001544A3"/>
    <w:rsid w:val="001705AD"/>
    <w:rsid w:val="00175265"/>
    <w:rsid w:val="00176B31"/>
    <w:rsid w:val="00181C98"/>
    <w:rsid w:val="001823D2"/>
    <w:rsid w:val="00184DF2"/>
    <w:rsid w:val="001A1941"/>
    <w:rsid w:val="001A5372"/>
    <w:rsid w:val="001A65C6"/>
    <w:rsid w:val="001C0F34"/>
    <w:rsid w:val="001F0922"/>
    <w:rsid w:val="001F341F"/>
    <w:rsid w:val="00204BC8"/>
    <w:rsid w:val="00205733"/>
    <w:rsid w:val="00212212"/>
    <w:rsid w:val="00214256"/>
    <w:rsid w:val="00224CDF"/>
    <w:rsid w:val="00226F8B"/>
    <w:rsid w:val="0023192E"/>
    <w:rsid w:val="00232130"/>
    <w:rsid w:val="00233365"/>
    <w:rsid w:val="00237489"/>
    <w:rsid w:val="00240972"/>
    <w:rsid w:val="00261F1F"/>
    <w:rsid w:val="00263FA5"/>
    <w:rsid w:val="00266E1D"/>
    <w:rsid w:val="00270493"/>
    <w:rsid w:val="0028110B"/>
    <w:rsid w:val="002814DA"/>
    <w:rsid w:val="002943A4"/>
    <w:rsid w:val="0029537C"/>
    <w:rsid w:val="002A1BAD"/>
    <w:rsid w:val="002A64DD"/>
    <w:rsid w:val="002A719B"/>
    <w:rsid w:val="002B353D"/>
    <w:rsid w:val="002E1E21"/>
    <w:rsid w:val="002E478F"/>
    <w:rsid w:val="002E5220"/>
    <w:rsid w:val="00302FCC"/>
    <w:rsid w:val="003069A8"/>
    <w:rsid w:val="003157E1"/>
    <w:rsid w:val="0032550C"/>
    <w:rsid w:val="00326959"/>
    <w:rsid w:val="00327119"/>
    <w:rsid w:val="00332FB9"/>
    <w:rsid w:val="00333628"/>
    <w:rsid w:val="00344C3F"/>
    <w:rsid w:val="00345375"/>
    <w:rsid w:val="003538A0"/>
    <w:rsid w:val="00367C9F"/>
    <w:rsid w:val="0037399F"/>
    <w:rsid w:val="003824A6"/>
    <w:rsid w:val="003853BB"/>
    <w:rsid w:val="003D55F7"/>
    <w:rsid w:val="003D5E8F"/>
    <w:rsid w:val="003E288E"/>
    <w:rsid w:val="003E4BA1"/>
    <w:rsid w:val="003E55A0"/>
    <w:rsid w:val="00410B7D"/>
    <w:rsid w:val="00416E0D"/>
    <w:rsid w:val="00423B93"/>
    <w:rsid w:val="00424801"/>
    <w:rsid w:val="00433D6E"/>
    <w:rsid w:val="00434191"/>
    <w:rsid w:val="00446C6C"/>
    <w:rsid w:val="00451F94"/>
    <w:rsid w:val="00454D07"/>
    <w:rsid w:val="004606BD"/>
    <w:rsid w:val="00466D13"/>
    <w:rsid w:val="00472D49"/>
    <w:rsid w:val="00485134"/>
    <w:rsid w:val="00490A18"/>
    <w:rsid w:val="004912BA"/>
    <w:rsid w:val="00495920"/>
    <w:rsid w:val="004A784A"/>
    <w:rsid w:val="004B6469"/>
    <w:rsid w:val="004C3FB7"/>
    <w:rsid w:val="004C634B"/>
    <w:rsid w:val="004D13BF"/>
    <w:rsid w:val="004D7C8F"/>
    <w:rsid w:val="004E0578"/>
    <w:rsid w:val="004E1C04"/>
    <w:rsid w:val="004E39E4"/>
    <w:rsid w:val="004E406F"/>
    <w:rsid w:val="004E4B99"/>
    <w:rsid w:val="004F32AC"/>
    <w:rsid w:val="005136A8"/>
    <w:rsid w:val="00514BBB"/>
    <w:rsid w:val="0051510B"/>
    <w:rsid w:val="0052026E"/>
    <w:rsid w:val="00520708"/>
    <w:rsid w:val="00532C45"/>
    <w:rsid w:val="00541C26"/>
    <w:rsid w:val="005524A8"/>
    <w:rsid w:val="00553EE4"/>
    <w:rsid w:val="0055500A"/>
    <w:rsid w:val="00564785"/>
    <w:rsid w:val="00565280"/>
    <w:rsid w:val="00571890"/>
    <w:rsid w:val="005769AE"/>
    <w:rsid w:val="00577015"/>
    <w:rsid w:val="005823A7"/>
    <w:rsid w:val="005839B2"/>
    <w:rsid w:val="005A5AB1"/>
    <w:rsid w:val="005B3D96"/>
    <w:rsid w:val="005C2DB3"/>
    <w:rsid w:val="005D40F4"/>
    <w:rsid w:val="005D7744"/>
    <w:rsid w:val="005F3A06"/>
    <w:rsid w:val="005F7071"/>
    <w:rsid w:val="005F79FF"/>
    <w:rsid w:val="006027C0"/>
    <w:rsid w:val="0060348E"/>
    <w:rsid w:val="0060486B"/>
    <w:rsid w:val="00610319"/>
    <w:rsid w:val="00614A1B"/>
    <w:rsid w:val="00616B97"/>
    <w:rsid w:val="0062122F"/>
    <w:rsid w:val="0062298E"/>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4E44"/>
    <w:rsid w:val="006B5FBA"/>
    <w:rsid w:val="006C3AFA"/>
    <w:rsid w:val="006D5D8B"/>
    <w:rsid w:val="006D76D8"/>
    <w:rsid w:val="006F0F39"/>
    <w:rsid w:val="006F4F0D"/>
    <w:rsid w:val="00700888"/>
    <w:rsid w:val="007039BB"/>
    <w:rsid w:val="00711C0B"/>
    <w:rsid w:val="00720660"/>
    <w:rsid w:val="00724A52"/>
    <w:rsid w:val="00725A57"/>
    <w:rsid w:val="00726210"/>
    <w:rsid w:val="00733B7B"/>
    <w:rsid w:val="00740368"/>
    <w:rsid w:val="007522CB"/>
    <w:rsid w:val="00754C91"/>
    <w:rsid w:val="00754E50"/>
    <w:rsid w:val="00762B96"/>
    <w:rsid w:val="00765C1D"/>
    <w:rsid w:val="00774900"/>
    <w:rsid w:val="00777FE1"/>
    <w:rsid w:val="007804EB"/>
    <w:rsid w:val="0078173F"/>
    <w:rsid w:val="0079132E"/>
    <w:rsid w:val="007A1880"/>
    <w:rsid w:val="007A4945"/>
    <w:rsid w:val="007B495B"/>
    <w:rsid w:val="007B5553"/>
    <w:rsid w:val="007C3001"/>
    <w:rsid w:val="007C4E7B"/>
    <w:rsid w:val="007D0A86"/>
    <w:rsid w:val="007D564E"/>
    <w:rsid w:val="007E0DC6"/>
    <w:rsid w:val="00812083"/>
    <w:rsid w:val="00813C57"/>
    <w:rsid w:val="008159ED"/>
    <w:rsid w:val="008321DE"/>
    <w:rsid w:val="008355BE"/>
    <w:rsid w:val="00836C18"/>
    <w:rsid w:val="00841879"/>
    <w:rsid w:val="00854E8E"/>
    <w:rsid w:val="0086116B"/>
    <w:rsid w:val="00865E89"/>
    <w:rsid w:val="00865FBA"/>
    <w:rsid w:val="008730D5"/>
    <w:rsid w:val="00875122"/>
    <w:rsid w:val="00880032"/>
    <w:rsid w:val="00895AB8"/>
    <w:rsid w:val="0089634D"/>
    <w:rsid w:val="008B48D3"/>
    <w:rsid w:val="008C0056"/>
    <w:rsid w:val="008C13D4"/>
    <w:rsid w:val="008C200E"/>
    <w:rsid w:val="008C351C"/>
    <w:rsid w:val="008D1D1D"/>
    <w:rsid w:val="008D4BCB"/>
    <w:rsid w:val="008E016D"/>
    <w:rsid w:val="008E2564"/>
    <w:rsid w:val="008E282E"/>
    <w:rsid w:val="008E4E7E"/>
    <w:rsid w:val="008E6FE1"/>
    <w:rsid w:val="009075F6"/>
    <w:rsid w:val="00915800"/>
    <w:rsid w:val="00933E7E"/>
    <w:rsid w:val="0093418A"/>
    <w:rsid w:val="009410FA"/>
    <w:rsid w:val="00942F10"/>
    <w:rsid w:val="00955BB0"/>
    <w:rsid w:val="00966A18"/>
    <w:rsid w:val="00973C15"/>
    <w:rsid w:val="00975F76"/>
    <w:rsid w:val="00983D2E"/>
    <w:rsid w:val="0099032A"/>
    <w:rsid w:val="00991C29"/>
    <w:rsid w:val="009951AC"/>
    <w:rsid w:val="009A0C0A"/>
    <w:rsid w:val="009A2DEA"/>
    <w:rsid w:val="009B5C8B"/>
    <w:rsid w:val="009C5EAC"/>
    <w:rsid w:val="009D7826"/>
    <w:rsid w:val="009D792A"/>
    <w:rsid w:val="009E1A04"/>
    <w:rsid w:val="009E3DC4"/>
    <w:rsid w:val="009E4FCF"/>
    <w:rsid w:val="009F713B"/>
    <w:rsid w:val="00A03EB9"/>
    <w:rsid w:val="00A107B0"/>
    <w:rsid w:val="00A118A1"/>
    <w:rsid w:val="00A12B2A"/>
    <w:rsid w:val="00A20CBB"/>
    <w:rsid w:val="00A30BF0"/>
    <w:rsid w:val="00A35E30"/>
    <w:rsid w:val="00A5329F"/>
    <w:rsid w:val="00A61AF4"/>
    <w:rsid w:val="00A63996"/>
    <w:rsid w:val="00A65AEE"/>
    <w:rsid w:val="00A66DCB"/>
    <w:rsid w:val="00A67312"/>
    <w:rsid w:val="00A714AB"/>
    <w:rsid w:val="00A80B2F"/>
    <w:rsid w:val="00A81E10"/>
    <w:rsid w:val="00A86A83"/>
    <w:rsid w:val="00A86C5D"/>
    <w:rsid w:val="00A87A2A"/>
    <w:rsid w:val="00A9670D"/>
    <w:rsid w:val="00A97650"/>
    <w:rsid w:val="00AA358A"/>
    <w:rsid w:val="00AB3697"/>
    <w:rsid w:val="00AB6B30"/>
    <w:rsid w:val="00AD298D"/>
    <w:rsid w:val="00AD673A"/>
    <w:rsid w:val="00AE7D3F"/>
    <w:rsid w:val="00B04839"/>
    <w:rsid w:val="00B05340"/>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96311"/>
    <w:rsid w:val="00BA5103"/>
    <w:rsid w:val="00BB0EE0"/>
    <w:rsid w:val="00BB118B"/>
    <w:rsid w:val="00BC029E"/>
    <w:rsid w:val="00BC0C4E"/>
    <w:rsid w:val="00BC37D0"/>
    <w:rsid w:val="00BC59D4"/>
    <w:rsid w:val="00BC5DE7"/>
    <w:rsid w:val="00BC5F27"/>
    <w:rsid w:val="00BD07A1"/>
    <w:rsid w:val="00BD3121"/>
    <w:rsid w:val="00BD6E22"/>
    <w:rsid w:val="00BE22F3"/>
    <w:rsid w:val="00BE337E"/>
    <w:rsid w:val="00BF2EB9"/>
    <w:rsid w:val="00BF7AF9"/>
    <w:rsid w:val="00C00215"/>
    <w:rsid w:val="00C0583C"/>
    <w:rsid w:val="00C07643"/>
    <w:rsid w:val="00C151D3"/>
    <w:rsid w:val="00C15831"/>
    <w:rsid w:val="00C16362"/>
    <w:rsid w:val="00C24131"/>
    <w:rsid w:val="00C41D5B"/>
    <w:rsid w:val="00C52097"/>
    <w:rsid w:val="00C72E68"/>
    <w:rsid w:val="00C758F2"/>
    <w:rsid w:val="00C75908"/>
    <w:rsid w:val="00C82C41"/>
    <w:rsid w:val="00C924B6"/>
    <w:rsid w:val="00CA61F4"/>
    <w:rsid w:val="00CB04C8"/>
    <w:rsid w:val="00CC40A5"/>
    <w:rsid w:val="00CD3132"/>
    <w:rsid w:val="00CD7787"/>
    <w:rsid w:val="00CE1CFC"/>
    <w:rsid w:val="00CE2E34"/>
    <w:rsid w:val="00CE5653"/>
    <w:rsid w:val="00CF677D"/>
    <w:rsid w:val="00D014FC"/>
    <w:rsid w:val="00D10A76"/>
    <w:rsid w:val="00D14327"/>
    <w:rsid w:val="00D15B06"/>
    <w:rsid w:val="00D246C4"/>
    <w:rsid w:val="00D24C19"/>
    <w:rsid w:val="00D36939"/>
    <w:rsid w:val="00D3723A"/>
    <w:rsid w:val="00D46EE7"/>
    <w:rsid w:val="00D5289F"/>
    <w:rsid w:val="00D52E1C"/>
    <w:rsid w:val="00D57231"/>
    <w:rsid w:val="00D60691"/>
    <w:rsid w:val="00D80190"/>
    <w:rsid w:val="00D812CC"/>
    <w:rsid w:val="00D8557C"/>
    <w:rsid w:val="00D901C4"/>
    <w:rsid w:val="00D97F9C"/>
    <w:rsid w:val="00DA0B8B"/>
    <w:rsid w:val="00DD70E4"/>
    <w:rsid w:val="00DE22F8"/>
    <w:rsid w:val="00DE5657"/>
    <w:rsid w:val="00DE77F3"/>
    <w:rsid w:val="00DF0243"/>
    <w:rsid w:val="00DF0369"/>
    <w:rsid w:val="00DF5089"/>
    <w:rsid w:val="00E01B5A"/>
    <w:rsid w:val="00E12571"/>
    <w:rsid w:val="00E145B6"/>
    <w:rsid w:val="00E16EC6"/>
    <w:rsid w:val="00E21C69"/>
    <w:rsid w:val="00E312FD"/>
    <w:rsid w:val="00E346AE"/>
    <w:rsid w:val="00E40BF6"/>
    <w:rsid w:val="00E52B0D"/>
    <w:rsid w:val="00E54623"/>
    <w:rsid w:val="00E57D2C"/>
    <w:rsid w:val="00E66DD3"/>
    <w:rsid w:val="00E71182"/>
    <w:rsid w:val="00E73721"/>
    <w:rsid w:val="00E778FE"/>
    <w:rsid w:val="00E82FFA"/>
    <w:rsid w:val="00E84268"/>
    <w:rsid w:val="00E961A1"/>
    <w:rsid w:val="00E961F8"/>
    <w:rsid w:val="00EA0527"/>
    <w:rsid w:val="00EA40E7"/>
    <w:rsid w:val="00EB3036"/>
    <w:rsid w:val="00EB3082"/>
    <w:rsid w:val="00EB50C0"/>
    <w:rsid w:val="00EC37BC"/>
    <w:rsid w:val="00ED10C9"/>
    <w:rsid w:val="00ED5CA2"/>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C2894"/>
    <w:rsid w:val="00FD058B"/>
    <w:rsid w:val="00FD129F"/>
    <w:rsid w:val="00FD5074"/>
    <w:rsid w:val="00FD50F3"/>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637.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eea.europa.eu/themes/biodiversity/state-of-nature-in-the-eu/state-of-nature-2020"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secure.ipex.eu/IPEXL-WEB/dossier/document/COM20200635.do"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secure.ipex.eu/IPEXL-WEB/dossier/document/COM20200629.do" TargetMode="External" Id="rId10" /><Relationship Type="http://schemas.openxmlformats.org/officeDocument/2006/relationships/settings" Target="settings.xml" Id="rId4" /><Relationship Type="http://schemas.openxmlformats.org/officeDocument/2006/relationships/hyperlink" Target="https://secure.ipex.eu/IPEXL-WEB/dossier/document/COM20200654.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2651</ap:Words>
  <ap:Characters>17161</ap:Characters>
  <ap:DocSecurity>4</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2020-10-27T08:59:00.0000000Z</dcterms:created>
  <dcterms:modified xsi:type="dcterms:W3CDTF">2020-10-27T08:59:00.0000000Z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0x010100933AB86ADBCE494A84885CB4472F3C01</vt:lpwstr>
  </property>
</Properties>
</file>