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A99" w:rsidR="008A463C" w:rsidP="008A463C" w:rsidRDefault="008A463C">
      <w:pPr>
        <w:jc w:val="both"/>
        <w:rPr>
          <w:lang w:val="nl-BE"/>
        </w:rPr>
      </w:pPr>
      <w:r>
        <w:rPr>
          <w:noProof/>
          <w:lang w:eastAsia="en-GB"/>
        </w:rPr>
        <w:drawing>
          <wp:inline distT="0" distB="0" distL="0" distR="0" wp14:anchorId="4A86B4D4" wp14:editId="2CD3FDFC">
            <wp:extent cx="2552700" cy="238125"/>
            <wp:effectExtent l="0" t="0" r="0" b="9525"/>
            <wp:docPr id="3" name="Picture 3" descr="Europ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ol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238125"/>
                    </a:xfrm>
                    <a:prstGeom prst="rect">
                      <a:avLst/>
                    </a:prstGeom>
                    <a:noFill/>
                    <a:ln>
                      <a:noFill/>
                    </a:ln>
                  </pic:spPr>
                </pic:pic>
              </a:graphicData>
            </a:graphic>
          </wp:inline>
        </w:drawing>
      </w:r>
    </w:p>
    <w:p w:rsidR="008A463C" w:rsidP="008A463C" w:rsidRDefault="008A463C">
      <w:pPr>
        <w:jc w:val="both"/>
      </w:pPr>
    </w:p>
    <w:p w:rsidRPr="00CB67CC" w:rsidR="008A463C" w:rsidP="008A463C" w:rsidRDefault="008A463C">
      <w:pPr>
        <w:jc w:val="center"/>
        <w:rPr>
          <w:b/>
          <w:color w:val="1F497D" w:themeColor="text2"/>
          <w:sz w:val="32"/>
          <w:lang w:val="nl-BE"/>
        </w:rPr>
      </w:pPr>
      <w:r w:rsidRPr="00CB67CC">
        <w:rPr>
          <w:b/>
          <w:color w:val="1F497D" w:themeColor="text2"/>
          <w:sz w:val="32"/>
          <w:lang w:val="nl-BE"/>
        </w:rPr>
        <w:t>Vaste Commissie voor Justitie en Veiligheid</w:t>
      </w:r>
    </w:p>
    <w:p w:rsidRPr="00CB67CC" w:rsidR="008A463C" w:rsidP="008A463C" w:rsidRDefault="008A463C">
      <w:pPr>
        <w:jc w:val="center"/>
        <w:rPr>
          <w:b/>
          <w:color w:val="1F497D" w:themeColor="text2"/>
          <w:sz w:val="32"/>
          <w:lang w:val="nl-BE"/>
        </w:rPr>
      </w:pPr>
      <w:r w:rsidRPr="00CB67CC">
        <w:rPr>
          <w:b/>
          <w:color w:val="1F497D" w:themeColor="text2"/>
          <w:sz w:val="32"/>
          <w:lang w:val="nl-BE"/>
        </w:rPr>
        <w:t>Rondetafelgesprek Opsporing – Tweede Kamer</w:t>
      </w:r>
    </w:p>
    <w:p w:rsidR="008A463C" w:rsidP="008A463C" w:rsidRDefault="008A463C">
      <w:pPr>
        <w:jc w:val="center"/>
        <w:rPr>
          <w:b/>
          <w:color w:val="1F497D" w:themeColor="text2"/>
          <w:sz w:val="32"/>
          <w:lang w:val="nl-BE"/>
        </w:rPr>
      </w:pPr>
      <w:r w:rsidRPr="00CB67CC">
        <w:rPr>
          <w:b/>
          <w:color w:val="1F497D" w:themeColor="text2"/>
          <w:sz w:val="32"/>
          <w:lang w:val="nl-BE"/>
        </w:rPr>
        <w:t>Deputy</w:t>
      </w:r>
      <w:r>
        <w:rPr>
          <w:b/>
          <w:color w:val="1F497D" w:themeColor="text2"/>
          <w:sz w:val="32"/>
          <w:lang w:val="nl-BE"/>
        </w:rPr>
        <w:t xml:space="preserve"> Executive</w:t>
      </w:r>
      <w:r w:rsidRPr="00CB67CC">
        <w:rPr>
          <w:b/>
          <w:color w:val="1F497D" w:themeColor="text2"/>
          <w:sz w:val="32"/>
          <w:lang w:val="nl-BE"/>
        </w:rPr>
        <w:t xml:space="preserve"> Director Operations Europol, Wil Van Gemert</w:t>
      </w:r>
    </w:p>
    <w:p w:rsidR="008A463C" w:rsidP="008A463C" w:rsidRDefault="008A463C">
      <w:pPr>
        <w:pBdr>
          <w:bottom w:val="single" w:color="auto" w:sz="6" w:space="1"/>
        </w:pBdr>
        <w:jc w:val="center"/>
        <w:rPr>
          <w:b/>
          <w:color w:val="1F497D" w:themeColor="text2"/>
          <w:sz w:val="24"/>
          <w:lang w:val="nl-BE"/>
        </w:rPr>
      </w:pPr>
      <w:r w:rsidRPr="00CB67CC">
        <w:rPr>
          <w:b/>
          <w:color w:val="1F497D" w:themeColor="text2"/>
          <w:sz w:val="24"/>
          <w:lang w:val="nl-BE"/>
        </w:rPr>
        <w:t>14 Oktober 2020</w:t>
      </w:r>
    </w:p>
    <w:p w:rsidRPr="00937FEB" w:rsidR="008A463C" w:rsidP="008A463C" w:rsidRDefault="008A463C">
      <w:pPr>
        <w:pStyle w:val="ListParagraph"/>
        <w:numPr>
          <w:ilvl w:val="0"/>
          <w:numId w:val="1"/>
        </w:numPr>
        <w:rPr>
          <w:b/>
          <w:color w:val="4F81BD" w:themeColor="accent1"/>
          <w:sz w:val="24"/>
          <w:lang w:val="nl-NL"/>
        </w:rPr>
      </w:pPr>
      <w:r w:rsidRPr="00937FEB">
        <w:rPr>
          <w:b/>
          <w:color w:val="4F81BD" w:themeColor="accent1"/>
          <w:sz w:val="24"/>
          <w:lang w:val="nl-NL"/>
        </w:rPr>
        <w:t>Trends in zware en georganiseerde criminaliteit en terrorisme</w:t>
      </w:r>
    </w:p>
    <w:p w:rsidRPr="00017E34" w:rsidR="008A463C" w:rsidP="008A463C" w:rsidRDefault="008A463C">
      <w:pPr>
        <w:jc w:val="both"/>
        <w:rPr>
          <w:lang w:val="nl-NL"/>
        </w:rPr>
      </w:pPr>
      <w:r w:rsidRPr="00017E34">
        <w:rPr>
          <w:lang w:val="nl-NL"/>
        </w:rPr>
        <w:t xml:space="preserve">Gedurende de laatste jaren is Europa en ook Nederland een aantal keren sterk herinnerd aan wat de impact van </w:t>
      </w:r>
      <w:r w:rsidRPr="00276A30">
        <w:rPr>
          <w:b/>
          <w:lang w:val="nl-NL"/>
        </w:rPr>
        <w:t>georganiseerde criminaliteit</w:t>
      </w:r>
      <w:r w:rsidRPr="00017E34">
        <w:rPr>
          <w:lang w:val="nl-NL"/>
        </w:rPr>
        <w:t xml:space="preserve"> en </w:t>
      </w:r>
      <w:r w:rsidRPr="00276A30">
        <w:rPr>
          <w:b/>
          <w:lang w:val="nl-NL"/>
        </w:rPr>
        <w:t xml:space="preserve">terrorisme </w:t>
      </w:r>
      <w:r>
        <w:rPr>
          <w:lang w:val="nl-NL"/>
        </w:rPr>
        <w:t>heeft</w:t>
      </w:r>
      <w:r w:rsidRPr="00017E34">
        <w:rPr>
          <w:lang w:val="nl-NL"/>
        </w:rPr>
        <w:t xml:space="preserve"> op onze maatschappij. </w:t>
      </w:r>
    </w:p>
    <w:p w:rsidRPr="00017E34" w:rsidR="008A463C" w:rsidP="008A463C" w:rsidRDefault="008A463C">
      <w:pPr>
        <w:jc w:val="both"/>
        <w:rPr>
          <w:lang w:val="nl-NL"/>
        </w:rPr>
      </w:pPr>
      <w:r w:rsidRPr="00017E34">
        <w:rPr>
          <w:lang w:val="nl-NL"/>
        </w:rPr>
        <w:t xml:space="preserve">De moorden in Malta en Slovakije geven indicaties </w:t>
      </w:r>
      <w:r w:rsidR="0013346F">
        <w:rPr>
          <w:lang w:val="nl-NL"/>
        </w:rPr>
        <w:t xml:space="preserve">aan </w:t>
      </w:r>
      <w:r w:rsidRPr="00017E34">
        <w:rPr>
          <w:lang w:val="nl-NL"/>
        </w:rPr>
        <w:t xml:space="preserve">hoe sterk de onderwereld </w:t>
      </w:r>
      <w:r w:rsidR="0013346F">
        <w:rPr>
          <w:lang w:val="nl-NL"/>
        </w:rPr>
        <w:t xml:space="preserve">gelinkt </w:t>
      </w:r>
      <w:r w:rsidRPr="00017E34">
        <w:rPr>
          <w:lang w:val="nl-NL"/>
        </w:rPr>
        <w:t xml:space="preserve">is in onze legale bovenwereld, de moord op advocaat </w:t>
      </w:r>
      <w:proofErr w:type="spellStart"/>
      <w:r w:rsidRPr="00017E34">
        <w:rPr>
          <w:lang w:val="nl-NL"/>
        </w:rPr>
        <w:t>Dierk</w:t>
      </w:r>
      <w:proofErr w:type="spellEnd"/>
      <w:r w:rsidRPr="00017E34">
        <w:rPr>
          <w:lang w:val="nl-NL"/>
        </w:rPr>
        <w:t xml:space="preserve"> Wiersma toont</w:t>
      </w:r>
      <w:r>
        <w:rPr>
          <w:lang w:val="nl-NL"/>
        </w:rPr>
        <w:t xml:space="preserve"> aan</w:t>
      </w:r>
      <w:r w:rsidRPr="00017E34">
        <w:rPr>
          <w:lang w:val="nl-NL"/>
        </w:rPr>
        <w:t xml:space="preserve"> hoe zware criminaliteit wereldwijd vertakkingen heeft en geen angst heeft om te moorden. Geweld binnen </w:t>
      </w:r>
      <w:r>
        <w:rPr>
          <w:lang w:val="nl-NL"/>
        </w:rPr>
        <w:t xml:space="preserve">de </w:t>
      </w:r>
      <w:r w:rsidRPr="00017E34">
        <w:rPr>
          <w:lang w:val="nl-NL"/>
        </w:rPr>
        <w:t xml:space="preserve">georganiseerde criminaliteit is niet langer beperkt tot lokale bende oorlogen. Het geweld van vandaag is het resultaat </w:t>
      </w:r>
      <w:r>
        <w:rPr>
          <w:lang w:val="nl-NL"/>
        </w:rPr>
        <w:t xml:space="preserve">van </w:t>
      </w:r>
      <w:r w:rsidRPr="00017E34">
        <w:rPr>
          <w:lang w:val="nl-NL"/>
        </w:rPr>
        <w:t>een sterke stijging van het aantal ‘</w:t>
      </w:r>
      <w:r w:rsidRPr="00175674">
        <w:rPr>
          <w:b/>
          <w:lang w:val="nl-NL"/>
        </w:rPr>
        <w:t>sterk uitgebouwde criminele bedrijven’</w:t>
      </w:r>
      <w:r w:rsidRPr="00017E34">
        <w:rPr>
          <w:lang w:val="nl-NL"/>
        </w:rPr>
        <w:t xml:space="preserve"> en daaruit volgende een stijgende concurrentie tussen deze internationale </w:t>
      </w:r>
      <w:proofErr w:type="spellStart"/>
      <w:r w:rsidRPr="00017E34">
        <w:rPr>
          <w:lang w:val="nl-NL"/>
        </w:rPr>
        <w:t>criminal</w:t>
      </w:r>
      <w:proofErr w:type="spellEnd"/>
      <w:r w:rsidRPr="00017E34">
        <w:rPr>
          <w:lang w:val="nl-NL"/>
        </w:rPr>
        <w:t xml:space="preserve"> business. </w:t>
      </w:r>
    </w:p>
    <w:p w:rsidRPr="00017E34" w:rsidR="008A463C" w:rsidP="008A463C" w:rsidRDefault="008A463C">
      <w:pPr>
        <w:jc w:val="both"/>
        <w:rPr>
          <w:lang w:val="nl-NL"/>
        </w:rPr>
      </w:pPr>
      <w:r w:rsidRPr="00017E34">
        <w:rPr>
          <w:lang w:val="nl-NL"/>
        </w:rPr>
        <w:t xml:space="preserve">Ook het dossier </w:t>
      </w:r>
      <w:proofErr w:type="spellStart"/>
      <w:r w:rsidRPr="00017E34">
        <w:rPr>
          <w:lang w:val="nl-NL"/>
        </w:rPr>
        <w:t>Encrochat</w:t>
      </w:r>
      <w:proofErr w:type="spellEnd"/>
      <w:r w:rsidRPr="00017E34">
        <w:rPr>
          <w:lang w:val="nl-NL"/>
        </w:rPr>
        <w:t xml:space="preserve"> toont excessief gebruik van geweld, geweld dat direct maar ook indirect een impact heeft op onze burgers. </w:t>
      </w:r>
    </w:p>
    <w:p w:rsidRPr="00017E34" w:rsidR="008A463C" w:rsidP="008A463C" w:rsidRDefault="008A463C">
      <w:pPr>
        <w:jc w:val="both"/>
        <w:rPr>
          <w:lang w:val="nl-NL"/>
        </w:rPr>
      </w:pPr>
      <w:r w:rsidRPr="00017E34">
        <w:rPr>
          <w:lang w:val="nl-NL"/>
        </w:rPr>
        <w:t xml:space="preserve">De kracht van criminele groeperingen ligt in hun </w:t>
      </w:r>
      <w:r w:rsidRPr="00D06CAA">
        <w:rPr>
          <w:lang w:val="nl-NL"/>
        </w:rPr>
        <w:t>financiële</w:t>
      </w:r>
      <w:r w:rsidRPr="00017E34">
        <w:rPr>
          <w:lang w:val="nl-NL"/>
        </w:rPr>
        <w:t xml:space="preserve"> middelen. Witwassen en de infiltratie van criminelen in de legale economie behoort tot een van de grootste dreigingen. Het </w:t>
      </w:r>
      <w:r>
        <w:rPr>
          <w:lang w:val="nl-NL"/>
        </w:rPr>
        <w:t>g</w:t>
      </w:r>
      <w:r w:rsidRPr="00017E34">
        <w:rPr>
          <w:lang w:val="nl-NL"/>
        </w:rPr>
        <w:t xml:space="preserve">eeft de criminelen macht en opportuniteiten voor corruptie, middelen om verder te groeien maar bovenal het ondermijnt en destabiliseert onze legale economie. </w:t>
      </w:r>
    </w:p>
    <w:p w:rsidRPr="00017E34" w:rsidR="008A463C" w:rsidP="008A463C" w:rsidRDefault="008A463C">
      <w:pPr>
        <w:jc w:val="both"/>
        <w:rPr>
          <w:lang w:val="nl-NL"/>
        </w:rPr>
      </w:pPr>
      <w:r w:rsidRPr="00017E34">
        <w:rPr>
          <w:lang w:val="nl-NL"/>
        </w:rPr>
        <w:t xml:space="preserve">De geschiedenis leert ons dat na de </w:t>
      </w:r>
      <w:r w:rsidRPr="00D06CAA">
        <w:rPr>
          <w:lang w:val="nl-NL"/>
        </w:rPr>
        <w:t>financiële</w:t>
      </w:r>
      <w:r w:rsidRPr="00017E34">
        <w:rPr>
          <w:lang w:val="nl-NL"/>
        </w:rPr>
        <w:t xml:space="preserve"> crisis van 2008, de dreiging van georganiseerde criminaliteit toenam. De markt van de namaakgoederen steeg exponentieel, er was een sterke toename van georganiseerde arbeidsexploitatie, de internationale zwendel in afval groeide uit tot een criminele markt maar ook het aantal criminele investeringen nam toe. </w:t>
      </w:r>
    </w:p>
    <w:p w:rsidRPr="00017E34" w:rsidR="008A463C" w:rsidP="008A463C" w:rsidRDefault="008A463C">
      <w:pPr>
        <w:jc w:val="both"/>
        <w:rPr>
          <w:lang w:val="nl-NL"/>
        </w:rPr>
      </w:pPr>
      <w:r w:rsidRPr="00017E34">
        <w:rPr>
          <w:lang w:val="nl-NL"/>
        </w:rPr>
        <w:t xml:space="preserve">Crimineel geld werd </w:t>
      </w:r>
      <w:r w:rsidRPr="00D06CAA">
        <w:rPr>
          <w:lang w:val="nl-NL"/>
        </w:rPr>
        <w:t>geïnvesteerd</w:t>
      </w:r>
      <w:r w:rsidRPr="00017E34">
        <w:rPr>
          <w:lang w:val="nl-NL"/>
        </w:rPr>
        <w:t xml:space="preserve"> in vastgoed en bedrijven, vooral horeca, die het door de crisis toen moeilijk hadden, dit gebeurde vaak onopgemerkt en werd pas jaren later zichtbaar. Deze techniek is niet nieuw en werd door groeperingen zoals de </w:t>
      </w:r>
      <w:r w:rsidRPr="00D06CAA">
        <w:rPr>
          <w:lang w:val="nl-NL"/>
        </w:rPr>
        <w:t>Italiaanse</w:t>
      </w:r>
      <w:r w:rsidRPr="00017E34">
        <w:rPr>
          <w:lang w:val="nl-NL"/>
        </w:rPr>
        <w:t xml:space="preserve"> </w:t>
      </w:r>
      <w:r w:rsidRPr="00D06CAA">
        <w:rPr>
          <w:lang w:val="nl-NL"/>
        </w:rPr>
        <w:t>maffia</w:t>
      </w:r>
      <w:r w:rsidRPr="00017E34">
        <w:rPr>
          <w:lang w:val="nl-NL"/>
        </w:rPr>
        <w:t xml:space="preserve"> al jaren gebruikt om hun imperium maar vooral macht uit te bouwen. </w:t>
      </w:r>
      <w:r w:rsidRPr="00175674">
        <w:rPr>
          <w:b/>
          <w:lang w:val="nl-NL"/>
        </w:rPr>
        <w:t>Ondermijning</w:t>
      </w:r>
      <w:r w:rsidRPr="00017E34">
        <w:rPr>
          <w:lang w:val="nl-NL"/>
        </w:rPr>
        <w:t>, dus de vermenging van de boven- en de onderwereld, waarbij criminelen regels en wetten naast zich neerleggen en de diensten en de infrastructuur van de bovenwereld gebruiken, is een gevaar voor onze rechtstaat.</w:t>
      </w:r>
    </w:p>
    <w:p w:rsidRPr="00017E34" w:rsidR="008A463C" w:rsidP="008A463C" w:rsidRDefault="008A463C">
      <w:pPr>
        <w:jc w:val="both"/>
        <w:rPr>
          <w:lang w:val="nl-NL"/>
        </w:rPr>
      </w:pPr>
      <w:r w:rsidRPr="00017E34">
        <w:rPr>
          <w:lang w:val="nl-NL"/>
        </w:rPr>
        <w:t>Vandaag staan we opnieuw voor een financiële crisis, sommige expert</w:t>
      </w:r>
      <w:r>
        <w:rPr>
          <w:lang w:val="nl-NL"/>
        </w:rPr>
        <w:t>s</w:t>
      </w:r>
      <w:r w:rsidRPr="00017E34">
        <w:rPr>
          <w:lang w:val="nl-NL"/>
        </w:rPr>
        <w:t xml:space="preserve"> verwachten dat deze crisis veel groter wordt dan 10 jaar terug. Met onze huidige kennis, dienen we ons voor te bereiden op wat er te gebeuren staat of misschien al aan het gebeuren</w:t>
      </w:r>
      <w:r>
        <w:rPr>
          <w:lang w:val="nl-NL"/>
        </w:rPr>
        <w:t xml:space="preserve"> is</w:t>
      </w:r>
      <w:r w:rsidRPr="00017E34">
        <w:rPr>
          <w:lang w:val="nl-NL"/>
        </w:rPr>
        <w:t xml:space="preserve"> in de criminele onderwereld. Zoals Minister </w:t>
      </w:r>
      <w:proofErr w:type="spellStart"/>
      <w:r w:rsidRPr="00017E34">
        <w:rPr>
          <w:lang w:val="nl-NL"/>
        </w:rPr>
        <w:t>Grapperhaus</w:t>
      </w:r>
      <w:proofErr w:type="spellEnd"/>
      <w:r w:rsidRPr="00017E34">
        <w:rPr>
          <w:lang w:val="nl-NL"/>
        </w:rPr>
        <w:t xml:space="preserve"> eerder dit jaar aanhaalde in het kader van het wetsvoorstel Gegevensverwerking door </w:t>
      </w:r>
      <w:r w:rsidRPr="00017E34">
        <w:rPr>
          <w:lang w:val="nl-NL"/>
        </w:rPr>
        <w:lastRenderedPageBreak/>
        <w:t xml:space="preserve">samenwerkingsverbanden, zijn de legale economische structuren en goede infrastructuur van Nederland ook voor criminelen aantrekkelijk om hun illegale handel te bedrijven en hun illegaal verkregen vermogen wit te wassen. </w:t>
      </w:r>
    </w:p>
    <w:p w:rsidR="008A463C" w:rsidP="008A463C" w:rsidRDefault="008A463C">
      <w:pPr>
        <w:jc w:val="both"/>
        <w:rPr>
          <w:lang w:val="nl-NL"/>
        </w:rPr>
      </w:pPr>
      <w:r w:rsidRPr="00017E34">
        <w:rPr>
          <w:lang w:val="nl-NL"/>
        </w:rPr>
        <w:t xml:space="preserve">Het is van uiterst belang om bij dossiers van georganiseerde criminaliteit parallel een financieel onderzoek te starten. Op Europees niveau gebeurt dit vaak nog te weinig. </w:t>
      </w:r>
    </w:p>
    <w:p w:rsidR="008A463C" w:rsidP="008A463C" w:rsidRDefault="008A463C">
      <w:pPr>
        <w:jc w:val="both"/>
        <w:rPr>
          <w:lang w:val="nl-NL"/>
        </w:rPr>
      </w:pPr>
      <w:r>
        <w:rPr>
          <w:lang w:val="nl-NL"/>
        </w:rPr>
        <w:t xml:space="preserve">Met betrekking tot Nederland blijft de </w:t>
      </w:r>
      <w:r w:rsidRPr="00175674">
        <w:rPr>
          <w:b/>
          <w:lang w:val="nl-NL"/>
        </w:rPr>
        <w:t>internationale drugshandel</w:t>
      </w:r>
      <w:r>
        <w:rPr>
          <w:lang w:val="nl-NL"/>
        </w:rPr>
        <w:t xml:space="preserve"> een van de grootste dreigingen. Nederland is een </w:t>
      </w:r>
      <w:r w:rsidR="0013346F">
        <w:rPr>
          <w:lang w:val="nl-NL"/>
        </w:rPr>
        <w:t>productieland</w:t>
      </w:r>
      <w:r>
        <w:rPr>
          <w:lang w:val="nl-NL"/>
        </w:rPr>
        <w:t xml:space="preserve"> maar ook een bestemmings-</w:t>
      </w:r>
      <w:r w:rsidR="00D202DB">
        <w:rPr>
          <w:lang w:val="nl-NL"/>
        </w:rPr>
        <w:t xml:space="preserve"> </w:t>
      </w:r>
      <w:r>
        <w:rPr>
          <w:lang w:val="nl-NL"/>
        </w:rPr>
        <w:t xml:space="preserve">en </w:t>
      </w:r>
      <w:r w:rsidR="00D202DB">
        <w:rPr>
          <w:lang w:val="nl-NL"/>
        </w:rPr>
        <w:t>transitland</w:t>
      </w:r>
      <w:r>
        <w:rPr>
          <w:lang w:val="nl-NL"/>
        </w:rPr>
        <w:t xml:space="preserve"> voor verschillende types van drugs. De ligging, de sterke economische infrastructuur maar ook de aanwezigheid van criminele netwerken met een doorgedreven kennis van drugshandel, maakt dat Nederland een sleutelrol vervult in de internationale drugshandel, dit vooral met betrekking tot cocaïne en synthetische drugs productie. Ook hier is de verwevenheid met de bovenwereld groot. Drugscriminelen hebben de legale bovenwereld nodig zoals </w:t>
      </w:r>
      <w:r w:rsidR="0013346F">
        <w:rPr>
          <w:lang w:val="nl-NL"/>
        </w:rPr>
        <w:t>transportbedrijven</w:t>
      </w:r>
      <w:r>
        <w:rPr>
          <w:lang w:val="nl-NL"/>
        </w:rPr>
        <w:t>, chemici, financiële experts, enzovoort</w:t>
      </w:r>
      <w:r w:rsidR="00D202DB">
        <w:rPr>
          <w:lang w:val="nl-NL"/>
        </w:rPr>
        <w:t>s</w:t>
      </w:r>
      <w:r>
        <w:rPr>
          <w:lang w:val="nl-NL"/>
        </w:rPr>
        <w:t xml:space="preserve"> om hun activiteiten te kunnen uitvoeren. Vaak is de legale economie niet op de hoogte dat ze betrokken worden in criminaliteit maar bijna even vaak zijn er op zijn minst duidelijke indicaties die wijzen op illegale activiteiten zoals het betalen in cash, hogere prijzen voor diensten, enz. </w:t>
      </w:r>
    </w:p>
    <w:p w:rsidR="008A463C" w:rsidP="008A463C" w:rsidRDefault="008A463C">
      <w:pPr>
        <w:jc w:val="both"/>
        <w:rPr>
          <w:lang w:val="nl-NL"/>
        </w:rPr>
      </w:pPr>
      <w:r>
        <w:rPr>
          <w:lang w:val="nl-NL"/>
        </w:rPr>
        <w:t xml:space="preserve">Ook </w:t>
      </w:r>
      <w:r w:rsidRPr="00175674">
        <w:rPr>
          <w:b/>
          <w:lang w:val="nl-NL"/>
        </w:rPr>
        <w:t>mensenhandel</w:t>
      </w:r>
      <w:r>
        <w:rPr>
          <w:lang w:val="nl-NL"/>
        </w:rPr>
        <w:t xml:space="preserve"> blijft een probleem in veel West-Europese landen, zo ook in Nederland, en</w:t>
      </w:r>
      <w:r w:rsidR="0013346F">
        <w:rPr>
          <w:lang w:val="nl-NL"/>
        </w:rPr>
        <w:t xml:space="preserve"> </w:t>
      </w:r>
      <w:r>
        <w:rPr>
          <w:lang w:val="nl-NL"/>
        </w:rPr>
        <w:t>ondanks de verschillende acties, blijft Nederland aan</w:t>
      </w:r>
      <w:r w:rsidR="00D202DB">
        <w:rPr>
          <w:lang w:val="nl-NL"/>
        </w:rPr>
        <w:t>trekkelijk gebied voor seksuele</w:t>
      </w:r>
      <w:r>
        <w:rPr>
          <w:lang w:val="nl-NL"/>
        </w:rPr>
        <w:t>-</w:t>
      </w:r>
      <w:r w:rsidR="00D202DB">
        <w:rPr>
          <w:lang w:val="nl-NL"/>
        </w:rPr>
        <w:t xml:space="preserve"> </w:t>
      </w:r>
      <w:r>
        <w:rPr>
          <w:lang w:val="nl-NL"/>
        </w:rPr>
        <w:t xml:space="preserve">en arbeidsexploitatie. </w:t>
      </w:r>
    </w:p>
    <w:p w:rsidR="008A463C" w:rsidP="008A463C" w:rsidRDefault="008A463C">
      <w:pPr>
        <w:jc w:val="both"/>
        <w:rPr>
          <w:lang w:val="nl-NL"/>
        </w:rPr>
      </w:pPr>
      <w:r w:rsidRPr="00175674">
        <w:rPr>
          <w:b/>
          <w:lang w:val="nl-NL"/>
        </w:rPr>
        <w:t>Rondtrekkende dadergroepen</w:t>
      </w:r>
      <w:r>
        <w:rPr>
          <w:lang w:val="nl-NL"/>
        </w:rPr>
        <w:t xml:space="preserve"> gefocust op eigendomsdelicten vormen ook nog steeds een dreiging. Deze groeperingen, vaak afkomstig uit Oost</w:t>
      </w:r>
      <w:r w:rsidR="00D202DB">
        <w:rPr>
          <w:lang w:val="nl-NL"/>
        </w:rPr>
        <w:t>–</w:t>
      </w:r>
      <w:r>
        <w:rPr>
          <w:lang w:val="nl-NL"/>
        </w:rPr>
        <w:t>Europa trekken vooral rond in Nederland, België, Frankrijk en Duitsland en plegen woninginbraken</w:t>
      </w:r>
      <w:r w:rsidRPr="006F1F02">
        <w:rPr>
          <w:lang w:val="nl-NL"/>
        </w:rPr>
        <w:t>. Niettegenstaande</w:t>
      </w:r>
      <w:r>
        <w:rPr>
          <w:lang w:val="nl-NL"/>
        </w:rPr>
        <w:t xml:space="preserve"> dit fenome</w:t>
      </w:r>
      <w:bookmarkStart w:name="_GoBack" w:id="0"/>
      <w:bookmarkEnd w:id="0"/>
      <w:r>
        <w:rPr>
          <w:lang w:val="nl-NL"/>
        </w:rPr>
        <w:t xml:space="preserve">en tijdens de huidige corona pandemie wat is afgenomen, blijft het een belangrijk aandachtspunt. </w:t>
      </w:r>
    </w:p>
    <w:p w:rsidR="008A463C" w:rsidP="008A463C" w:rsidRDefault="008A463C">
      <w:pPr>
        <w:jc w:val="both"/>
        <w:rPr>
          <w:lang w:val="nl-NL"/>
        </w:rPr>
      </w:pPr>
      <w:r w:rsidRPr="00175674">
        <w:rPr>
          <w:b/>
          <w:lang w:val="nl-NL"/>
        </w:rPr>
        <w:t xml:space="preserve">Cybercrime </w:t>
      </w:r>
      <w:r>
        <w:rPr>
          <w:lang w:val="nl-NL"/>
        </w:rPr>
        <w:t xml:space="preserve">is een globaal probleem en ook Nederland wordt hier even hard door getroffen. Het aantal dossiers van online fraude neemt exponentieel toe maar ook het aantal malware </w:t>
      </w:r>
      <w:r w:rsidR="00D202DB">
        <w:rPr>
          <w:lang w:val="nl-NL"/>
        </w:rPr>
        <w:t xml:space="preserve">attacks </w:t>
      </w:r>
      <w:r>
        <w:rPr>
          <w:lang w:val="nl-NL"/>
        </w:rPr>
        <w:t xml:space="preserve">vormt een grote dreiging voor de burgers, de bedrijven en publieke sectoren. </w:t>
      </w:r>
    </w:p>
    <w:p w:rsidRPr="00017E34" w:rsidR="008A463C" w:rsidP="008A463C" w:rsidRDefault="008A463C">
      <w:pPr>
        <w:jc w:val="both"/>
        <w:rPr>
          <w:lang w:val="nl-NL"/>
        </w:rPr>
      </w:pPr>
      <w:r>
        <w:rPr>
          <w:lang w:val="nl-NL"/>
        </w:rPr>
        <w:t xml:space="preserve">Gelinkt aan de drugshandel en andere fenomenen is het </w:t>
      </w:r>
      <w:r w:rsidRPr="00175674">
        <w:rPr>
          <w:b/>
          <w:lang w:val="nl-NL"/>
        </w:rPr>
        <w:t>witwassen</w:t>
      </w:r>
      <w:r>
        <w:rPr>
          <w:lang w:val="nl-NL"/>
        </w:rPr>
        <w:t xml:space="preserve"> van crimineel geld en de daaruit volgende ondermijning van de legale economie en onze maatschappij een zeer grote bedreiging. Zoals eerder vermeld zijn landen met een goede en vlotte economische structuur vaak eerder het slachtoffer van grootschalig witwassen. </w:t>
      </w:r>
    </w:p>
    <w:p w:rsidRPr="00017E34" w:rsidR="008A463C" w:rsidP="008A463C" w:rsidRDefault="008A463C">
      <w:pPr>
        <w:jc w:val="both"/>
        <w:rPr>
          <w:lang w:val="nl-NL"/>
        </w:rPr>
      </w:pPr>
      <w:r w:rsidRPr="00017E34">
        <w:rPr>
          <w:lang w:val="nl-NL"/>
        </w:rPr>
        <w:t xml:space="preserve">Op het vlak van </w:t>
      </w:r>
      <w:r w:rsidRPr="00276A30">
        <w:rPr>
          <w:b/>
          <w:lang w:val="nl-NL"/>
        </w:rPr>
        <w:t>terrorisme en extremisme</w:t>
      </w:r>
      <w:r w:rsidRPr="00017E34">
        <w:rPr>
          <w:lang w:val="nl-NL"/>
        </w:rPr>
        <w:t xml:space="preserve"> blijft de dreiging voor Europa groot. De dreiging van het </w:t>
      </w:r>
      <w:proofErr w:type="spellStart"/>
      <w:r w:rsidRPr="00017E34">
        <w:rPr>
          <w:lang w:val="nl-NL"/>
        </w:rPr>
        <w:t>Jihadi</w:t>
      </w:r>
      <w:proofErr w:type="spellEnd"/>
      <w:r w:rsidRPr="00017E34">
        <w:rPr>
          <w:lang w:val="nl-NL"/>
        </w:rPr>
        <w:t xml:space="preserve"> terrorisme komt vooral uit de hoek van de </w:t>
      </w:r>
      <w:r w:rsidRPr="00D202DB">
        <w:rPr>
          <w:b/>
          <w:lang w:val="nl-NL"/>
        </w:rPr>
        <w:t>‘</w:t>
      </w:r>
      <w:proofErr w:type="spellStart"/>
      <w:r w:rsidRPr="00D202DB">
        <w:rPr>
          <w:b/>
          <w:lang w:val="nl-NL"/>
        </w:rPr>
        <w:t>lone</w:t>
      </w:r>
      <w:proofErr w:type="spellEnd"/>
      <w:r w:rsidRPr="00175674">
        <w:rPr>
          <w:b/>
          <w:lang w:val="nl-NL"/>
        </w:rPr>
        <w:t xml:space="preserve"> actors’</w:t>
      </w:r>
      <w:r w:rsidRPr="00017E34">
        <w:rPr>
          <w:lang w:val="nl-NL"/>
        </w:rPr>
        <w:t xml:space="preserve"> en sterk geradicaliseerde. </w:t>
      </w:r>
      <w:r>
        <w:rPr>
          <w:lang w:val="nl-NL"/>
        </w:rPr>
        <w:t xml:space="preserve">Ook de </w:t>
      </w:r>
      <w:r w:rsidRPr="00175674">
        <w:rPr>
          <w:b/>
          <w:lang w:val="nl-NL"/>
        </w:rPr>
        <w:t>financiering</w:t>
      </w:r>
      <w:r>
        <w:rPr>
          <w:lang w:val="nl-NL"/>
        </w:rPr>
        <w:t xml:space="preserve"> blijft een belangrijk punt van aandacht. Europol heeft </w:t>
      </w:r>
      <w:r w:rsidR="00495477">
        <w:rPr>
          <w:lang w:val="nl-NL"/>
        </w:rPr>
        <w:t>meerdere</w:t>
      </w:r>
      <w:r>
        <w:rPr>
          <w:lang w:val="nl-NL"/>
        </w:rPr>
        <w:t xml:space="preserve"> dossiers met de Nederlandse politiediensten met betrekking tot financiering van terrorisme en vooral Foreign Fighters, dit ook in samenwerking met FIOD. Vooral het </w:t>
      </w:r>
      <w:proofErr w:type="spellStart"/>
      <w:r>
        <w:rPr>
          <w:lang w:val="nl-NL"/>
        </w:rPr>
        <w:t>hawala</w:t>
      </w:r>
      <w:proofErr w:type="spellEnd"/>
      <w:r>
        <w:rPr>
          <w:lang w:val="nl-NL"/>
        </w:rPr>
        <w:t xml:space="preserve"> systeem blijft een veel gebruikte modus operandi bin</w:t>
      </w:r>
      <w:r w:rsidR="00D202DB">
        <w:rPr>
          <w:lang w:val="nl-NL"/>
        </w:rPr>
        <w:t xml:space="preserve">nen de terrorisme financiering. </w:t>
      </w:r>
      <w:r w:rsidRPr="00017E34">
        <w:rPr>
          <w:lang w:val="nl-NL"/>
        </w:rPr>
        <w:t>Binnen het extremisme zien we dat het</w:t>
      </w:r>
      <w:r>
        <w:rPr>
          <w:lang w:val="nl-NL"/>
        </w:rPr>
        <w:t xml:space="preserve"> </w:t>
      </w:r>
      <w:r w:rsidRPr="00017E34" w:rsidR="00D202DB">
        <w:rPr>
          <w:lang w:val="nl-NL"/>
        </w:rPr>
        <w:t>recht</w:t>
      </w:r>
      <w:r w:rsidR="00D202DB">
        <w:rPr>
          <w:lang w:val="nl-NL"/>
        </w:rPr>
        <w:t>s</w:t>
      </w:r>
      <w:r w:rsidRPr="00017E34" w:rsidR="00D202DB">
        <w:rPr>
          <w:lang w:val="nl-NL"/>
        </w:rPr>
        <w:t>-extremisme</w:t>
      </w:r>
      <w:r w:rsidRPr="00017E34">
        <w:rPr>
          <w:lang w:val="nl-NL"/>
        </w:rPr>
        <w:t xml:space="preserve"> in opmars is en aanhangers wint. Rechtsextremistische groeperingen hebben, net zoals de </w:t>
      </w:r>
      <w:proofErr w:type="spellStart"/>
      <w:r w:rsidRPr="00017E34">
        <w:rPr>
          <w:lang w:val="nl-NL"/>
        </w:rPr>
        <w:t>Jihadi</w:t>
      </w:r>
      <w:proofErr w:type="spellEnd"/>
      <w:r w:rsidRPr="00017E34">
        <w:rPr>
          <w:lang w:val="nl-NL"/>
        </w:rPr>
        <w:t xml:space="preserve"> groeperingen, de weg gevonden naar sociale media en het internet. De verspreiding van haat berichten en het aanzetten tot extremistisch gedrag neemt toe. </w:t>
      </w:r>
    </w:p>
    <w:p w:rsidRPr="00017E34" w:rsidR="008A463C" w:rsidP="008A463C" w:rsidRDefault="008A463C">
      <w:pPr>
        <w:jc w:val="both"/>
        <w:rPr>
          <w:lang w:val="nl-NL"/>
        </w:rPr>
      </w:pPr>
      <w:r w:rsidRPr="00017E34">
        <w:rPr>
          <w:lang w:val="nl-NL"/>
        </w:rPr>
        <w:t xml:space="preserve">Maar ook binnen de links extremistische groeperingen zien we op Europees gebied, in sommige landen, indicaties van een heropflakkering of groei. </w:t>
      </w:r>
    </w:p>
    <w:p w:rsidR="008A463C" w:rsidP="008A463C" w:rsidRDefault="008A463C">
      <w:pPr>
        <w:jc w:val="both"/>
        <w:rPr>
          <w:lang w:val="nl-NL"/>
        </w:rPr>
      </w:pPr>
      <w:r w:rsidRPr="00017E34">
        <w:rPr>
          <w:lang w:val="nl-NL"/>
        </w:rPr>
        <w:lastRenderedPageBreak/>
        <w:t xml:space="preserve">Zowel met betrekking tot de rechts </w:t>
      </w:r>
      <w:r>
        <w:rPr>
          <w:lang w:val="nl-NL"/>
        </w:rPr>
        <w:t>-</w:t>
      </w:r>
      <w:r w:rsidRPr="00017E34">
        <w:rPr>
          <w:lang w:val="nl-NL"/>
        </w:rPr>
        <w:t xml:space="preserve">en links extremistische groeperingen is het van belang te monitoren in hoeverre deze organisaties aan belang winnen. Crisissen zijn voedsel en betekenen groei voor extremistische groeperingen. </w:t>
      </w:r>
    </w:p>
    <w:p w:rsidRPr="00D202DB" w:rsidR="00D202DB" w:rsidP="008A463C" w:rsidRDefault="00D202DB">
      <w:pPr>
        <w:jc w:val="both"/>
        <w:rPr>
          <w:lang w:val="nl-NL"/>
        </w:rPr>
      </w:pPr>
    </w:p>
    <w:p w:rsidRPr="00937FEB" w:rsidR="008A463C" w:rsidP="008A463C" w:rsidRDefault="008A463C">
      <w:pPr>
        <w:pStyle w:val="ListParagraph"/>
        <w:numPr>
          <w:ilvl w:val="0"/>
          <w:numId w:val="1"/>
        </w:numPr>
        <w:rPr>
          <w:b/>
          <w:color w:val="4F81BD" w:themeColor="accent1"/>
          <w:sz w:val="24"/>
          <w:lang w:val="nl-NL"/>
        </w:rPr>
      </w:pPr>
      <w:r w:rsidRPr="00937FEB">
        <w:rPr>
          <w:b/>
          <w:color w:val="4F81BD" w:themeColor="accent1"/>
          <w:sz w:val="24"/>
          <w:lang w:val="nl-NL"/>
        </w:rPr>
        <w:t>Een evolutie van de internationale onderzoeken: een kijk op Nederland en de samenwerking op Europees niveau, Europol</w:t>
      </w:r>
    </w:p>
    <w:p w:rsidRPr="00017E34" w:rsidR="008A463C" w:rsidP="008A463C" w:rsidRDefault="008A463C">
      <w:pPr>
        <w:jc w:val="both"/>
        <w:rPr>
          <w:lang w:val="nl-NL"/>
        </w:rPr>
      </w:pPr>
      <w:r w:rsidRPr="00017E34">
        <w:rPr>
          <w:lang w:val="nl-NL"/>
        </w:rPr>
        <w:t xml:space="preserve">Europol heeft twee belangrijke systemen die een indicatie zijn van hoe Europese lidstaten informatie uitwisselen met betrekking tot georganiseerde criminaliteit en terrorisme. </w:t>
      </w:r>
    </w:p>
    <w:p w:rsidR="008A463C" w:rsidP="008A463C" w:rsidRDefault="008A463C">
      <w:pPr>
        <w:jc w:val="both"/>
        <w:rPr>
          <w:lang w:val="nl-NL"/>
        </w:rPr>
      </w:pPr>
      <w:r w:rsidRPr="00017E34">
        <w:rPr>
          <w:lang w:val="nl-NL"/>
        </w:rPr>
        <w:t xml:space="preserve">Het eerste systeem is een beveiligde tool </w:t>
      </w:r>
      <w:r w:rsidRPr="00017E34">
        <w:rPr>
          <w:b/>
          <w:lang w:val="nl-NL"/>
        </w:rPr>
        <w:t>SIENA</w:t>
      </w:r>
      <w:r w:rsidRPr="00017E34">
        <w:rPr>
          <w:lang w:val="nl-NL"/>
        </w:rPr>
        <w:t xml:space="preserve"> om informatie tussen landen te delen. Nederland staat momenteel op de </w:t>
      </w:r>
      <w:r w:rsidRPr="00017E34">
        <w:rPr>
          <w:b/>
          <w:lang w:val="nl-NL"/>
        </w:rPr>
        <w:t>derde plaats binnen de EU</w:t>
      </w:r>
      <w:r w:rsidRPr="00017E34">
        <w:rPr>
          <w:lang w:val="nl-NL"/>
        </w:rPr>
        <w:t>. In 2019</w:t>
      </w:r>
      <w:r>
        <w:rPr>
          <w:lang w:val="nl-NL"/>
        </w:rPr>
        <w:t>,</w:t>
      </w:r>
      <w:r w:rsidRPr="00017E34">
        <w:rPr>
          <w:lang w:val="nl-NL"/>
        </w:rPr>
        <w:t xml:space="preserve"> wisselde Nederland bijna 70</w:t>
      </w:r>
      <w:r>
        <w:rPr>
          <w:lang w:val="nl-NL"/>
        </w:rPr>
        <w:t>.</w:t>
      </w:r>
      <w:r w:rsidRPr="00017E34">
        <w:rPr>
          <w:lang w:val="nl-NL"/>
        </w:rPr>
        <w:t xml:space="preserve">000 berichten uit met andere landen. Midden </w:t>
      </w:r>
      <w:r>
        <w:rPr>
          <w:lang w:val="nl-NL"/>
        </w:rPr>
        <w:t>a</w:t>
      </w:r>
      <w:r w:rsidRPr="00017E34">
        <w:rPr>
          <w:lang w:val="nl-NL"/>
        </w:rPr>
        <w:t>ugustus had Nederland al bijna 45</w:t>
      </w:r>
      <w:r>
        <w:rPr>
          <w:lang w:val="nl-NL"/>
        </w:rPr>
        <w:t>.</w:t>
      </w:r>
      <w:r w:rsidRPr="00017E34">
        <w:rPr>
          <w:lang w:val="nl-NL"/>
        </w:rPr>
        <w:t>000 berichten uitgewisseld voor 2020. De verwachtingen zijn dat tegen eind dit jaar deze uitwisseling zal stijgen met nog eens 3%. Een aantal jaren geleden stond Nederland nog op de 7</w:t>
      </w:r>
      <w:r w:rsidRPr="00017E34">
        <w:rPr>
          <w:vertAlign w:val="superscript"/>
          <w:lang w:val="nl-NL"/>
        </w:rPr>
        <w:t>e</w:t>
      </w:r>
      <w:r>
        <w:rPr>
          <w:lang w:val="nl-NL"/>
        </w:rPr>
        <w:t xml:space="preserve"> </w:t>
      </w:r>
      <w:r w:rsidRPr="00017E34">
        <w:rPr>
          <w:lang w:val="nl-NL"/>
        </w:rPr>
        <w:t xml:space="preserve">plaats. </w:t>
      </w:r>
    </w:p>
    <w:p w:rsidR="008A463C" w:rsidP="008A463C" w:rsidRDefault="008A463C">
      <w:pPr>
        <w:jc w:val="both"/>
        <w:rPr>
          <w:lang w:val="nl-NL"/>
        </w:rPr>
      </w:pPr>
      <w:r w:rsidRPr="00017E34">
        <w:rPr>
          <w:lang w:val="nl-NL"/>
        </w:rPr>
        <w:t xml:space="preserve">Een tweede systeem is het Europol Information System, </w:t>
      </w:r>
      <w:r w:rsidRPr="00017E34">
        <w:rPr>
          <w:b/>
          <w:lang w:val="nl-NL"/>
        </w:rPr>
        <w:t>EIS</w:t>
      </w:r>
      <w:r w:rsidRPr="00017E34">
        <w:rPr>
          <w:lang w:val="nl-NL"/>
        </w:rPr>
        <w:t>. In dit systeem kunnen landen data van criminelen rechtstreeks opladen en kunnen ze ook</w:t>
      </w:r>
      <w:r>
        <w:rPr>
          <w:lang w:val="nl-NL"/>
        </w:rPr>
        <w:t xml:space="preserve"> naslagen</w:t>
      </w:r>
      <w:r w:rsidRPr="00017E34">
        <w:rPr>
          <w:lang w:val="nl-NL"/>
        </w:rPr>
        <w:t xml:space="preserve"> doen naar criminelen in andere landen. Ook hier</w:t>
      </w:r>
      <w:r>
        <w:rPr>
          <w:lang w:val="nl-NL"/>
        </w:rPr>
        <w:t>in</w:t>
      </w:r>
      <w:r w:rsidRPr="00017E34">
        <w:rPr>
          <w:lang w:val="nl-NL"/>
        </w:rPr>
        <w:t xml:space="preserve"> is Nederland </w:t>
      </w:r>
      <w:r w:rsidRPr="00017E34">
        <w:rPr>
          <w:b/>
          <w:lang w:val="nl-NL"/>
        </w:rPr>
        <w:t>de derde grootste toeleverancier</w:t>
      </w:r>
      <w:r w:rsidRPr="00017E34">
        <w:rPr>
          <w:lang w:val="nl-NL"/>
        </w:rPr>
        <w:t xml:space="preserve"> van gegevens met bijna 147 000 objecten in de databank. </w:t>
      </w:r>
    </w:p>
    <w:p w:rsidRPr="00017E34" w:rsidR="008A463C" w:rsidP="008A463C" w:rsidRDefault="008A463C">
      <w:pPr>
        <w:jc w:val="both"/>
        <w:rPr>
          <w:lang w:val="nl-NL"/>
        </w:rPr>
      </w:pPr>
      <w:r>
        <w:rPr>
          <w:lang w:val="nl-NL"/>
        </w:rPr>
        <w:t xml:space="preserve">Voor Nederland gebruiken niet alleen de politiediensten </w:t>
      </w:r>
      <w:proofErr w:type="spellStart"/>
      <w:r>
        <w:rPr>
          <w:lang w:val="nl-NL"/>
        </w:rPr>
        <w:t>Europol’s</w:t>
      </w:r>
      <w:proofErr w:type="spellEnd"/>
      <w:r>
        <w:rPr>
          <w:lang w:val="nl-NL"/>
        </w:rPr>
        <w:t xml:space="preserve"> Information System maar ook de FIOD, de NVWA en binnenkort ook ISZW delen gegevens en doen naslagen. </w:t>
      </w:r>
    </w:p>
    <w:p w:rsidRPr="00017E34" w:rsidR="008A463C" w:rsidP="008A463C" w:rsidRDefault="008A463C">
      <w:pPr>
        <w:jc w:val="both"/>
        <w:rPr>
          <w:lang w:val="nl-NL"/>
        </w:rPr>
      </w:pPr>
      <w:r w:rsidRPr="00017E34">
        <w:rPr>
          <w:lang w:val="nl-NL"/>
        </w:rPr>
        <w:t>Nederland wisselt het meest</w:t>
      </w:r>
      <w:r>
        <w:rPr>
          <w:lang w:val="nl-NL"/>
        </w:rPr>
        <w:t>e</w:t>
      </w:r>
      <w:r w:rsidRPr="00017E34">
        <w:rPr>
          <w:lang w:val="nl-NL"/>
        </w:rPr>
        <w:t xml:space="preserve"> informatie uit met betrekking tot: Dru</w:t>
      </w:r>
      <w:r>
        <w:rPr>
          <w:lang w:val="nl-NL"/>
        </w:rPr>
        <w:t>gshandel, Fraude, Witwassen en E</w:t>
      </w:r>
      <w:r w:rsidRPr="00017E34">
        <w:rPr>
          <w:lang w:val="nl-NL"/>
        </w:rPr>
        <w:t xml:space="preserve">igendomsdelicten. </w:t>
      </w:r>
    </w:p>
    <w:p w:rsidRPr="00017E34" w:rsidR="008A463C" w:rsidP="008A463C" w:rsidRDefault="0013346F">
      <w:pPr>
        <w:jc w:val="both"/>
        <w:rPr>
          <w:lang w:val="nl-NL"/>
        </w:rPr>
      </w:pPr>
      <w:r>
        <w:rPr>
          <w:lang w:val="nl-NL"/>
        </w:rPr>
        <w:t xml:space="preserve">Het EU Beleid richt zich op </w:t>
      </w:r>
      <w:r w:rsidRPr="00017E34" w:rsidR="008A463C">
        <w:rPr>
          <w:lang w:val="nl-NL"/>
        </w:rPr>
        <w:t>10 prioritaire criminaliteitsfenomen</w:t>
      </w:r>
      <w:r w:rsidR="008A463C">
        <w:rPr>
          <w:lang w:val="nl-NL"/>
        </w:rPr>
        <w:t xml:space="preserve">en </w:t>
      </w:r>
      <w:r w:rsidRPr="00017E34" w:rsidR="008A463C">
        <w:rPr>
          <w:rStyle w:val="FootnoteReference"/>
          <w:lang w:val="nl-NL"/>
        </w:rPr>
        <w:footnoteReference w:id="1"/>
      </w:r>
      <w:r w:rsidRPr="00017E34" w:rsidR="008A463C">
        <w:rPr>
          <w:lang w:val="nl-NL"/>
        </w:rPr>
        <w:t>.</w:t>
      </w:r>
      <w:r w:rsidR="008A463C">
        <w:rPr>
          <w:lang w:val="nl-NL"/>
        </w:rPr>
        <w:t xml:space="preserve"> Binnen dit concept van de ‘EU </w:t>
      </w:r>
      <w:proofErr w:type="spellStart"/>
      <w:r w:rsidR="008A463C">
        <w:rPr>
          <w:lang w:val="nl-NL"/>
        </w:rPr>
        <w:t>Police</w:t>
      </w:r>
      <w:proofErr w:type="spellEnd"/>
      <w:r w:rsidR="008A463C">
        <w:rPr>
          <w:lang w:val="nl-NL"/>
        </w:rPr>
        <w:t xml:space="preserve"> </w:t>
      </w:r>
      <w:proofErr w:type="spellStart"/>
      <w:r w:rsidR="008A463C">
        <w:rPr>
          <w:lang w:val="nl-NL"/>
        </w:rPr>
        <w:t>Cycle</w:t>
      </w:r>
      <w:proofErr w:type="spellEnd"/>
      <w:r w:rsidR="008A463C">
        <w:rPr>
          <w:lang w:val="nl-NL"/>
        </w:rPr>
        <w:t xml:space="preserve"> on Serious </w:t>
      </w:r>
      <w:proofErr w:type="spellStart"/>
      <w:r w:rsidR="008A463C">
        <w:rPr>
          <w:lang w:val="nl-NL"/>
        </w:rPr>
        <w:t>and</w:t>
      </w:r>
      <w:proofErr w:type="spellEnd"/>
      <w:r w:rsidR="008A463C">
        <w:rPr>
          <w:lang w:val="nl-NL"/>
        </w:rPr>
        <w:t xml:space="preserve"> O</w:t>
      </w:r>
      <w:r w:rsidRPr="00017E34" w:rsidR="008A463C">
        <w:rPr>
          <w:lang w:val="nl-NL"/>
        </w:rPr>
        <w:t xml:space="preserve">rganised crime’ is Nederland actief binnen alle fenomenen. Nederland is ook co – driver (leider) van een aantal operationele actieplannen met name in Synthetische drugs, Mensenhandel, Wapenhandel, Criminele Financiering en Witwassen.  </w:t>
      </w:r>
    </w:p>
    <w:p w:rsidRPr="00017E34" w:rsidR="008A463C" w:rsidP="008A463C" w:rsidRDefault="008A463C">
      <w:pPr>
        <w:jc w:val="both"/>
        <w:rPr>
          <w:lang w:val="nl-NL"/>
        </w:rPr>
      </w:pPr>
      <w:r w:rsidRPr="00017E34">
        <w:rPr>
          <w:lang w:val="nl-NL"/>
        </w:rPr>
        <w:t xml:space="preserve">Op het vlak van Cybercrime is Nederland lid van de </w:t>
      </w:r>
      <w:r w:rsidRPr="00017E34">
        <w:rPr>
          <w:b/>
          <w:lang w:val="nl-NL"/>
        </w:rPr>
        <w:t>Joint Cybercrime Action Taskforce (JCAT)</w:t>
      </w:r>
      <w:r w:rsidRPr="00017E34">
        <w:rPr>
          <w:lang w:val="nl-NL"/>
        </w:rPr>
        <w:t>. Deze taskforce bestaat uit afgevaardigden van 9 EU</w:t>
      </w:r>
      <w:r>
        <w:rPr>
          <w:lang w:val="nl-NL"/>
        </w:rPr>
        <w:t>-</w:t>
      </w:r>
      <w:r w:rsidRPr="00017E34">
        <w:rPr>
          <w:lang w:val="nl-NL"/>
        </w:rPr>
        <w:t>lidstaten en 7 niet EU</w:t>
      </w:r>
      <w:r>
        <w:rPr>
          <w:lang w:val="nl-NL"/>
        </w:rPr>
        <w:t>-</w:t>
      </w:r>
      <w:r w:rsidRPr="00017E34">
        <w:rPr>
          <w:lang w:val="nl-NL"/>
        </w:rPr>
        <w:t>lidstaten. Momenteel is Nederland voorzitter. In 2019</w:t>
      </w:r>
      <w:r>
        <w:rPr>
          <w:lang w:val="nl-NL"/>
        </w:rPr>
        <w:t>,</w:t>
      </w:r>
      <w:r w:rsidRPr="00017E34">
        <w:rPr>
          <w:lang w:val="nl-NL"/>
        </w:rPr>
        <w:t xml:space="preserve"> heeft deze Taskforce 18 grootschalige internationale dossiers gevoerd</w:t>
      </w:r>
      <w:r>
        <w:rPr>
          <w:lang w:val="nl-NL"/>
        </w:rPr>
        <w:t xml:space="preserve"> (geleid)</w:t>
      </w:r>
      <w:r w:rsidRPr="00017E34">
        <w:rPr>
          <w:lang w:val="nl-NL"/>
        </w:rPr>
        <w:t xml:space="preserve"> en afgerond. De dossiers zijn vooral gefocust op Cyber aanslagen, online betalingsfraude, Online kinde</w:t>
      </w:r>
      <w:r>
        <w:rPr>
          <w:lang w:val="nl-NL"/>
        </w:rPr>
        <w:t>rmisbruik en het misbruik van het</w:t>
      </w:r>
      <w:r w:rsidRPr="00017E34">
        <w:rPr>
          <w:lang w:val="nl-NL"/>
        </w:rPr>
        <w:t xml:space="preserve"> </w:t>
      </w:r>
      <w:proofErr w:type="spellStart"/>
      <w:r w:rsidRPr="00017E34">
        <w:rPr>
          <w:lang w:val="nl-NL"/>
        </w:rPr>
        <w:t>Darkweb</w:t>
      </w:r>
      <w:proofErr w:type="spellEnd"/>
      <w:r w:rsidRPr="00017E34">
        <w:rPr>
          <w:lang w:val="nl-NL"/>
        </w:rPr>
        <w:t xml:space="preserve">. </w:t>
      </w:r>
    </w:p>
    <w:p w:rsidRPr="00017E34" w:rsidR="008A463C" w:rsidP="008A463C" w:rsidRDefault="008A463C">
      <w:pPr>
        <w:jc w:val="both"/>
        <w:rPr>
          <w:lang w:val="nl-NL"/>
        </w:rPr>
      </w:pPr>
      <w:r w:rsidRPr="00017E34">
        <w:rPr>
          <w:lang w:val="nl-NL"/>
        </w:rPr>
        <w:t xml:space="preserve">Nederland is ook lid van de door Europol opgerichte </w:t>
      </w:r>
      <w:r w:rsidRPr="00017E34">
        <w:rPr>
          <w:b/>
          <w:lang w:val="nl-NL"/>
        </w:rPr>
        <w:t>Joint Liaison Taskforce (JLT) Terrorismebestrijding</w:t>
      </w:r>
      <w:r w:rsidRPr="00017E34">
        <w:rPr>
          <w:lang w:val="nl-NL"/>
        </w:rPr>
        <w:t>. Binnen deze Taskforce heeft Nederland een speciale verbindingsofficier terrorisme aangesteld die de gegevensuitwisseling tussen Nederland en andere landen dient te bewerkstelligen en de do</w:t>
      </w:r>
      <w:r w:rsidR="008E7E99">
        <w:rPr>
          <w:lang w:val="nl-NL"/>
        </w:rPr>
        <w:t xml:space="preserve">ssiers dient te ondersteunen. </w:t>
      </w:r>
      <w:r w:rsidRPr="00017E34">
        <w:rPr>
          <w:lang w:val="nl-NL"/>
        </w:rPr>
        <w:t xml:space="preserve"> </w:t>
      </w:r>
    </w:p>
    <w:p w:rsidRPr="00017E34" w:rsidR="008A463C" w:rsidP="008A463C" w:rsidRDefault="008A463C">
      <w:pPr>
        <w:jc w:val="both"/>
        <w:rPr>
          <w:lang w:val="nl-NL"/>
        </w:rPr>
      </w:pPr>
      <w:r w:rsidRPr="00017E34">
        <w:rPr>
          <w:lang w:val="nl-NL"/>
        </w:rPr>
        <w:lastRenderedPageBreak/>
        <w:t xml:space="preserve">Verder </w:t>
      </w:r>
      <w:r w:rsidR="00C704DC">
        <w:rPr>
          <w:lang w:val="nl-NL"/>
        </w:rPr>
        <w:t xml:space="preserve">investeert </w:t>
      </w:r>
      <w:r w:rsidRPr="00017E34">
        <w:rPr>
          <w:lang w:val="nl-NL"/>
        </w:rPr>
        <w:t xml:space="preserve">Europol ook samen met Nederland en andere landen in de ontwikkeling van nieuwe tools. Europol heeft recent een </w:t>
      </w:r>
      <w:r w:rsidR="00175674">
        <w:rPr>
          <w:b/>
          <w:lang w:val="nl-NL"/>
        </w:rPr>
        <w:t>Innovatie L</w:t>
      </w:r>
      <w:r w:rsidRPr="00017E34">
        <w:rPr>
          <w:b/>
          <w:lang w:val="nl-NL"/>
        </w:rPr>
        <w:t>ab</w:t>
      </w:r>
      <w:r w:rsidRPr="00017E34">
        <w:rPr>
          <w:lang w:val="nl-NL"/>
        </w:rPr>
        <w:t xml:space="preserve"> opgericht de</w:t>
      </w:r>
      <w:r>
        <w:rPr>
          <w:lang w:val="nl-NL"/>
        </w:rPr>
        <w:t xml:space="preserve"> Nederlandse vertegenwoordiging binnen het Intern Veiligheidscomité van de EU (COSI), heeft een instrumentele rol hierin vervult. Binnen Europa wordt de Nederlandse politie gezien als een van de voorlopers op het vlak van innovatie en de ontwikkeling van tools om criminaliteit en terrorisme te bestrijden. De Nederlandse politie zal dan ook binnenkort een expert afvaardigen binnen het Europol Innovation Lab om deze ontwikkelingen verder uit te bouwen. </w:t>
      </w:r>
    </w:p>
    <w:p w:rsidRPr="00017E34" w:rsidR="008A463C" w:rsidP="008A463C" w:rsidRDefault="008A463C">
      <w:pPr>
        <w:jc w:val="both"/>
        <w:rPr>
          <w:b/>
          <w:lang w:val="nl-NL"/>
        </w:rPr>
      </w:pPr>
      <w:bookmarkStart w:name="MessageCrimeArea1" w:id="1"/>
      <w:bookmarkEnd w:id="1"/>
    </w:p>
    <w:p w:rsidRPr="00937FEB" w:rsidR="008A463C" w:rsidP="008A463C" w:rsidRDefault="008A463C">
      <w:pPr>
        <w:pStyle w:val="ListParagraph"/>
        <w:numPr>
          <w:ilvl w:val="0"/>
          <w:numId w:val="1"/>
        </w:numPr>
        <w:rPr>
          <w:b/>
          <w:color w:val="4F81BD" w:themeColor="accent1"/>
          <w:sz w:val="24"/>
          <w:lang w:val="nl-NL"/>
        </w:rPr>
      </w:pPr>
      <w:r w:rsidRPr="00937FEB">
        <w:rPr>
          <w:b/>
          <w:color w:val="4F81BD" w:themeColor="accent1"/>
          <w:sz w:val="24"/>
          <w:lang w:val="nl-NL"/>
        </w:rPr>
        <w:t xml:space="preserve">Conclusie </w:t>
      </w:r>
    </w:p>
    <w:p w:rsidR="00175674" w:rsidP="008A463C" w:rsidRDefault="00175674">
      <w:pPr>
        <w:jc w:val="both"/>
        <w:rPr>
          <w:lang w:val="nl-NL"/>
        </w:rPr>
      </w:pPr>
      <w:r>
        <w:rPr>
          <w:lang w:val="nl-NL"/>
        </w:rPr>
        <w:t xml:space="preserve">De drugshandel blijft vanuit Europees perspectief een van de grootste dreigingen binnen en voor Nederland. Nederland vervult wereldwijd een sleutelrol in de productie en handel van drugs. Naast de drugshandel blijven de fenomenen van mensenhandel (exploitatie), </w:t>
      </w:r>
      <w:r w:rsidR="00C704DC">
        <w:rPr>
          <w:lang w:val="nl-NL"/>
        </w:rPr>
        <w:t>Cybercrime</w:t>
      </w:r>
      <w:r>
        <w:rPr>
          <w:lang w:val="nl-NL"/>
        </w:rPr>
        <w:t xml:space="preserve"> in verschillende gebieden en georganiseerde eigendomsdelicten dreigingen voor Nederland. De </w:t>
      </w:r>
      <w:r w:rsidR="00F40E8E">
        <w:rPr>
          <w:lang w:val="nl-NL"/>
        </w:rPr>
        <w:t>financiële</w:t>
      </w:r>
      <w:r>
        <w:rPr>
          <w:lang w:val="nl-NL"/>
        </w:rPr>
        <w:t xml:space="preserve"> criminaliteit en hierin specifiek het witwassen van criminele gelden, ondermijnt de legale structuren en economie. Met de verwachting van een aankomende financiële crisis, is het van uiterst belang de criminele markt van witwassen extra te monitoren. </w:t>
      </w:r>
    </w:p>
    <w:p w:rsidR="008A463C" w:rsidP="008A463C" w:rsidRDefault="008A463C">
      <w:pPr>
        <w:jc w:val="both"/>
        <w:rPr>
          <w:lang w:val="nl-NL"/>
        </w:rPr>
      </w:pPr>
      <w:r w:rsidRPr="00017E34">
        <w:rPr>
          <w:lang w:val="nl-NL"/>
        </w:rPr>
        <w:t>De samenwerking van Nederland met Europol is de laatste jaren sterk toegenomen</w:t>
      </w:r>
      <w:r>
        <w:rPr>
          <w:lang w:val="nl-NL"/>
        </w:rPr>
        <w:t xml:space="preserve"> en verbeterd</w:t>
      </w:r>
      <w:r w:rsidRPr="00017E34">
        <w:rPr>
          <w:lang w:val="nl-NL"/>
        </w:rPr>
        <w:t xml:space="preserve">. Nederland </w:t>
      </w:r>
      <w:r w:rsidR="00C704DC">
        <w:rPr>
          <w:lang w:val="nl-NL"/>
        </w:rPr>
        <w:t>bevindt zich in de voorhoede</w:t>
      </w:r>
      <w:r w:rsidRPr="00017E34">
        <w:rPr>
          <w:lang w:val="nl-NL"/>
        </w:rPr>
        <w:t xml:space="preserve">, op de derde plaats, met betrekking tot het uitwisselen van gegevens met betrekking tot internationaal georganiseerde criminaliteit en terrorisme. </w:t>
      </w:r>
    </w:p>
    <w:p w:rsidRPr="00017E34" w:rsidR="008A463C" w:rsidP="008A463C" w:rsidRDefault="008A463C">
      <w:pPr>
        <w:jc w:val="both"/>
        <w:rPr>
          <w:lang w:val="nl-NL"/>
        </w:rPr>
      </w:pPr>
      <w:r w:rsidRPr="00017E34">
        <w:rPr>
          <w:lang w:val="nl-NL"/>
        </w:rPr>
        <w:t xml:space="preserve">Het </w:t>
      </w:r>
      <w:r w:rsidRPr="00017E34">
        <w:rPr>
          <w:b/>
          <w:lang w:val="nl-NL"/>
        </w:rPr>
        <w:t xml:space="preserve">actief lidmaatschap maar ook het </w:t>
      </w:r>
      <w:r w:rsidRPr="0055320E">
        <w:rPr>
          <w:b/>
          <w:lang w:val="nl-NL"/>
        </w:rPr>
        <w:t>coördineren</w:t>
      </w:r>
      <w:r w:rsidRPr="00017E34">
        <w:rPr>
          <w:b/>
          <w:lang w:val="nl-NL"/>
        </w:rPr>
        <w:t xml:space="preserve"> </w:t>
      </w:r>
      <w:r w:rsidRPr="00017E34">
        <w:rPr>
          <w:lang w:val="nl-NL"/>
        </w:rPr>
        <w:t xml:space="preserve">van verschillende projecten ter bestrijding van georganiseerde criminaliteit, </w:t>
      </w:r>
      <w:r>
        <w:rPr>
          <w:lang w:val="nl-NL"/>
        </w:rPr>
        <w:t>C</w:t>
      </w:r>
      <w:r w:rsidRPr="00017E34">
        <w:rPr>
          <w:lang w:val="nl-NL"/>
        </w:rPr>
        <w:t xml:space="preserve">ybercrime en terrorisme is een positieve evolutie en toont </w:t>
      </w:r>
      <w:r>
        <w:rPr>
          <w:lang w:val="nl-NL"/>
        </w:rPr>
        <w:t xml:space="preserve">aan </w:t>
      </w:r>
      <w:r w:rsidRPr="00017E34">
        <w:rPr>
          <w:lang w:val="nl-NL"/>
        </w:rPr>
        <w:t xml:space="preserve">hoe Nederland sterk investeert in Europese samenwerking. </w:t>
      </w:r>
    </w:p>
    <w:p w:rsidR="008A463C" w:rsidP="008A463C" w:rsidRDefault="008A463C">
      <w:pPr>
        <w:jc w:val="both"/>
        <w:rPr>
          <w:lang w:val="nl-NL"/>
        </w:rPr>
      </w:pPr>
      <w:r w:rsidRPr="00017E34">
        <w:rPr>
          <w:lang w:val="nl-NL"/>
        </w:rPr>
        <w:t xml:space="preserve">Een punt waar verder aan gewerkt kan worden is het </w:t>
      </w:r>
      <w:r w:rsidRPr="00017E34">
        <w:rPr>
          <w:b/>
          <w:lang w:val="nl-NL"/>
        </w:rPr>
        <w:t>real time delen</w:t>
      </w:r>
      <w:r w:rsidRPr="00017E34">
        <w:rPr>
          <w:lang w:val="nl-NL"/>
        </w:rPr>
        <w:t xml:space="preserve"> van informatie op Europees niveau. Het is van uiterst belang dat gegevens in een zo vroeg mogelijk stadium gedeeld en geanalyseerd worden om zo effectiever en sneller te kunnen handelen. Door nationale </w:t>
      </w:r>
      <w:r>
        <w:rPr>
          <w:lang w:val="nl-NL"/>
        </w:rPr>
        <w:t xml:space="preserve">gegevens </w:t>
      </w:r>
      <w:r w:rsidRPr="00017E34">
        <w:rPr>
          <w:lang w:val="nl-NL"/>
        </w:rPr>
        <w:t xml:space="preserve">met internationale gegevens te combineren kan het beeld van de internationale groepering in kaart gebracht worden en is het zowel voor justitie als politie makkelijker om aan te tonen dat het over georganiseerde ‘internationale criminaliteit of terrorisme’ gaat. Op deze manier kan Europol ook Nederland in een vroeg stadium op de hoogte brengen van </w:t>
      </w:r>
      <w:r>
        <w:rPr>
          <w:lang w:val="nl-NL"/>
        </w:rPr>
        <w:t xml:space="preserve">(connecties) </w:t>
      </w:r>
      <w:r w:rsidRPr="00017E34">
        <w:rPr>
          <w:lang w:val="nl-NL"/>
        </w:rPr>
        <w:t>linken m</w:t>
      </w:r>
      <w:r w:rsidR="006F1F02">
        <w:rPr>
          <w:lang w:val="nl-NL"/>
        </w:rPr>
        <w:t xml:space="preserve">et dossiers in andere landen. </w:t>
      </w:r>
    </w:p>
    <w:p w:rsidRPr="00017E34" w:rsidR="008A463C" w:rsidP="008A463C" w:rsidRDefault="008A463C">
      <w:pPr>
        <w:jc w:val="both"/>
        <w:rPr>
          <w:lang w:val="nl-NL"/>
        </w:rPr>
      </w:pPr>
      <w:r>
        <w:rPr>
          <w:lang w:val="nl-NL"/>
        </w:rPr>
        <w:t xml:space="preserve">Maar, het is ook van uiterst belang dat ook de </w:t>
      </w:r>
      <w:r w:rsidRPr="00D644C4" w:rsidR="00175674">
        <w:rPr>
          <w:b/>
          <w:lang w:val="nl-NL"/>
        </w:rPr>
        <w:t>basisinformatie</w:t>
      </w:r>
      <w:r>
        <w:rPr>
          <w:lang w:val="nl-NL"/>
        </w:rPr>
        <w:t xml:space="preserve"> aangaande georganiseerde criminaliteit en terrorisme aan Europol wordt doorgestuurd en geanalyseerd. Enkel op basis van volledige gegevens kan een compleet beeld geschetst worden en kan ook georganiseerde criminaliteit voorkomen worden. </w:t>
      </w:r>
      <w:r w:rsidRPr="00017E34">
        <w:rPr>
          <w:lang w:val="nl-NL"/>
        </w:rPr>
        <w:t xml:space="preserve">Europol beschikt over de </w:t>
      </w:r>
      <w:r>
        <w:rPr>
          <w:lang w:val="nl-NL"/>
        </w:rPr>
        <w:t xml:space="preserve">(menselijke) </w:t>
      </w:r>
      <w:r w:rsidRPr="00017E34">
        <w:rPr>
          <w:lang w:val="nl-NL"/>
        </w:rPr>
        <w:t xml:space="preserve">human en technische capaciteit om grote hoeveelheden aan informatie op korte tijd te analyseren. Voor bijna ieder criminaliteitsfenomeen en per terroristische/ extremistische ideologie is er </w:t>
      </w:r>
      <w:r>
        <w:rPr>
          <w:lang w:val="nl-NL"/>
        </w:rPr>
        <w:t xml:space="preserve">een </w:t>
      </w:r>
      <w:r w:rsidRPr="00017E34">
        <w:rPr>
          <w:lang w:val="nl-NL"/>
        </w:rPr>
        <w:t>specifiek</w:t>
      </w:r>
      <w:r>
        <w:rPr>
          <w:lang w:val="nl-NL"/>
        </w:rPr>
        <w:t>e</w:t>
      </w:r>
      <w:r w:rsidRPr="00017E34">
        <w:rPr>
          <w:lang w:val="nl-NL"/>
        </w:rPr>
        <w:t xml:space="preserve"> analyse project opgericht die de nationale diensten kan ondersteunen bij de aanvang van een dossier. </w:t>
      </w:r>
    </w:p>
    <w:p w:rsidRPr="00DB5D69" w:rsidR="008A463C" w:rsidP="008A463C" w:rsidRDefault="008A463C">
      <w:pPr>
        <w:pBdr>
          <w:bottom w:val="single" w:color="auto" w:sz="6" w:space="1"/>
        </w:pBdr>
        <w:jc w:val="both"/>
        <w:rPr>
          <w:lang w:val="nl-NL"/>
        </w:rPr>
      </w:pPr>
    </w:p>
    <w:sectPr w:rsidRPr="00DB5D69" w:rsidR="008A463C" w:rsidSect="006F1F02">
      <w:headerReference w:type="default" r:id="rId9"/>
      <w:footerReference w:type="default" r:id="rId10"/>
      <w:pgSz w:w="11906" w:h="16838"/>
      <w:pgMar w:top="1440" w:right="1440" w:bottom="1276"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A10" w:rsidRDefault="00551A10" w:rsidP="00551A10">
      <w:pPr>
        <w:spacing w:after="0" w:line="240" w:lineRule="auto"/>
      </w:pPr>
      <w:r>
        <w:separator/>
      </w:r>
    </w:p>
  </w:endnote>
  <w:endnote w:type="continuationSeparator" w:id="0">
    <w:p w:rsidR="00551A10" w:rsidRDefault="00551A10" w:rsidP="0055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187439"/>
      <w:docPartObj>
        <w:docPartGallery w:val="Page Numbers (Bottom of Page)"/>
        <w:docPartUnique/>
      </w:docPartObj>
    </w:sdtPr>
    <w:sdtEndPr>
      <w:rPr>
        <w:noProof/>
      </w:rPr>
    </w:sdtEndPr>
    <w:sdtContent>
      <w:p w:rsidR="00D644C4" w:rsidRDefault="00937FEB" w:rsidP="00D644C4">
        <w:pPr>
          <w:pStyle w:val="Footer"/>
          <w:jc w:val="center"/>
          <w:rPr>
            <w:noProof/>
          </w:rPr>
        </w:pPr>
        <w:r>
          <w:fldChar w:fldCharType="begin"/>
        </w:r>
        <w:r>
          <w:instrText xml:space="preserve"> PAGE   \* MERGEFORMAT </w:instrText>
        </w:r>
        <w:r>
          <w:fldChar w:fldCharType="separate"/>
        </w:r>
        <w:r w:rsidR="006F1F02">
          <w:rPr>
            <w:noProof/>
          </w:rPr>
          <w:t>4</w:t>
        </w:r>
        <w:r>
          <w:rPr>
            <w:noProof/>
          </w:rPr>
          <w:fldChar w:fldCharType="end"/>
        </w:r>
      </w:p>
      <w:p w:rsidR="00937FEB" w:rsidRDefault="00D644C4" w:rsidP="00D644C4">
        <w:pPr>
          <w:pStyle w:val="Footer"/>
          <w:jc w:val="right"/>
        </w:pPr>
        <w:r>
          <w:rPr>
            <w:noProof/>
          </w:rPr>
          <w:t>EDOC#1132953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A10" w:rsidRDefault="00551A10" w:rsidP="00551A10">
      <w:pPr>
        <w:spacing w:after="0" w:line="240" w:lineRule="auto"/>
      </w:pPr>
      <w:r>
        <w:separator/>
      </w:r>
    </w:p>
  </w:footnote>
  <w:footnote w:type="continuationSeparator" w:id="0">
    <w:p w:rsidR="00551A10" w:rsidRDefault="00551A10" w:rsidP="00551A10">
      <w:pPr>
        <w:spacing w:after="0" w:line="240" w:lineRule="auto"/>
      </w:pPr>
      <w:r>
        <w:continuationSeparator/>
      </w:r>
    </w:p>
  </w:footnote>
  <w:footnote w:id="1">
    <w:p w:rsidR="008A463C" w:rsidRPr="00332413" w:rsidRDefault="008A463C" w:rsidP="008A463C">
      <w:pPr>
        <w:pStyle w:val="FootnoteText"/>
        <w:rPr>
          <w:lang w:val="nl-BE"/>
        </w:rPr>
      </w:pPr>
      <w:r>
        <w:rPr>
          <w:rStyle w:val="FootnoteReference"/>
        </w:rPr>
        <w:footnoteRef/>
      </w:r>
      <w:r w:rsidRPr="00332413">
        <w:rPr>
          <w:lang w:val="nl-BE"/>
        </w:rPr>
        <w:t xml:space="preserve"> Drugshandel (Cocaïne, heroï</w:t>
      </w:r>
      <w:r>
        <w:rPr>
          <w:lang w:val="nl-BE"/>
        </w:rPr>
        <w:t>ne, synthetische en cannabis), mensenhandel, m</w:t>
      </w:r>
      <w:r w:rsidRPr="00332413">
        <w:rPr>
          <w:lang w:val="nl-BE"/>
        </w:rPr>
        <w:t xml:space="preserve">ensensmokkel, </w:t>
      </w:r>
      <w:r>
        <w:rPr>
          <w:lang w:val="nl-BE"/>
        </w:rPr>
        <w:t xml:space="preserve">georganiseerde </w:t>
      </w:r>
      <w:proofErr w:type="gramStart"/>
      <w:r>
        <w:rPr>
          <w:lang w:val="nl-BE"/>
        </w:rPr>
        <w:t>m</w:t>
      </w:r>
      <w:r w:rsidRPr="00332413">
        <w:rPr>
          <w:lang w:val="nl-BE"/>
        </w:rPr>
        <w:t>ilieu crimin</w:t>
      </w:r>
      <w:r>
        <w:rPr>
          <w:lang w:val="nl-BE"/>
        </w:rPr>
        <w:t>aliteit</w:t>
      </w:r>
      <w:proofErr w:type="gramEnd"/>
      <w:r>
        <w:rPr>
          <w:lang w:val="nl-BE"/>
        </w:rPr>
        <w:t xml:space="preserve">. </w:t>
      </w:r>
      <w:proofErr w:type="gramStart"/>
      <w:r>
        <w:rPr>
          <w:lang w:val="nl-BE"/>
        </w:rPr>
        <w:t>georganiseerde</w:t>
      </w:r>
      <w:proofErr w:type="gramEnd"/>
      <w:r>
        <w:rPr>
          <w:lang w:val="nl-BE"/>
        </w:rPr>
        <w:t xml:space="preserve"> eigendomsdelicten, financiële criminaliteit, wapenhandel, georganiseerde taks en btw-fraude, georganiseerde documenten fraude.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DEC" w:rsidRPr="00C55DEC" w:rsidRDefault="00C55DEC" w:rsidP="00C55DEC">
    <w:pPr>
      <w:pStyle w:val="Header"/>
      <w:jc w:val="center"/>
      <w:rPr>
        <w:sz w:val="20"/>
      </w:rPr>
    </w:pPr>
    <w:r>
      <w:rPr>
        <w:sz w:val="20"/>
      </w:rPr>
      <w:t xml:space="preserve">EUROPOL BASIC PROTECTION LEVEL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28CB"/>
    <w:multiLevelType w:val="hybridMultilevel"/>
    <w:tmpl w:val="7A3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3E55"/>
    <w:multiLevelType w:val="hybridMultilevel"/>
    <w:tmpl w:val="08D6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61859"/>
    <w:multiLevelType w:val="hybridMultilevel"/>
    <w:tmpl w:val="9048B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2415C7"/>
    <w:multiLevelType w:val="hybridMultilevel"/>
    <w:tmpl w:val="0652B5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CC"/>
    <w:rsid w:val="000075A6"/>
    <w:rsid w:val="000131EE"/>
    <w:rsid w:val="00016EBB"/>
    <w:rsid w:val="000244F6"/>
    <w:rsid w:val="00025A07"/>
    <w:rsid w:val="00055665"/>
    <w:rsid w:val="0007615D"/>
    <w:rsid w:val="000777B5"/>
    <w:rsid w:val="00094FF5"/>
    <w:rsid w:val="000A1E40"/>
    <w:rsid w:val="000A6FCD"/>
    <w:rsid w:val="000C7416"/>
    <w:rsid w:val="000D2A18"/>
    <w:rsid w:val="000E05A9"/>
    <w:rsid w:val="000F2704"/>
    <w:rsid w:val="00105E10"/>
    <w:rsid w:val="00111E8A"/>
    <w:rsid w:val="001256A9"/>
    <w:rsid w:val="00127842"/>
    <w:rsid w:val="0013346F"/>
    <w:rsid w:val="001725C3"/>
    <w:rsid w:val="00175674"/>
    <w:rsid w:val="001A7E10"/>
    <w:rsid w:val="001B353A"/>
    <w:rsid w:val="001D548E"/>
    <w:rsid w:val="001D6387"/>
    <w:rsid w:val="0020631C"/>
    <w:rsid w:val="0021329A"/>
    <w:rsid w:val="002201D9"/>
    <w:rsid w:val="00270D23"/>
    <w:rsid w:val="00272B61"/>
    <w:rsid w:val="00276A30"/>
    <w:rsid w:val="00290449"/>
    <w:rsid w:val="00294E2C"/>
    <w:rsid w:val="002E285C"/>
    <w:rsid w:val="002E5026"/>
    <w:rsid w:val="003013FF"/>
    <w:rsid w:val="00315088"/>
    <w:rsid w:val="00324C1C"/>
    <w:rsid w:val="00332413"/>
    <w:rsid w:val="00334C3A"/>
    <w:rsid w:val="00356561"/>
    <w:rsid w:val="00367AB5"/>
    <w:rsid w:val="00377A25"/>
    <w:rsid w:val="003926C8"/>
    <w:rsid w:val="003A4CA8"/>
    <w:rsid w:val="003B0D2F"/>
    <w:rsid w:val="003B1BD2"/>
    <w:rsid w:val="003C6AFD"/>
    <w:rsid w:val="003D5995"/>
    <w:rsid w:val="0045783B"/>
    <w:rsid w:val="00495477"/>
    <w:rsid w:val="004B65E3"/>
    <w:rsid w:val="004E0F60"/>
    <w:rsid w:val="004E4C5E"/>
    <w:rsid w:val="004F7512"/>
    <w:rsid w:val="00512D31"/>
    <w:rsid w:val="0052706F"/>
    <w:rsid w:val="00534FCC"/>
    <w:rsid w:val="00551A10"/>
    <w:rsid w:val="00572D55"/>
    <w:rsid w:val="00590FB2"/>
    <w:rsid w:val="005A6DA1"/>
    <w:rsid w:val="005B2219"/>
    <w:rsid w:val="00615917"/>
    <w:rsid w:val="00617858"/>
    <w:rsid w:val="006209CD"/>
    <w:rsid w:val="00624716"/>
    <w:rsid w:val="006329FD"/>
    <w:rsid w:val="00647BC0"/>
    <w:rsid w:val="00650ADC"/>
    <w:rsid w:val="006576C6"/>
    <w:rsid w:val="00660F68"/>
    <w:rsid w:val="00690D18"/>
    <w:rsid w:val="00696EB4"/>
    <w:rsid w:val="00697C6A"/>
    <w:rsid w:val="006F1F02"/>
    <w:rsid w:val="00714859"/>
    <w:rsid w:val="00715789"/>
    <w:rsid w:val="00792043"/>
    <w:rsid w:val="00797AB9"/>
    <w:rsid w:val="007A37A6"/>
    <w:rsid w:val="007B19C3"/>
    <w:rsid w:val="007B2AE8"/>
    <w:rsid w:val="007C2352"/>
    <w:rsid w:val="007D2776"/>
    <w:rsid w:val="007D6F45"/>
    <w:rsid w:val="00800AC5"/>
    <w:rsid w:val="00817D0F"/>
    <w:rsid w:val="008221DC"/>
    <w:rsid w:val="008963C1"/>
    <w:rsid w:val="008A463C"/>
    <w:rsid w:val="008A5825"/>
    <w:rsid w:val="008D5E47"/>
    <w:rsid w:val="008E7E99"/>
    <w:rsid w:val="008F104B"/>
    <w:rsid w:val="008F4BBD"/>
    <w:rsid w:val="008F6E5C"/>
    <w:rsid w:val="008F7F3C"/>
    <w:rsid w:val="00914B3D"/>
    <w:rsid w:val="0092312C"/>
    <w:rsid w:val="00923A08"/>
    <w:rsid w:val="00924F26"/>
    <w:rsid w:val="00937FEB"/>
    <w:rsid w:val="00977396"/>
    <w:rsid w:val="00997AFB"/>
    <w:rsid w:val="009B1264"/>
    <w:rsid w:val="009B6C3D"/>
    <w:rsid w:val="009C4FA3"/>
    <w:rsid w:val="009F6FDD"/>
    <w:rsid w:val="00A07DE4"/>
    <w:rsid w:val="00A174B4"/>
    <w:rsid w:val="00A21558"/>
    <w:rsid w:val="00A7335D"/>
    <w:rsid w:val="00A77CEE"/>
    <w:rsid w:val="00A9295F"/>
    <w:rsid w:val="00AA3041"/>
    <w:rsid w:val="00AB145B"/>
    <w:rsid w:val="00AD3D82"/>
    <w:rsid w:val="00AD4172"/>
    <w:rsid w:val="00AE2487"/>
    <w:rsid w:val="00B04718"/>
    <w:rsid w:val="00B30DCC"/>
    <w:rsid w:val="00B31CE9"/>
    <w:rsid w:val="00B31FFD"/>
    <w:rsid w:val="00B469C0"/>
    <w:rsid w:val="00B64C39"/>
    <w:rsid w:val="00B72739"/>
    <w:rsid w:val="00B95A7A"/>
    <w:rsid w:val="00BB10B0"/>
    <w:rsid w:val="00BD5399"/>
    <w:rsid w:val="00BD645B"/>
    <w:rsid w:val="00BD7A99"/>
    <w:rsid w:val="00C054C3"/>
    <w:rsid w:val="00C43853"/>
    <w:rsid w:val="00C52A44"/>
    <w:rsid w:val="00C55DEC"/>
    <w:rsid w:val="00C62C39"/>
    <w:rsid w:val="00C704DC"/>
    <w:rsid w:val="00C808A0"/>
    <w:rsid w:val="00C81D76"/>
    <w:rsid w:val="00C83C5D"/>
    <w:rsid w:val="00CB67CC"/>
    <w:rsid w:val="00CC0E70"/>
    <w:rsid w:val="00CD74EC"/>
    <w:rsid w:val="00CF0212"/>
    <w:rsid w:val="00D01242"/>
    <w:rsid w:val="00D01FB3"/>
    <w:rsid w:val="00D202DB"/>
    <w:rsid w:val="00D644C4"/>
    <w:rsid w:val="00D80583"/>
    <w:rsid w:val="00D82123"/>
    <w:rsid w:val="00D85313"/>
    <w:rsid w:val="00D86381"/>
    <w:rsid w:val="00DB0154"/>
    <w:rsid w:val="00DB5D69"/>
    <w:rsid w:val="00E13CD5"/>
    <w:rsid w:val="00E21ADA"/>
    <w:rsid w:val="00E60DF2"/>
    <w:rsid w:val="00E72199"/>
    <w:rsid w:val="00E77937"/>
    <w:rsid w:val="00ED07E3"/>
    <w:rsid w:val="00F07C44"/>
    <w:rsid w:val="00F109A9"/>
    <w:rsid w:val="00F40E8E"/>
    <w:rsid w:val="00F53C9F"/>
    <w:rsid w:val="00F90FFB"/>
    <w:rsid w:val="00F9466D"/>
    <w:rsid w:val="00FA75CB"/>
    <w:rsid w:val="00FD3158"/>
    <w:rsid w:val="00FD3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F7C8"/>
  <w15:chartTrackingRefBased/>
  <w15:docId w15:val="{6B085508-7327-456E-9A67-3D28F89A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6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CC"/>
    <w:pPr>
      <w:ind w:left="720"/>
      <w:contextualSpacing/>
    </w:pPr>
  </w:style>
  <w:style w:type="paragraph" w:styleId="Header">
    <w:name w:val="header"/>
    <w:basedOn w:val="Normal"/>
    <w:link w:val="HeaderChar"/>
    <w:rsid w:val="00B64C39"/>
    <w:pPr>
      <w:tabs>
        <w:tab w:val="center" w:pos="4320"/>
        <w:tab w:val="right" w:pos="8640"/>
      </w:tabs>
      <w:spacing w:after="120" w:line="240" w:lineRule="auto"/>
      <w:ind w:left="709"/>
      <w:jc w:val="both"/>
    </w:pPr>
    <w:rPr>
      <w:rFonts w:ascii="Arial" w:eastAsia="Times New Roman" w:hAnsi="Arial" w:cs="Times New Roman"/>
      <w:sz w:val="24"/>
      <w:szCs w:val="20"/>
    </w:rPr>
  </w:style>
  <w:style w:type="character" w:customStyle="1" w:styleId="HeaderChar">
    <w:name w:val="Header Char"/>
    <w:basedOn w:val="DefaultParagraphFont"/>
    <w:link w:val="Header"/>
    <w:rsid w:val="00B64C39"/>
    <w:rPr>
      <w:rFonts w:ascii="Arial" w:eastAsia="Times New Roman" w:hAnsi="Arial" w:cs="Times New Roman"/>
      <w:sz w:val="24"/>
      <w:szCs w:val="20"/>
    </w:rPr>
  </w:style>
  <w:style w:type="paragraph" w:styleId="NoSpacing">
    <w:name w:val="No Spacing"/>
    <w:aliases w:val="Body"/>
    <w:qFormat/>
    <w:rsid w:val="00650ADC"/>
    <w:pPr>
      <w:spacing w:after="0" w:line="240" w:lineRule="auto"/>
    </w:pPr>
    <w:rPr>
      <w:rFonts w:ascii="Verdana" w:eastAsia="Calibri" w:hAnsi="Verdana" w:cs="Times New Roman"/>
      <w:sz w:val="20"/>
    </w:rPr>
  </w:style>
  <w:style w:type="paragraph" w:styleId="FootnoteText">
    <w:name w:val="footnote text"/>
    <w:basedOn w:val="Normal"/>
    <w:link w:val="FootnoteTextChar"/>
    <w:uiPriority w:val="99"/>
    <w:semiHidden/>
    <w:unhideWhenUsed/>
    <w:rsid w:val="00551A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1A10"/>
    <w:rPr>
      <w:sz w:val="20"/>
      <w:szCs w:val="20"/>
    </w:rPr>
  </w:style>
  <w:style w:type="character" w:styleId="FootnoteReference">
    <w:name w:val="footnote reference"/>
    <w:basedOn w:val="DefaultParagraphFont"/>
    <w:uiPriority w:val="99"/>
    <w:semiHidden/>
    <w:unhideWhenUsed/>
    <w:rsid w:val="00551A10"/>
    <w:rPr>
      <w:vertAlign w:val="superscript"/>
    </w:rPr>
  </w:style>
  <w:style w:type="paragraph" w:styleId="Footer">
    <w:name w:val="footer"/>
    <w:basedOn w:val="Normal"/>
    <w:link w:val="FooterChar"/>
    <w:uiPriority w:val="99"/>
    <w:unhideWhenUsed/>
    <w:rsid w:val="00C55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1799</ap:Words>
  <ap:Characters>10257</ap:Characters>
  <ap:DocSecurity>0</ap:DocSecurity>
  <ap:Lines>85</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2020-10-07T12:35:00.0000000Z</dcterms:created>
  <dcterms:modified xsi:type="dcterms:W3CDTF">2020-10-09T14:24:00.0000000Z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0x01010078686B079A00AD409984EA21CA2DF79F</vt:lpwstr>
  </property>
</Properties>
</file>