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AC2657" w:rsidRDefault="00AC2657">
      <w:pPr>
        <w:rPr>
          <w:rFonts w:asciiTheme="minorHAnsi" w:hAnsiTheme="minorHAnsi" w:cstheme="minorBidi"/>
          <w:b/>
          <w:bCs/>
        </w:rPr>
      </w:pPr>
      <w:bookmarkStart w:name="_GoBack" w:id="0"/>
      <w:bookmarkEnd w:id="0"/>
      <w:r>
        <w:rPr>
          <w:rFonts w:asciiTheme="minorHAnsi" w:hAnsiTheme="minorHAnsi" w:cstheme="minorBidi"/>
          <w:b/>
          <w:bCs/>
          <w:sz w:val="22"/>
          <w:szCs w:val="22"/>
        </w:rPr>
        <w:t>V</w:t>
      </w:r>
      <w:r w:rsidRPr="4E1298ED" w:rsidR="4E1298ED">
        <w:rPr>
          <w:rFonts w:asciiTheme="minorHAnsi" w:hAnsiTheme="minorHAnsi" w:cstheme="minorBidi"/>
          <w:b/>
          <w:bCs/>
          <w:sz w:val="22"/>
          <w:szCs w:val="22"/>
        </w:rPr>
        <w:t>aste commissie voor Justitie en Veiligheid</w:t>
      </w:r>
      <w:r w:rsidR="008775C9">
        <w:br/>
      </w:r>
      <w:r w:rsidRPr="4E1298ED" w:rsidR="4E1298ED">
        <w:rPr>
          <w:rFonts w:asciiTheme="minorHAnsi" w:hAnsiTheme="minorHAnsi" w:cstheme="minorBidi"/>
          <w:b/>
          <w:bCs/>
          <w:sz w:val="20"/>
          <w:szCs w:val="20"/>
        </w:rPr>
        <w:t>Overzicht nieuw gepubliceerde EU-voorstellen</w:t>
      </w:r>
    </w:p>
    <w:p w:rsidRPr="001B0359" w:rsidR="008775C9" w:rsidP="4E1298ED" w:rsidRDefault="00AC2657">
      <w:pPr>
        <w:rPr>
          <w:rFonts w:asciiTheme="minorHAnsi" w:hAnsiTheme="minorHAnsi" w:cstheme="minorBidi"/>
          <w:sz w:val="20"/>
          <w:szCs w:val="20"/>
        </w:rPr>
      </w:pPr>
      <w:r>
        <w:rPr>
          <w:rFonts w:asciiTheme="minorHAnsi" w:hAnsiTheme="minorHAnsi" w:cstheme="minorBidi"/>
          <w:sz w:val="20"/>
          <w:szCs w:val="20"/>
        </w:rPr>
        <w:t xml:space="preserve">Datum: </w:t>
      </w:r>
      <w:r w:rsidR="00AF67A2">
        <w:rPr>
          <w:rFonts w:asciiTheme="minorHAnsi" w:hAnsiTheme="minorHAnsi" w:cstheme="minorBidi"/>
          <w:sz w:val="20"/>
          <w:szCs w:val="20"/>
        </w:rPr>
        <w:t>08</w:t>
      </w:r>
      <w:r w:rsidRPr="4E1298ED" w:rsidR="4E1298ED">
        <w:rPr>
          <w:rFonts w:asciiTheme="minorHAnsi" w:hAnsiTheme="minorHAnsi" w:cstheme="minorBidi"/>
          <w:sz w:val="20"/>
          <w:szCs w:val="20"/>
        </w:rPr>
        <w:t>-</w:t>
      </w:r>
      <w:r w:rsidR="00AF67A2">
        <w:rPr>
          <w:rFonts w:asciiTheme="minorHAnsi" w:hAnsiTheme="minorHAnsi" w:cstheme="minorBidi"/>
          <w:sz w:val="20"/>
          <w:szCs w:val="20"/>
        </w:rPr>
        <w:t>10</w:t>
      </w:r>
      <w:r w:rsidRPr="4E1298ED" w:rsidR="4E1298ED">
        <w:rPr>
          <w:rFonts w:asciiTheme="minorHAnsi" w:hAnsiTheme="minorHAnsi" w:cstheme="minorBidi"/>
          <w:sz w:val="20"/>
          <w:szCs w:val="20"/>
        </w:rPr>
        <w:t>-2020</w:t>
      </w:r>
    </w:p>
    <w:p w:rsidRPr="001B0359" w:rsidR="008775C9" w:rsidP="008775C9" w:rsidRDefault="008775C9">
      <w:pPr>
        <w:rPr>
          <w:rFonts w:asciiTheme="minorHAnsi" w:hAnsiTheme="minorHAnsi" w:cstheme="minorHAnsi"/>
          <w:sz w:val="20"/>
          <w:szCs w:val="22"/>
        </w:rPr>
      </w:pPr>
    </w:p>
    <w:p w:rsidRPr="001B0359" w:rsidR="008775C9" w:rsidP="4E1298ED" w:rsidRDefault="4E1298ED">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w:t>
      </w:r>
      <w:r w:rsidR="00FC5EEF">
        <w:rPr>
          <w:rFonts w:asciiTheme="minorHAnsi" w:hAnsiTheme="minorHAnsi" w:cstheme="minorBidi"/>
          <w:b/>
          <w:bCs/>
          <w:sz w:val="20"/>
          <w:szCs w:val="20"/>
          <w:u w:val="single"/>
        </w:rPr>
        <w:t>n</w:t>
      </w:r>
      <w:r w:rsidR="00AF67A2">
        <w:rPr>
          <w:rFonts w:asciiTheme="minorHAnsi" w:hAnsiTheme="minorHAnsi" w:cstheme="minorBidi"/>
          <w:b/>
          <w:bCs/>
          <w:sz w:val="20"/>
          <w:szCs w:val="20"/>
          <w:u w:val="single"/>
        </w:rPr>
        <w:t xml:space="preserve"> verschenen in de periode t/m 8 oktober</w:t>
      </w:r>
      <w:r w:rsidRPr="4E1298ED">
        <w:rPr>
          <w:rFonts w:asciiTheme="minorHAnsi" w:hAnsiTheme="minorHAnsi" w:cstheme="minorBidi"/>
          <w:b/>
          <w:bCs/>
          <w:sz w:val="20"/>
          <w:szCs w:val="20"/>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142D5265">
        <w:trPr>
          <w:trHeight w:val="1118"/>
        </w:trPr>
        <w:tc>
          <w:tcPr>
            <w:tcW w:w="435" w:type="dxa"/>
            <w:textDirection w:val="btLr"/>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pPr>
              <w:jc w:val="center"/>
              <w:rPr>
                <w:rFonts w:asciiTheme="minorHAnsi" w:hAnsiTheme="minorHAnsi" w:cstheme="minorHAnsi"/>
                <w:b/>
                <w:bCs/>
                <w:sz w:val="22"/>
                <w:szCs w:val="22"/>
              </w:rPr>
            </w:pP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Sub.toets</w:t>
            </w:r>
          </w:p>
        </w:tc>
        <w:tc>
          <w:tcPr>
            <w:tcW w:w="53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142D5265">
        <w:trPr>
          <w:trHeight w:val="300"/>
        </w:trPr>
        <w:tc>
          <w:tcPr>
            <w:tcW w:w="435" w:type="dxa"/>
            <w:tcBorders>
              <w:bottom w:val="single" w:color="auto" w:sz="4" w:space="0"/>
            </w:tcBorders>
            <w:shd w:val="clear" w:color="auto" w:fill="538DD5"/>
          </w:tcPr>
          <w:p w:rsidRPr="001B0359" w:rsidR="00FA790A" w:rsidP="000A1F1F"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142D5265">
        <w:trPr>
          <w:trHeight w:val="467"/>
        </w:trPr>
        <w:tc>
          <w:tcPr>
            <w:tcW w:w="14827" w:type="dxa"/>
            <w:gridSpan w:val="7"/>
            <w:shd w:val="clear" w:color="auto" w:fill="C2D69B" w:themeFill="accent3" w:themeFillTint="99"/>
          </w:tcPr>
          <w:p w:rsidRPr="001B0359" w:rsidR="008775C9" w:rsidP="4E1298ED" w:rsidRDefault="4E1298ED">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2424A4" w:rsidR="00A83847" w:rsidTr="142D5265">
        <w:trPr>
          <w:trHeight w:val="699"/>
        </w:trPr>
        <w:tc>
          <w:tcPr>
            <w:tcW w:w="435" w:type="dxa"/>
          </w:tcPr>
          <w:p w:rsidR="00A83847" w:rsidP="4E1298ED" w:rsidRDefault="005B17C2">
            <w:pPr>
              <w:jc w:val="center"/>
              <w:rPr>
                <w:rFonts w:asciiTheme="minorHAnsi" w:hAnsiTheme="minorHAnsi" w:cstheme="minorBidi"/>
                <w:sz w:val="22"/>
                <w:szCs w:val="22"/>
              </w:rPr>
            </w:pPr>
            <w:r>
              <w:rPr>
                <w:rFonts w:asciiTheme="minorHAnsi" w:hAnsiTheme="minorHAnsi" w:cstheme="minorBidi"/>
                <w:sz w:val="22"/>
                <w:szCs w:val="22"/>
              </w:rPr>
              <w:t>1.</w:t>
            </w:r>
          </w:p>
        </w:tc>
        <w:tc>
          <w:tcPr>
            <w:tcW w:w="1490" w:type="dxa"/>
            <w:shd w:val="clear" w:color="auto" w:fill="auto"/>
            <w:noWrap/>
          </w:tcPr>
          <w:p w:rsidRPr="004C7880" w:rsidR="00A83847" w:rsidP="4E1298ED" w:rsidRDefault="005B17C2">
            <w:pPr>
              <w:rPr>
                <w:rFonts w:asciiTheme="minorHAnsi" w:hAnsiTheme="minorHAnsi" w:cstheme="minorHAnsi"/>
                <w:sz w:val="22"/>
                <w:szCs w:val="22"/>
              </w:rPr>
            </w:pPr>
            <w:r>
              <w:rPr>
                <w:rFonts w:asciiTheme="minorHAnsi" w:hAnsiTheme="minorHAnsi" w:cstheme="minorHAnsi"/>
                <w:sz w:val="22"/>
                <w:szCs w:val="22"/>
              </w:rPr>
              <w:t>2</w:t>
            </w:r>
            <w:r w:rsidR="00A83847">
              <w:rPr>
                <w:rFonts w:asciiTheme="minorHAnsi" w:hAnsiTheme="minorHAnsi" w:cstheme="minorHAnsi"/>
                <w:sz w:val="22"/>
                <w:szCs w:val="22"/>
              </w:rPr>
              <w:t>3 september 2020</w:t>
            </w:r>
          </w:p>
        </w:tc>
        <w:tc>
          <w:tcPr>
            <w:tcW w:w="1257" w:type="dxa"/>
            <w:shd w:val="clear" w:color="auto" w:fill="auto"/>
            <w:noWrap/>
          </w:tcPr>
          <w:p w:rsidRPr="004C7880" w:rsidR="00A83847" w:rsidP="4E1298ED" w:rsidRDefault="005B17C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Mededeling</w:t>
            </w:r>
          </w:p>
        </w:tc>
        <w:tc>
          <w:tcPr>
            <w:tcW w:w="3685" w:type="dxa"/>
            <w:shd w:val="clear" w:color="auto" w:fill="auto"/>
          </w:tcPr>
          <w:p w:rsidRPr="004C7880" w:rsidR="00A83847" w:rsidP="4E1298ED" w:rsidRDefault="005B17C2">
            <w:pPr>
              <w:rPr>
                <w:rFonts w:asciiTheme="minorHAnsi" w:hAnsiTheme="minorHAnsi" w:cstheme="minorHAnsi"/>
                <w:color w:val="000000" w:themeColor="text1"/>
                <w:sz w:val="22"/>
                <w:szCs w:val="22"/>
              </w:rPr>
            </w:pPr>
            <w:r>
              <w:rPr>
                <w:rFonts w:ascii="Calibri" w:hAnsi="Calibri" w:cs="Calibri"/>
                <w:color w:val="000000"/>
                <w:sz w:val="22"/>
                <w:szCs w:val="22"/>
              </w:rPr>
              <w:t>MEDEDELING VAN DE COMMISSIE AAN HET EUROPEES PARLEMENT, DE RAAD, HET EUROPEES ECONOMISCH EN SOCIAAL COMITÉ EN HET COMITÉ VAN DE REGIO'S over een nieuw migratie- en asielpact</w:t>
            </w:r>
          </w:p>
        </w:tc>
        <w:tc>
          <w:tcPr>
            <w:tcW w:w="1725" w:type="dxa"/>
            <w:shd w:val="clear" w:color="auto" w:fill="auto"/>
            <w:noWrap/>
          </w:tcPr>
          <w:p w:rsidRPr="004C7880" w:rsidR="00A83847" w:rsidP="00BC0461" w:rsidRDefault="009A3924">
            <w:pPr>
              <w:jc w:val="center"/>
              <w:rPr>
                <w:rFonts w:asciiTheme="minorHAnsi" w:hAnsiTheme="minorHAnsi" w:cstheme="minorHAnsi"/>
                <w:sz w:val="22"/>
                <w:szCs w:val="22"/>
              </w:rPr>
            </w:pPr>
            <w:hyperlink w:history="1" r:id="rId10">
              <w:r w:rsidR="005B17C2">
                <w:rPr>
                  <w:rStyle w:val="Hyperlink"/>
                  <w:rFonts w:ascii="Calibri" w:hAnsi="Calibri" w:cs="Calibri"/>
                  <w:sz w:val="22"/>
                  <w:szCs w:val="22"/>
                </w:rPr>
                <w:t>COM (2020) 609</w:t>
              </w:r>
            </w:hyperlink>
          </w:p>
        </w:tc>
        <w:tc>
          <w:tcPr>
            <w:tcW w:w="850" w:type="dxa"/>
            <w:shd w:val="clear" w:color="auto" w:fill="auto"/>
          </w:tcPr>
          <w:p w:rsidRPr="004C7880" w:rsidR="00A83847" w:rsidP="00BC0461" w:rsidRDefault="00A83847">
            <w:pPr>
              <w:rPr>
                <w:rFonts w:asciiTheme="minorHAnsi" w:hAnsiTheme="minorHAnsi" w:cstheme="minorHAnsi"/>
                <w:sz w:val="22"/>
                <w:szCs w:val="22"/>
              </w:rPr>
            </w:pPr>
          </w:p>
        </w:tc>
        <w:tc>
          <w:tcPr>
            <w:tcW w:w="5385" w:type="dxa"/>
            <w:shd w:val="clear" w:color="auto" w:fill="auto"/>
          </w:tcPr>
          <w:p w:rsidRPr="00F948A5" w:rsidR="005B17C2" w:rsidP="005B17C2" w:rsidRDefault="00FD571F">
            <w:pPr>
              <w:rPr>
                <w:rFonts w:asciiTheme="minorHAnsi" w:hAnsiTheme="minorHAnsi" w:cstheme="minorHAnsi"/>
                <w:i/>
                <w:iCs/>
                <w:sz w:val="22"/>
                <w:szCs w:val="22"/>
              </w:rPr>
            </w:pPr>
            <w:r w:rsidRPr="00F948A5">
              <w:rPr>
                <w:rFonts w:asciiTheme="minorHAnsi" w:hAnsiTheme="minorHAnsi" w:cstheme="minorHAnsi"/>
                <w:iCs/>
                <w:sz w:val="22"/>
                <w:szCs w:val="22"/>
                <w:u w:val="single"/>
              </w:rPr>
              <w:t>Voorstel</w:t>
            </w:r>
            <w:r w:rsidRPr="00F948A5">
              <w:rPr>
                <w:rFonts w:asciiTheme="minorHAnsi" w:hAnsiTheme="minorHAnsi" w:cstheme="minorHAnsi"/>
                <w:iCs/>
                <w:sz w:val="22"/>
                <w:szCs w:val="22"/>
              </w:rPr>
              <w:t>:</w:t>
            </w:r>
            <w:r w:rsidRPr="00F948A5" w:rsidR="00A047B2">
              <w:rPr>
                <w:rFonts w:asciiTheme="minorHAnsi" w:hAnsiTheme="minorHAnsi" w:cstheme="minorHAnsi"/>
                <w:i/>
                <w:iCs/>
                <w:sz w:val="22"/>
                <w:szCs w:val="22"/>
              </w:rPr>
              <w:t xml:space="preserve"> </w:t>
            </w:r>
            <w:r w:rsidRPr="00F948A5" w:rsidR="002424A4">
              <w:rPr>
                <w:rFonts w:asciiTheme="minorHAnsi" w:hAnsiTheme="minorHAnsi" w:cstheme="minorHAnsi"/>
                <w:i/>
                <w:iCs/>
                <w:sz w:val="22"/>
                <w:szCs w:val="22"/>
              </w:rPr>
              <w:t xml:space="preserve">zie stafnotitie EU-migratiepact. </w:t>
            </w:r>
          </w:p>
          <w:p w:rsidRPr="00F948A5" w:rsidR="005B17C2" w:rsidP="005B17C2" w:rsidRDefault="005B17C2">
            <w:pPr>
              <w:rPr>
                <w:rFonts w:asciiTheme="minorHAnsi" w:hAnsiTheme="minorHAnsi" w:cstheme="minorHAnsi"/>
                <w:i/>
                <w:iCs/>
                <w:sz w:val="22"/>
                <w:szCs w:val="22"/>
              </w:rPr>
            </w:pPr>
          </w:p>
          <w:p w:rsidRPr="00F948A5" w:rsidR="00A83847" w:rsidP="005B17C2" w:rsidRDefault="00A83847">
            <w:pPr>
              <w:rPr>
                <w:rFonts w:asciiTheme="minorHAnsi" w:hAnsiTheme="minorHAnsi" w:cstheme="minorHAnsi"/>
                <w:iCs/>
                <w:sz w:val="22"/>
                <w:szCs w:val="22"/>
                <w:u w:val="single"/>
              </w:rPr>
            </w:pPr>
          </w:p>
        </w:tc>
      </w:tr>
      <w:tr w:rsidRPr="001B0359" w:rsidR="001A38EA" w:rsidTr="142D5265">
        <w:trPr>
          <w:trHeight w:val="699"/>
        </w:trPr>
        <w:tc>
          <w:tcPr>
            <w:tcW w:w="435" w:type="dxa"/>
          </w:tcPr>
          <w:p w:rsidRPr="002424A4" w:rsidR="001A38EA" w:rsidP="4E1298ED" w:rsidRDefault="005B17C2">
            <w:pPr>
              <w:jc w:val="center"/>
              <w:rPr>
                <w:rFonts w:asciiTheme="minorHAnsi" w:hAnsiTheme="minorHAnsi" w:cstheme="minorBidi"/>
                <w:sz w:val="22"/>
                <w:szCs w:val="22"/>
                <w:lang w:val="en-US"/>
              </w:rPr>
            </w:pPr>
            <w:r w:rsidRPr="002424A4">
              <w:rPr>
                <w:rFonts w:asciiTheme="minorHAnsi" w:hAnsiTheme="minorHAnsi" w:cstheme="minorBidi"/>
                <w:sz w:val="22"/>
                <w:szCs w:val="22"/>
                <w:lang w:val="en-US"/>
              </w:rPr>
              <w:t>2</w:t>
            </w:r>
            <w:r w:rsidRPr="002424A4" w:rsidR="001A38EA">
              <w:rPr>
                <w:rFonts w:asciiTheme="minorHAnsi" w:hAnsiTheme="minorHAnsi" w:cstheme="minorBidi"/>
                <w:sz w:val="22"/>
                <w:szCs w:val="22"/>
                <w:lang w:val="en-US"/>
              </w:rPr>
              <w:t>.</w:t>
            </w:r>
          </w:p>
          <w:p w:rsidRPr="002424A4" w:rsidR="001A38EA" w:rsidP="00D92B22" w:rsidRDefault="001A38EA">
            <w:pPr>
              <w:rPr>
                <w:rFonts w:asciiTheme="minorHAnsi" w:hAnsiTheme="minorHAnsi" w:cstheme="minorHAnsi"/>
                <w:sz w:val="22"/>
                <w:szCs w:val="22"/>
                <w:lang w:val="en-US"/>
              </w:rPr>
            </w:pPr>
          </w:p>
        </w:tc>
        <w:tc>
          <w:tcPr>
            <w:tcW w:w="1490" w:type="dxa"/>
            <w:shd w:val="clear" w:color="auto" w:fill="auto"/>
            <w:noWrap/>
          </w:tcPr>
          <w:p w:rsidRPr="002424A4" w:rsidR="001A38EA" w:rsidP="4E1298ED" w:rsidRDefault="005B17C2">
            <w:pPr>
              <w:rPr>
                <w:rFonts w:asciiTheme="minorHAnsi" w:hAnsiTheme="minorHAnsi" w:cstheme="minorHAnsi"/>
                <w:sz w:val="22"/>
                <w:szCs w:val="22"/>
                <w:lang w:val="en-US"/>
              </w:rPr>
            </w:pPr>
            <w:r w:rsidRPr="002424A4">
              <w:rPr>
                <w:rFonts w:asciiTheme="minorHAnsi" w:hAnsiTheme="minorHAnsi" w:cstheme="minorHAnsi"/>
                <w:sz w:val="22"/>
                <w:szCs w:val="22"/>
                <w:lang w:val="en-US"/>
              </w:rPr>
              <w:t xml:space="preserve">23 </w:t>
            </w:r>
            <w:r w:rsidRPr="002424A4" w:rsidR="004C7880">
              <w:rPr>
                <w:rFonts w:asciiTheme="minorHAnsi" w:hAnsiTheme="minorHAnsi" w:cstheme="minorHAnsi"/>
                <w:sz w:val="22"/>
                <w:szCs w:val="22"/>
                <w:lang w:val="en-US"/>
              </w:rPr>
              <w:t>september 2020</w:t>
            </w:r>
          </w:p>
        </w:tc>
        <w:tc>
          <w:tcPr>
            <w:tcW w:w="1257" w:type="dxa"/>
            <w:shd w:val="clear" w:color="auto" w:fill="auto"/>
            <w:noWrap/>
          </w:tcPr>
          <w:p w:rsidRPr="002424A4" w:rsidR="001A38EA" w:rsidP="4E1298ED" w:rsidRDefault="005B17C2">
            <w:pPr>
              <w:spacing w:line="276" w:lineRule="auto"/>
              <w:rPr>
                <w:rFonts w:asciiTheme="minorHAnsi" w:hAnsiTheme="minorHAnsi" w:eastAsiaTheme="minorEastAsia" w:cstheme="minorHAnsi"/>
                <w:sz w:val="22"/>
                <w:szCs w:val="22"/>
                <w:lang w:val="en-US" w:eastAsia="en-US"/>
              </w:rPr>
            </w:pPr>
            <w:r w:rsidRPr="002424A4">
              <w:rPr>
                <w:rFonts w:asciiTheme="minorHAnsi" w:hAnsiTheme="minorHAnsi" w:eastAsiaTheme="minorEastAsia" w:cstheme="minorHAnsi"/>
                <w:sz w:val="22"/>
                <w:szCs w:val="22"/>
                <w:lang w:val="en-US" w:eastAsia="en-US"/>
              </w:rPr>
              <w:t>Verordening</w:t>
            </w:r>
          </w:p>
        </w:tc>
        <w:tc>
          <w:tcPr>
            <w:tcW w:w="3685" w:type="dxa"/>
            <w:shd w:val="clear" w:color="auto" w:fill="auto"/>
          </w:tcPr>
          <w:p w:rsidRPr="002424A4" w:rsidR="001A38EA" w:rsidP="4E1298ED" w:rsidRDefault="005B17C2">
            <w:pPr>
              <w:rPr>
                <w:rFonts w:asciiTheme="minorHAnsi" w:hAnsiTheme="minorHAnsi" w:cstheme="minorHAnsi"/>
                <w:color w:val="000000" w:themeColor="text1"/>
                <w:sz w:val="22"/>
                <w:szCs w:val="22"/>
                <w:lang w:val="en-US"/>
              </w:rPr>
            </w:pPr>
            <w:r w:rsidRPr="002424A4">
              <w:rPr>
                <w:rFonts w:ascii="Calibri" w:hAnsi="Calibri" w:cs="Calibri"/>
                <w:color w:val="000000"/>
                <w:sz w:val="22"/>
                <w:szCs w:val="22"/>
                <w:lang w:val="en-US"/>
              </w:rPr>
              <w:t>Amended proposal for a REGULATION OF THE EUROPEAN PARLIAMENT AND OF THE COUNCIL establishing a common procedure for international protection in the Union and repealing Directive 2013/32/EU</w:t>
            </w:r>
          </w:p>
        </w:tc>
        <w:tc>
          <w:tcPr>
            <w:tcW w:w="1725" w:type="dxa"/>
            <w:shd w:val="clear" w:color="auto" w:fill="auto"/>
            <w:noWrap/>
          </w:tcPr>
          <w:p w:rsidRPr="004C7880" w:rsidR="001A38EA" w:rsidP="00BC0461" w:rsidRDefault="009A3924">
            <w:pPr>
              <w:jc w:val="center"/>
              <w:rPr>
                <w:rFonts w:asciiTheme="minorHAnsi" w:hAnsiTheme="minorHAnsi" w:cstheme="minorHAnsi"/>
                <w:sz w:val="22"/>
                <w:szCs w:val="22"/>
              </w:rPr>
            </w:pPr>
            <w:hyperlink w:history="1" r:id="rId11">
              <w:r w:rsidR="005B17C2">
                <w:rPr>
                  <w:rStyle w:val="Hyperlink"/>
                  <w:rFonts w:ascii="Calibri" w:hAnsi="Calibri" w:cs="Calibri"/>
                  <w:sz w:val="22"/>
                  <w:szCs w:val="22"/>
                </w:rPr>
                <w:t>COM (2020) 611</w:t>
              </w:r>
            </w:hyperlink>
          </w:p>
        </w:tc>
        <w:tc>
          <w:tcPr>
            <w:tcW w:w="850" w:type="dxa"/>
            <w:shd w:val="clear" w:color="auto" w:fill="auto"/>
          </w:tcPr>
          <w:p w:rsidRPr="004C7880" w:rsidR="001A38EA" w:rsidP="00BC0461" w:rsidRDefault="001A38EA">
            <w:pPr>
              <w:rPr>
                <w:rFonts w:asciiTheme="minorHAnsi" w:hAnsiTheme="minorHAnsi" w:cstheme="minorHAnsi"/>
                <w:sz w:val="22"/>
                <w:szCs w:val="22"/>
              </w:rPr>
            </w:pPr>
          </w:p>
        </w:tc>
        <w:tc>
          <w:tcPr>
            <w:tcW w:w="5385" w:type="dxa"/>
            <w:shd w:val="clear" w:color="auto" w:fill="auto"/>
          </w:tcPr>
          <w:p w:rsidRPr="002424A4" w:rsidR="002424A4" w:rsidP="002424A4" w:rsidRDefault="002424A4">
            <w:pPr>
              <w:rPr>
                <w:rFonts w:asciiTheme="minorHAnsi" w:hAnsiTheme="minorHAnsi" w:cstheme="minorHAnsi"/>
                <w:i/>
                <w:iCs/>
                <w:sz w:val="22"/>
                <w:szCs w:val="22"/>
              </w:rPr>
            </w:pPr>
            <w:r w:rsidRPr="002424A4">
              <w:rPr>
                <w:rFonts w:asciiTheme="minorHAnsi" w:hAnsiTheme="minorHAnsi" w:cstheme="minorHAnsi"/>
                <w:iCs/>
                <w:sz w:val="22"/>
                <w:szCs w:val="22"/>
                <w:u w:val="single"/>
              </w:rPr>
              <w:t>Voorstel</w:t>
            </w:r>
            <w:r w:rsidRPr="002424A4">
              <w:rPr>
                <w:rFonts w:asciiTheme="minorHAnsi" w:hAnsiTheme="minorHAnsi" w:cstheme="minorHAnsi"/>
                <w:iCs/>
                <w:sz w:val="22"/>
                <w:szCs w:val="22"/>
              </w:rPr>
              <w:t>:</w:t>
            </w:r>
            <w:r w:rsidRPr="002424A4">
              <w:rPr>
                <w:rFonts w:asciiTheme="minorHAnsi" w:hAnsiTheme="minorHAnsi" w:cstheme="minorHAnsi"/>
                <w:i/>
                <w:iCs/>
                <w:sz w:val="22"/>
                <w:szCs w:val="22"/>
              </w:rPr>
              <w:t xml:space="preserve"> zie stafnotitie EU-migratiepact. </w:t>
            </w:r>
          </w:p>
          <w:p w:rsidRPr="002424A4" w:rsidR="002424A4" w:rsidP="002424A4" w:rsidRDefault="002424A4">
            <w:pPr>
              <w:rPr>
                <w:rFonts w:asciiTheme="minorHAnsi" w:hAnsiTheme="minorHAnsi" w:cstheme="minorHAnsi"/>
                <w:i/>
                <w:iCs/>
                <w:sz w:val="22"/>
                <w:szCs w:val="22"/>
              </w:rPr>
            </w:pPr>
          </w:p>
          <w:p w:rsidRPr="004C7880" w:rsidR="001A38EA" w:rsidP="00B13BAC" w:rsidRDefault="001A38EA">
            <w:pPr>
              <w:rPr>
                <w:rFonts w:asciiTheme="minorHAnsi" w:hAnsiTheme="minorHAnsi" w:cstheme="minorBidi"/>
                <w:i/>
                <w:iCs/>
                <w:sz w:val="22"/>
                <w:szCs w:val="22"/>
              </w:rPr>
            </w:pPr>
          </w:p>
        </w:tc>
      </w:tr>
      <w:tr w:rsidRPr="001B0359" w:rsidR="004C7880" w:rsidTr="142D5265">
        <w:trPr>
          <w:trHeight w:val="699"/>
        </w:trPr>
        <w:tc>
          <w:tcPr>
            <w:tcW w:w="435" w:type="dxa"/>
          </w:tcPr>
          <w:p w:rsidR="004C7880" w:rsidP="004C7880" w:rsidRDefault="005B17C2">
            <w:pPr>
              <w:jc w:val="center"/>
              <w:rPr>
                <w:rFonts w:asciiTheme="minorHAnsi" w:hAnsiTheme="minorHAnsi" w:cstheme="minorBidi"/>
                <w:sz w:val="22"/>
                <w:szCs w:val="22"/>
              </w:rPr>
            </w:pPr>
            <w:r>
              <w:rPr>
                <w:rFonts w:asciiTheme="minorHAnsi" w:hAnsiTheme="minorHAnsi" w:cstheme="minorBidi"/>
                <w:sz w:val="22"/>
                <w:szCs w:val="22"/>
              </w:rPr>
              <w:lastRenderedPageBreak/>
              <w:t>3.</w:t>
            </w:r>
          </w:p>
        </w:tc>
        <w:tc>
          <w:tcPr>
            <w:tcW w:w="1490" w:type="dxa"/>
            <w:shd w:val="clear" w:color="auto" w:fill="auto"/>
            <w:noWrap/>
          </w:tcPr>
          <w:p w:rsidR="004C7880" w:rsidP="004C7880" w:rsidRDefault="005B17C2">
            <w:pPr>
              <w:rPr>
                <w:rFonts w:asciiTheme="minorHAnsi" w:hAnsiTheme="minorHAnsi" w:cstheme="minorBidi"/>
                <w:sz w:val="22"/>
                <w:szCs w:val="22"/>
              </w:rPr>
            </w:pPr>
            <w:r>
              <w:rPr>
                <w:rFonts w:asciiTheme="minorHAnsi" w:hAnsiTheme="minorHAnsi" w:cstheme="minorHAnsi"/>
                <w:sz w:val="22"/>
                <w:szCs w:val="22"/>
              </w:rPr>
              <w:t>23</w:t>
            </w:r>
            <w:r w:rsidRPr="004C7880" w:rsidR="004C7880">
              <w:rPr>
                <w:rFonts w:asciiTheme="minorHAnsi" w:hAnsiTheme="minorHAnsi" w:cstheme="minorHAnsi"/>
                <w:sz w:val="22"/>
                <w:szCs w:val="22"/>
              </w:rPr>
              <w:t xml:space="preserve"> september 2020</w:t>
            </w:r>
          </w:p>
        </w:tc>
        <w:tc>
          <w:tcPr>
            <w:tcW w:w="1257" w:type="dxa"/>
            <w:shd w:val="clear" w:color="auto" w:fill="auto"/>
            <w:noWrap/>
          </w:tcPr>
          <w:p w:rsidR="004C7880" w:rsidP="004C7880" w:rsidRDefault="004C7880">
            <w:pPr>
              <w:spacing w:line="276" w:lineRule="auto"/>
              <w:rPr>
                <w:rFonts w:asciiTheme="minorHAnsi" w:hAnsiTheme="minorHAnsi" w:eastAsiaTheme="minorEastAsia" w:cstheme="minorBidi"/>
                <w:sz w:val="22"/>
                <w:szCs w:val="22"/>
                <w:lang w:eastAsia="en-US"/>
              </w:rPr>
            </w:pPr>
            <w:r w:rsidRPr="004C7880">
              <w:rPr>
                <w:rFonts w:asciiTheme="minorHAnsi" w:hAnsiTheme="minorHAnsi" w:eastAsiaTheme="minorEastAsia" w:cstheme="minorHAnsi"/>
                <w:sz w:val="22"/>
                <w:szCs w:val="22"/>
                <w:lang w:eastAsia="en-US"/>
              </w:rPr>
              <w:t>Verordening</w:t>
            </w:r>
          </w:p>
        </w:tc>
        <w:tc>
          <w:tcPr>
            <w:tcW w:w="3685" w:type="dxa"/>
            <w:shd w:val="clear" w:color="auto" w:fill="auto"/>
          </w:tcPr>
          <w:p w:rsidRPr="002424A4" w:rsidR="004C7880" w:rsidP="00E00613" w:rsidRDefault="005B17C2">
            <w:pPr>
              <w:rPr>
                <w:rFonts w:ascii="Calibri" w:hAnsi="Calibri" w:cs="Calibri"/>
                <w:color w:val="000000" w:themeColor="text1"/>
                <w:sz w:val="22"/>
                <w:szCs w:val="22"/>
                <w:lang w:val="en-US"/>
              </w:rPr>
            </w:pPr>
            <w:r w:rsidRPr="002424A4">
              <w:rPr>
                <w:rFonts w:ascii="Calibri" w:hAnsi="Calibri" w:cs="Calibri"/>
                <w:color w:val="000000"/>
                <w:sz w:val="22"/>
                <w:szCs w:val="22"/>
                <w:lang w:val="en-US"/>
              </w:rPr>
              <w:t>Proposal for a Regulation of the European Parliament and of the Council on asylum and migration management and amending Council Directive (EC) 2003/109 and the proposed Regulation (EU) XXX/XXX [Asylum and Migration Fund]</w:t>
            </w:r>
          </w:p>
        </w:tc>
        <w:tc>
          <w:tcPr>
            <w:tcW w:w="1725" w:type="dxa"/>
            <w:shd w:val="clear" w:color="auto" w:fill="auto"/>
            <w:noWrap/>
          </w:tcPr>
          <w:p w:rsidR="004C7880" w:rsidP="004C7880" w:rsidRDefault="009A3924">
            <w:pPr>
              <w:jc w:val="center"/>
              <w:rPr>
                <w:rFonts w:ascii="Calibri" w:hAnsi="Calibri" w:cs="Calibri"/>
                <w:color w:val="0000FF"/>
                <w:sz w:val="22"/>
                <w:szCs w:val="22"/>
                <w:u w:val="single"/>
              </w:rPr>
            </w:pPr>
            <w:hyperlink w:history="1" r:id="rId12">
              <w:r w:rsidR="005B17C2">
                <w:rPr>
                  <w:rStyle w:val="Hyperlink"/>
                  <w:rFonts w:ascii="Calibri" w:hAnsi="Calibri" w:cs="Calibri"/>
                  <w:sz w:val="22"/>
                  <w:szCs w:val="22"/>
                </w:rPr>
                <w:t>COM (2020) 610</w:t>
              </w:r>
            </w:hyperlink>
          </w:p>
        </w:tc>
        <w:tc>
          <w:tcPr>
            <w:tcW w:w="850" w:type="dxa"/>
            <w:shd w:val="clear" w:color="auto" w:fill="auto"/>
          </w:tcPr>
          <w:p w:rsidR="004C7880" w:rsidP="004C7880" w:rsidRDefault="004C7880">
            <w:pPr>
              <w:rPr>
                <w:rFonts w:asciiTheme="minorHAnsi" w:hAnsiTheme="minorHAnsi" w:cstheme="minorHAnsi"/>
                <w:sz w:val="22"/>
                <w:szCs w:val="22"/>
                <w:lang w:val="en-GB"/>
              </w:rPr>
            </w:pPr>
          </w:p>
        </w:tc>
        <w:tc>
          <w:tcPr>
            <w:tcW w:w="5385" w:type="dxa"/>
            <w:shd w:val="clear" w:color="auto" w:fill="auto"/>
          </w:tcPr>
          <w:p w:rsidRPr="002424A4" w:rsidR="002424A4" w:rsidP="002424A4" w:rsidRDefault="002424A4">
            <w:pPr>
              <w:rPr>
                <w:rFonts w:asciiTheme="minorHAnsi" w:hAnsiTheme="minorHAnsi" w:cstheme="minorHAnsi"/>
                <w:i/>
                <w:iCs/>
                <w:sz w:val="22"/>
                <w:szCs w:val="22"/>
              </w:rPr>
            </w:pPr>
            <w:r w:rsidRPr="002424A4">
              <w:rPr>
                <w:rFonts w:asciiTheme="minorHAnsi" w:hAnsiTheme="minorHAnsi" w:cstheme="minorHAnsi"/>
                <w:iCs/>
                <w:sz w:val="22"/>
                <w:szCs w:val="22"/>
                <w:u w:val="single"/>
              </w:rPr>
              <w:t>Voorstel</w:t>
            </w:r>
            <w:r w:rsidRPr="002424A4">
              <w:rPr>
                <w:rFonts w:asciiTheme="minorHAnsi" w:hAnsiTheme="minorHAnsi" w:cstheme="minorHAnsi"/>
                <w:iCs/>
                <w:sz w:val="22"/>
                <w:szCs w:val="22"/>
              </w:rPr>
              <w:t>:</w:t>
            </w:r>
            <w:r w:rsidRPr="002424A4">
              <w:rPr>
                <w:rFonts w:asciiTheme="minorHAnsi" w:hAnsiTheme="minorHAnsi" w:cstheme="minorHAnsi"/>
                <w:i/>
                <w:iCs/>
                <w:sz w:val="22"/>
                <w:szCs w:val="22"/>
              </w:rPr>
              <w:t xml:space="preserve"> zie stafnotitie EU-migratiepact. </w:t>
            </w:r>
          </w:p>
          <w:p w:rsidRPr="002424A4" w:rsidR="002424A4" w:rsidP="002424A4" w:rsidRDefault="002424A4">
            <w:pPr>
              <w:rPr>
                <w:rFonts w:asciiTheme="minorHAnsi" w:hAnsiTheme="minorHAnsi" w:cstheme="minorHAnsi"/>
                <w:i/>
                <w:iCs/>
                <w:sz w:val="22"/>
                <w:szCs w:val="22"/>
              </w:rPr>
            </w:pPr>
          </w:p>
          <w:p w:rsidRPr="002A722B" w:rsidR="004C7880" w:rsidP="005B17C2" w:rsidRDefault="004C7880">
            <w:pPr>
              <w:pStyle w:val="Default"/>
              <w:rPr>
                <w:rFonts w:asciiTheme="minorHAnsi" w:hAnsiTheme="minorHAnsi" w:cstheme="minorBidi"/>
                <w:b/>
                <w:bCs/>
                <w:i/>
                <w:iCs/>
                <w:color w:val="000000" w:themeColor="text1"/>
                <w:sz w:val="22"/>
                <w:szCs w:val="22"/>
              </w:rPr>
            </w:pPr>
          </w:p>
        </w:tc>
      </w:tr>
      <w:tr w:rsidRPr="001B0359" w:rsidR="005B17C2" w:rsidTr="142D5265">
        <w:trPr>
          <w:trHeight w:val="699"/>
        </w:trPr>
        <w:tc>
          <w:tcPr>
            <w:tcW w:w="435" w:type="dxa"/>
          </w:tcPr>
          <w:p w:rsidR="005B17C2" w:rsidP="004C7880" w:rsidRDefault="005B17C2">
            <w:pPr>
              <w:jc w:val="center"/>
              <w:rPr>
                <w:rFonts w:asciiTheme="minorHAnsi" w:hAnsiTheme="minorHAnsi" w:cstheme="minorBidi"/>
                <w:sz w:val="22"/>
                <w:szCs w:val="22"/>
              </w:rPr>
            </w:pPr>
            <w:r>
              <w:rPr>
                <w:rFonts w:asciiTheme="minorHAnsi" w:hAnsiTheme="minorHAnsi" w:cstheme="minorBidi"/>
                <w:sz w:val="22"/>
                <w:szCs w:val="22"/>
              </w:rPr>
              <w:t>4.</w:t>
            </w:r>
          </w:p>
        </w:tc>
        <w:tc>
          <w:tcPr>
            <w:tcW w:w="1490" w:type="dxa"/>
            <w:shd w:val="clear" w:color="auto" w:fill="auto"/>
            <w:noWrap/>
          </w:tcPr>
          <w:p w:rsidR="005B17C2" w:rsidP="004C7880" w:rsidRDefault="005B17C2">
            <w:pPr>
              <w:rPr>
                <w:rFonts w:asciiTheme="minorHAnsi" w:hAnsiTheme="minorHAnsi" w:cstheme="minorHAnsi"/>
                <w:sz w:val="22"/>
                <w:szCs w:val="22"/>
              </w:rPr>
            </w:pPr>
            <w:r>
              <w:rPr>
                <w:rFonts w:asciiTheme="minorHAnsi" w:hAnsiTheme="minorHAnsi" w:cstheme="minorHAnsi"/>
                <w:sz w:val="22"/>
                <w:szCs w:val="22"/>
              </w:rPr>
              <w:t>23 september 2020</w:t>
            </w:r>
          </w:p>
        </w:tc>
        <w:tc>
          <w:tcPr>
            <w:tcW w:w="1257" w:type="dxa"/>
            <w:shd w:val="clear" w:color="auto" w:fill="auto"/>
            <w:noWrap/>
          </w:tcPr>
          <w:p w:rsidRPr="004C7880" w:rsidR="005B17C2" w:rsidP="004C7880" w:rsidRDefault="005B17C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Verordening</w:t>
            </w:r>
          </w:p>
        </w:tc>
        <w:tc>
          <w:tcPr>
            <w:tcW w:w="3685" w:type="dxa"/>
            <w:shd w:val="clear" w:color="auto" w:fill="auto"/>
          </w:tcPr>
          <w:p w:rsidRPr="002424A4" w:rsidR="005B17C2" w:rsidP="00E00613" w:rsidRDefault="005B17C2">
            <w:pPr>
              <w:rPr>
                <w:rFonts w:ascii="Calibri" w:hAnsi="Calibri" w:cs="Calibri"/>
                <w:color w:val="000000"/>
                <w:sz w:val="22"/>
                <w:szCs w:val="22"/>
                <w:lang w:val="en-US"/>
              </w:rPr>
            </w:pPr>
            <w:r w:rsidRPr="002424A4">
              <w:rPr>
                <w:rFonts w:ascii="Calibri" w:hAnsi="Calibri" w:cs="Calibri"/>
                <w:color w:val="000000"/>
                <w:sz w:val="22"/>
                <w:szCs w:val="22"/>
                <w:lang w:val="en-US"/>
              </w:rPr>
              <w:t>PROPOSAL FOR A REGULATION OF THE EUROPEAN PARLIAMENT AND OF THE COUNCIL introducing a screening of third country nationals at the external borders and amending Regulations (EC) No 767/2008, (EU) 2017/2226, (EU) 2018/1240 and (EU) 2019/817</w:t>
            </w:r>
          </w:p>
        </w:tc>
        <w:tc>
          <w:tcPr>
            <w:tcW w:w="1725" w:type="dxa"/>
            <w:shd w:val="clear" w:color="auto" w:fill="auto"/>
            <w:noWrap/>
          </w:tcPr>
          <w:p w:rsidR="005B17C2" w:rsidP="004C7880" w:rsidRDefault="009A3924">
            <w:pPr>
              <w:jc w:val="center"/>
              <w:rPr>
                <w:rFonts w:ascii="Calibri" w:hAnsi="Calibri" w:cs="Calibri"/>
                <w:color w:val="0000FF"/>
                <w:sz w:val="22"/>
                <w:szCs w:val="22"/>
                <w:u w:val="single"/>
              </w:rPr>
            </w:pPr>
            <w:hyperlink w:history="1" r:id="rId13">
              <w:r w:rsidR="005B17C2">
                <w:rPr>
                  <w:rStyle w:val="Hyperlink"/>
                  <w:rFonts w:ascii="Calibri" w:hAnsi="Calibri" w:cs="Calibri"/>
                  <w:sz w:val="22"/>
                  <w:szCs w:val="22"/>
                </w:rPr>
                <w:t>COM (2020) 612</w:t>
              </w:r>
            </w:hyperlink>
          </w:p>
        </w:tc>
        <w:tc>
          <w:tcPr>
            <w:tcW w:w="850" w:type="dxa"/>
            <w:shd w:val="clear" w:color="auto" w:fill="auto"/>
          </w:tcPr>
          <w:p w:rsidR="005B17C2" w:rsidP="004C7880" w:rsidRDefault="005B17C2">
            <w:pPr>
              <w:rPr>
                <w:rFonts w:asciiTheme="minorHAnsi" w:hAnsiTheme="minorHAnsi" w:cstheme="minorHAnsi"/>
                <w:sz w:val="22"/>
                <w:szCs w:val="22"/>
                <w:lang w:val="en-GB"/>
              </w:rPr>
            </w:pPr>
          </w:p>
        </w:tc>
        <w:tc>
          <w:tcPr>
            <w:tcW w:w="5385" w:type="dxa"/>
            <w:shd w:val="clear" w:color="auto" w:fill="auto"/>
          </w:tcPr>
          <w:p w:rsidRPr="002424A4" w:rsidR="002424A4" w:rsidP="002424A4" w:rsidRDefault="002424A4">
            <w:pPr>
              <w:rPr>
                <w:rFonts w:asciiTheme="minorHAnsi" w:hAnsiTheme="minorHAnsi" w:cstheme="minorHAnsi"/>
                <w:i/>
                <w:iCs/>
                <w:sz w:val="22"/>
                <w:szCs w:val="22"/>
              </w:rPr>
            </w:pPr>
            <w:r w:rsidRPr="002424A4">
              <w:rPr>
                <w:rFonts w:asciiTheme="minorHAnsi" w:hAnsiTheme="minorHAnsi" w:cstheme="minorHAnsi"/>
                <w:iCs/>
                <w:sz w:val="22"/>
                <w:szCs w:val="22"/>
                <w:u w:val="single"/>
              </w:rPr>
              <w:t>Voorstel</w:t>
            </w:r>
            <w:r w:rsidRPr="002424A4">
              <w:rPr>
                <w:rFonts w:asciiTheme="minorHAnsi" w:hAnsiTheme="minorHAnsi" w:cstheme="minorHAnsi"/>
                <w:iCs/>
                <w:sz w:val="22"/>
                <w:szCs w:val="22"/>
              </w:rPr>
              <w:t>:</w:t>
            </w:r>
            <w:r w:rsidRPr="002424A4">
              <w:rPr>
                <w:rFonts w:asciiTheme="minorHAnsi" w:hAnsiTheme="minorHAnsi" w:cstheme="minorHAnsi"/>
                <w:i/>
                <w:iCs/>
                <w:sz w:val="22"/>
                <w:szCs w:val="22"/>
              </w:rPr>
              <w:t xml:space="preserve"> zie stafnotitie EU-migratiepact. </w:t>
            </w:r>
          </w:p>
          <w:p w:rsidRPr="002424A4" w:rsidR="002424A4" w:rsidP="002424A4" w:rsidRDefault="002424A4">
            <w:pPr>
              <w:rPr>
                <w:rFonts w:asciiTheme="minorHAnsi" w:hAnsiTheme="minorHAnsi" w:cstheme="minorHAnsi"/>
                <w:i/>
                <w:iCs/>
                <w:sz w:val="22"/>
                <w:szCs w:val="22"/>
              </w:rPr>
            </w:pPr>
          </w:p>
          <w:p w:rsidRPr="005B17C2" w:rsidR="005B17C2" w:rsidP="005B17C2" w:rsidRDefault="005B17C2">
            <w:pPr>
              <w:pStyle w:val="Default"/>
              <w:rPr>
                <w:rFonts w:asciiTheme="minorHAnsi" w:hAnsiTheme="minorHAnsi" w:cstheme="minorHAnsi"/>
                <w:b/>
                <w:i/>
                <w:iCs/>
                <w:color w:val="auto"/>
                <w:sz w:val="22"/>
                <w:szCs w:val="22"/>
                <w:u w:val="single"/>
              </w:rPr>
            </w:pPr>
          </w:p>
        </w:tc>
      </w:tr>
      <w:tr w:rsidRPr="001B0359" w:rsidR="005B17C2" w:rsidTr="142D5265">
        <w:trPr>
          <w:trHeight w:val="699"/>
        </w:trPr>
        <w:tc>
          <w:tcPr>
            <w:tcW w:w="435" w:type="dxa"/>
          </w:tcPr>
          <w:p w:rsidR="005B17C2" w:rsidP="004C7880" w:rsidRDefault="005B17C2">
            <w:pPr>
              <w:jc w:val="center"/>
              <w:rPr>
                <w:rFonts w:asciiTheme="minorHAnsi" w:hAnsiTheme="minorHAnsi" w:cstheme="minorBidi"/>
                <w:sz w:val="22"/>
                <w:szCs w:val="22"/>
              </w:rPr>
            </w:pPr>
            <w:r>
              <w:rPr>
                <w:rFonts w:asciiTheme="minorHAnsi" w:hAnsiTheme="minorHAnsi" w:cstheme="minorBidi"/>
                <w:sz w:val="22"/>
                <w:szCs w:val="22"/>
              </w:rPr>
              <w:t>5.</w:t>
            </w:r>
          </w:p>
        </w:tc>
        <w:tc>
          <w:tcPr>
            <w:tcW w:w="1490" w:type="dxa"/>
            <w:shd w:val="clear" w:color="auto" w:fill="auto"/>
            <w:noWrap/>
          </w:tcPr>
          <w:p w:rsidR="005B17C2" w:rsidP="004C7880" w:rsidRDefault="005B17C2">
            <w:pPr>
              <w:rPr>
                <w:rFonts w:asciiTheme="minorHAnsi" w:hAnsiTheme="minorHAnsi" w:cstheme="minorHAnsi"/>
                <w:sz w:val="22"/>
                <w:szCs w:val="22"/>
              </w:rPr>
            </w:pPr>
            <w:r>
              <w:rPr>
                <w:rFonts w:asciiTheme="minorHAnsi" w:hAnsiTheme="minorHAnsi" w:cstheme="minorHAnsi"/>
                <w:sz w:val="22"/>
                <w:szCs w:val="22"/>
              </w:rPr>
              <w:t>23 september 2020</w:t>
            </w:r>
          </w:p>
        </w:tc>
        <w:tc>
          <w:tcPr>
            <w:tcW w:w="1257" w:type="dxa"/>
            <w:shd w:val="clear" w:color="auto" w:fill="auto"/>
            <w:noWrap/>
          </w:tcPr>
          <w:p w:rsidR="005B17C2" w:rsidP="004C7880" w:rsidRDefault="005B17C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Verordening</w:t>
            </w:r>
          </w:p>
        </w:tc>
        <w:tc>
          <w:tcPr>
            <w:tcW w:w="3685" w:type="dxa"/>
            <w:shd w:val="clear" w:color="auto" w:fill="auto"/>
          </w:tcPr>
          <w:p w:rsidRPr="002424A4" w:rsidR="005B17C2" w:rsidP="005B17C2" w:rsidRDefault="005B17C2">
            <w:pPr>
              <w:rPr>
                <w:rFonts w:ascii="Calibri" w:hAnsi="Calibri" w:cs="Calibri"/>
                <w:color w:val="000000"/>
                <w:sz w:val="22"/>
                <w:szCs w:val="22"/>
                <w:lang w:val="en-US"/>
              </w:rPr>
            </w:pPr>
            <w:r w:rsidRPr="002424A4">
              <w:rPr>
                <w:rFonts w:ascii="Calibri" w:hAnsi="Calibri" w:cs="Calibri"/>
                <w:color w:val="000000"/>
                <w:sz w:val="22"/>
                <w:szCs w:val="22"/>
                <w:lang w:val="en-US"/>
              </w:rPr>
              <w:t>Proposal for a REGULATION OF THE EUROPEAN PARLIAMENT AND OF THE COUNCIL addressing situations of crisis and force majeure in the field of migration and asylum</w:t>
            </w:r>
          </w:p>
          <w:p w:rsidRPr="002424A4" w:rsidR="005B17C2" w:rsidP="00E00613" w:rsidRDefault="005B17C2">
            <w:pPr>
              <w:rPr>
                <w:rFonts w:ascii="Calibri" w:hAnsi="Calibri" w:cs="Calibri"/>
                <w:color w:val="000000"/>
                <w:sz w:val="22"/>
                <w:szCs w:val="22"/>
                <w:lang w:val="en-US"/>
              </w:rPr>
            </w:pPr>
          </w:p>
        </w:tc>
        <w:tc>
          <w:tcPr>
            <w:tcW w:w="1725" w:type="dxa"/>
            <w:shd w:val="clear" w:color="auto" w:fill="auto"/>
            <w:noWrap/>
          </w:tcPr>
          <w:p w:rsidR="005B17C2" w:rsidP="004C7880" w:rsidRDefault="009A3924">
            <w:pPr>
              <w:jc w:val="center"/>
              <w:rPr>
                <w:rFonts w:ascii="Calibri" w:hAnsi="Calibri" w:cs="Calibri"/>
                <w:color w:val="0000FF"/>
                <w:sz w:val="22"/>
                <w:szCs w:val="22"/>
                <w:u w:val="single"/>
              </w:rPr>
            </w:pPr>
            <w:hyperlink w:history="1" r:id="rId14">
              <w:r w:rsidR="005B17C2">
                <w:rPr>
                  <w:rStyle w:val="Hyperlink"/>
                  <w:rFonts w:ascii="Calibri" w:hAnsi="Calibri" w:cs="Calibri"/>
                  <w:sz w:val="22"/>
                  <w:szCs w:val="22"/>
                </w:rPr>
                <w:t>COM (2020) 613</w:t>
              </w:r>
            </w:hyperlink>
          </w:p>
        </w:tc>
        <w:tc>
          <w:tcPr>
            <w:tcW w:w="850" w:type="dxa"/>
            <w:shd w:val="clear" w:color="auto" w:fill="auto"/>
          </w:tcPr>
          <w:p w:rsidR="005B17C2" w:rsidP="004C7880" w:rsidRDefault="005B17C2">
            <w:pPr>
              <w:rPr>
                <w:rFonts w:asciiTheme="minorHAnsi" w:hAnsiTheme="minorHAnsi" w:cstheme="minorHAnsi"/>
                <w:sz w:val="22"/>
                <w:szCs w:val="22"/>
                <w:lang w:val="en-GB"/>
              </w:rPr>
            </w:pPr>
          </w:p>
        </w:tc>
        <w:tc>
          <w:tcPr>
            <w:tcW w:w="5385" w:type="dxa"/>
            <w:shd w:val="clear" w:color="auto" w:fill="auto"/>
          </w:tcPr>
          <w:p w:rsidRPr="002424A4" w:rsidR="002424A4" w:rsidP="002424A4" w:rsidRDefault="002424A4">
            <w:pPr>
              <w:rPr>
                <w:rFonts w:asciiTheme="minorHAnsi" w:hAnsiTheme="minorHAnsi" w:cstheme="minorHAnsi"/>
                <w:i/>
                <w:iCs/>
                <w:sz w:val="22"/>
                <w:szCs w:val="22"/>
              </w:rPr>
            </w:pPr>
            <w:r w:rsidRPr="002424A4">
              <w:rPr>
                <w:rFonts w:asciiTheme="minorHAnsi" w:hAnsiTheme="minorHAnsi" w:cstheme="minorHAnsi"/>
                <w:iCs/>
                <w:sz w:val="22"/>
                <w:szCs w:val="22"/>
                <w:u w:val="single"/>
              </w:rPr>
              <w:t>Voorstel</w:t>
            </w:r>
            <w:r w:rsidRPr="002424A4">
              <w:rPr>
                <w:rFonts w:asciiTheme="minorHAnsi" w:hAnsiTheme="minorHAnsi" w:cstheme="minorHAnsi"/>
                <w:iCs/>
                <w:sz w:val="22"/>
                <w:szCs w:val="22"/>
              </w:rPr>
              <w:t>:</w:t>
            </w:r>
            <w:r w:rsidRPr="002424A4">
              <w:rPr>
                <w:rFonts w:asciiTheme="minorHAnsi" w:hAnsiTheme="minorHAnsi" w:cstheme="minorHAnsi"/>
                <w:i/>
                <w:iCs/>
                <w:sz w:val="22"/>
                <w:szCs w:val="22"/>
              </w:rPr>
              <w:t xml:space="preserve"> zie stafnotitie EU-migratiepact. </w:t>
            </w:r>
          </w:p>
          <w:p w:rsidRPr="002424A4" w:rsidR="002424A4" w:rsidP="002424A4" w:rsidRDefault="002424A4">
            <w:pPr>
              <w:rPr>
                <w:rFonts w:asciiTheme="minorHAnsi" w:hAnsiTheme="minorHAnsi" w:cstheme="minorHAnsi"/>
                <w:i/>
                <w:iCs/>
                <w:sz w:val="22"/>
                <w:szCs w:val="22"/>
              </w:rPr>
            </w:pPr>
          </w:p>
          <w:p w:rsidRPr="005B17C2" w:rsidR="005B17C2" w:rsidP="005B17C2" w:rsidRDefault="005B17C2">
            <w:pPr>
              <w:pStyle w:val="Default"/>
              <w:rPr>
                <w:rFonts w:asciiTheme="minorHAnsi" w:hAnsiTheme="minorHAnsi" w:cstheme="minorHAnsi"/>
                <w:b/>
                <w:i/>
                <w:iCs/>
                <w:color w:val="auto"/>
                <w:sz w:val="22"/>
                <w:szCs w:val="22"/>
              </w:rPr>
            </w:pPr>
          </w:p>
        </w:tc>
      </w:tr>
      <w:tr w:rsidRPr="001B0359" w:rsidR="005B17C2" w:rsidTr="142D5265">
        <w:trPr>
          <w:trHeight w:val="699"/>
        </w:trPr>
        <w:tc>
          <w:tcPr>
            <w:tcW w:w="435" w:type="dxa"/>
          </w:tcPr>
          <w:p w:rsidR="005B17C2" w:rsidP="004C7880" w:rsidRDefault="005B17C2">
            <w:pPr>
              <w:jc w:val="center"/>
              <w:rPr>
                <w:rFonts w:asciiTheme="minorHAnsi" w:hAnsiTheme="minorHAnsi" w:cstheme="minorBidi"/>
                <w:sz w:val="22"/>
                <w:szCs w:val="22"/>
              </w:rPr>
            </w:pPr>
            <w:r>
              <w:rPr>
                <w:rFonts w:asciiTheme="minorHAnsi" w:hAnsiTheme="minorHAnsi" w:cstheme="minorBidi"/>
                <w:sz w:val="22"/>
                <w:szCs w:val="22"/>
              </w:rPr>
              <w:t>6.</w:t>
            </w:r>
          </w:p>
        </w:tc>
        <w:tc>
          <w:tcPr>
            <w:tcW w:w="1490" w:type="dxa"/>
            <w:shd w:val="clear" w:color="auto" w:fill="auto"/>
            <w:noWrap/>
          </w:tcPr>
          <w:p w:rsidR="005B17C2" w:rsidP="004C7880" w:rsidRDefault="005B17C2">
            <w:pPr>
              <w:rPr>
                <w:rFonts w:asciiTheme="minorHAnsi" w:hAnsiTheme="minorHAnsi" w:cstheme="minorHAnsi"/>
                <w:sz w:val="22"/>
                <w:szCs w:val="22"/>
              </w:rPr>
            </w:pPr>
            <w:r>
              <w:rPr>
                <w:rFonts w:asciiTheme="minorHAnsi" w:hAnsiTheme="minorHAnsi" w:cstheme="minorHAnsi"/>
                <w:sz w:val="22"/>
                <w:szCs w:val="22"/>
              </w:rPr>
              <w:t>23 september 2020</w:t>
            </w:r>
          </w:p>
        </w:tc>
        <w:tc>
          <w:tcPr>
            <w:tcW w:w="1257" w:type="dxa"/>
            <w:shd w:val="clear" w:color="auto" w:fill="auto"/>
            <w:noWrap/>
          </w:tcPr>
          <w:p w:rsidR="005B17C2" w:rsidP="004C7880" w:rsidRDefault="005B17C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Verordening</w:t>
            </w:r>
          </w:p>
        </w:tc>
        <w:tc>
          <w:tcPr>
            <w:tcW w:w="3685" w:type="dxa"/>
            <w:shd w:val="clear" w:color="auto" w:fill="auto"/>
          </w:tcPr>
          <w:p w:rsidRPr="002424A4" w:rsidR="005B17C2" w:rsidP="005B17C2" w:rsidRDefault="005B17C2">
            <w:pPr>
              <w:rPr>
                <w:rFonts w:ascii="Calibri" w:hAnsi="Calibri" w:cs="Calibri"/>
                <w:color w:val="000000"/>
                <w:sz w:val="22"/>
                <w:szCs w:val="22"/>
                <w:lang w:val="en-US"/>
              </w:rPr>
            </w:pPr>
            <w:r w:rsidRPr="002424A4">
              <w:rPr>
                <w:rFonts w:ascii="Calibri" w:hAnsi="Calibri" w:cs="Calibri"/>
                <w:color w:val="000000"/>
                <w:sz w:val="22"/>
                <w:szCs w:val="22"/>
                <w:lang w:val="en-US"/>
              </w:rPr>
              <w:t xml:space="preserve">mended proposal for a REGULATION OF THE EUROPEAN PARLIAMENT AND OF THE COUNCIL on the establishment of 'Eurodac'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Eurodac data by Member States' law enforcement authorities and Europol for law enforcement purposes </w:t>
            </w:r>
            <w:r w:rsidRPr="002424A4">
              <w:rPr>
                <w:rFonts w:ascii="Calibri" w:hAnsi="Calibri" w:cs="Calibri"/>
                <w:color w:val="000000"/>
                <w:sz w:val="22"/>
                <w:szCs w:val="22"/>
                <w:lang w:val="en-US"/>
              </w:rPr>
              <w:lastRenderedPageBreak/>
              <w:t>and amending Regulations (EU) 2018/1240 and (EU) 2019/818</w:t>
            </w:r>
          </w:p>
        </w:tc>
        <w:tc>
          <w:tcPr>
            <w:tcW w:w="1725" w:type="dxa"/>
            <w:shd w:val="clear" w:color="auto" w:fill="auto"/>
            <w:noWrap/>
          </w:tcPr>
          <w:p w:rsidR="005B17C2" w:rsidP="004C7880" w:rsidRDefault="009A3924">
            <w:pPr>
              <w:jc w:val="center"/>
              <w:rPr>
                <w:rFonts w:ascii="Calibri" w:hAnsi="Calibri" w:cs="Calibri"/>
                <w:color w:val="0000FF"/>
                <w:sz w:val="22"/>
                <w:szCs w:val="22"/>
                <w:u w:val="single"/>
              </w:rPr>
            </w:pPr>
            <w:hyperlink w:history="1" r:id="rId15">
              <w:r w:rsidR="005B17C2">
                <w:rPr>
                  <w:rStyle w:val="Hyperlink"/>
                  <w:rFonts w:ascii="Calibri" w:hAnsi="Calibri" w:cs="Calibri"/>
                  <w:sz w:val="22"/>
                  <w:szCs w:val="22"/>
                </w:rPr>
                <w:t>COM (2020) 614</w:t>
              </w:r>
            </w:hyperlink>
          </w:p>
        </w:tc>
        <w:tc>
          <w:tcPr>
            <w:tcW w:w="850" w:type="dxa"/>
            <w:shd w:val="clear" w:color="auto" w:fill="auto"/>
          </w:tcPr>
          <w:p w:rsidR="005B17C2" w:rsidP="004C7880" w:rsidRDefault="005B17C2">
            <w:pPr>
              <w:rPr>
                <w:rFonts w:asciiTheme="minorHAnsi" w:hAnsiTheme="minorHAnsi" w:cstheme="minorHAnsi"/>
                <w:sz w:val="22"/>
                <w:szCs w:val="22"/>
                <w:lang w:val="en-GB"/>
              </w:rPr>
            </w:pPr>
          </w:p>
        </w:tc>
        <w:tc>
          <w:tcPr>
            <w:tcW w:w="5385" w:type="dxa"/>
            <w:shd w:val="clear" w:color="auto" w:fill="auto"/>
          </w:tcPr>
          <w:p w:rsidRPr="002424A4" w:rsidR="002424A4" w:rsidP="002424A4" w:rsidRDefault="002424A4">
            <w:pPr>
              <w:rPr>
                <w:rFonts w:asciiTheme="minorHAnsi" w:hAnsiTheme="minorHAnsi" w:cstheme="minorHAnsi"/>
                <w:i/>
                <w:iCs/>
                <w:sz w:val="22"/>
                <w:szCs w:val="22"/>
              </w:rPr>
            </w:pPr>
            <w:r w:rsidRPr="002424A4">
              <w:rPr>
                <w:rFonts w:asciiTheme="minorHAnsi" w:hAnsiTheme="minorHAnsi" w:cstheme="minorHAnsi"/>
                <w:iCs/>
                <w:sz w:val="22"/>
                <w:szCs w:val="22"/>
                <w:u w:val="single"/>
              </w:rPr>
              <w:t>Voorstel</w:t>
            </w:r>
            <w:r w:rsidRPr="002424A4">
              <w:rPr>
                <w:rFonts w:asciiTheme="minorHAnsi" w:hAnsiTheme="minorHAnsi" w:cstheme="minorHAnsi"/>
                <w:iCs/>
                <w:sz w:val="22"/>
                <w:szCs w:val="22"/>
              </w:rPr>
              <w:t>:</w:t>
            </w:r>
            <w:r w:rsidRPr="002424A4">
              <w:rPr>
                <w:rFonts w:asciiTheme="minorHAnsi" w:hAnsiTheme="minorHAnsi" w:cstheme="minorHAnsi"/>
                <w:i/>
                <w:iCs/>
                <w:sz w:val="22"/>
                <w:szCs w:val="22"/>
              </w:rPr>
              <w:t xml:space="preserve"> zie stafnotitie EU-migratiepact. </w:t>
            </w:r>
          </w:p>
          <w:p w:rsidRPr="002424A4" w:rsidR="002424A4" w:rsidP="002424A4" w:rsidRDefault="002424A4">
            <w:pPr>
              <w:rPr>
                <w:rFonts w:asciiTheme="minorHAnsi" w:hAnsiTheme="minorHAnsi" w:cstheme="minorHAnsi"/>
                <w:i/>
                <w:iCs/>
                <w:sz w:val="22"/>
                <w:szCs w:val="22"/>
              </w:rPr>
            </w:pPr>
          </w:p>
          <w:p w:rsidRPr="005B17C2" w:rsidR="005B17C2" w:rsidP="005B17C2" w:rsidRDefault="005B17C2">
            <w:pPr>
              <w:pStyle w:val="Default"/>
              <w:rPr>
                <w:rFonts w:asciiTheme="minorHAnsi" w:hAnsiTheme="minorHAnsi" w:cstheme="minorHAnsi"/>
                <w:b/>
                <w:i/>
                <w:iCs/>
                <w:color w:val="auto"/>
                <w:sz w:val="22"/>
                <w:szCs w:val="22"/>
              </w:rPr>
            </w:pPr>
          </w:p>
        </w:tc>
      </w:tr>
      <w:tr w:rsidRPr="001B0359" w:rsidR="005B17C2" w:rsidTr="142D5265">
        <w:trPr>
          <w:trHeight w:val="699"/>
        </w:trPr>
        <w:tc>
          <w:tcPr>
            <w:tcW w:w="435" w:type="dxa"/>
          </w:tcPr>
          <w:p w:rsidR="005B17C2" w:rsidP="004C7880" w:rsidRDefault="005B17C2">
            <w:pPr>
              <w:jc w:val="center"/>
              <w:rPr>
                <w:rFonts w:asciiTheme="minorHAnsi" w:hAnsiTheme="minorHAnsi" w:cstheme="minorBidi"/>
                <w:sz w:val="22"/>
                <w:szCs w:val="22"/>
              </w:rPr>
            </w:pPr>
            <w:r>
              <w:rPr>
                <w:rFonts w:asciiTheme="minorHAnsi" w:hAnsiTheme="minorHAnsi" w:cstheme="minorBidi"/>
                <w:sz w:val="22"/>
                <w:szCs w:val="22"/>
              </w:rPr>
              <w:t>7.</w:t>
            </w:r>
          </w:p>
        </w:tc>
        <w:tc>
          <w:tcPr>
            <w:tcW w:w="1490" w:type="dxa"/>
            <w:shd w:val="clear" w:color="auto" w:fill="auto"/>
            <w:noWrap/>
          </w:tcPr>
          <w:p w:rsidR="005B17C2" w:rsidP="004C7880" w:rsidRDefault="005B17C2">
            <w:pPr>
              <w:rPr>
                <w:rFonts w:asciiTheme="minorHAnsi" w:hAnsiTheme="minorHAnsi" w:cstheme="minorHAnsi"/>
                <w:sz w:val="22"/>
                <w:szCs w:val="22"/>
              </w:rPr>
            </w:pPr>
            <w:r>
              <w:rPr>
                <w:rFonts w:asciiTheme="minorHAnsi" w:hAnsiTheme="minorHAnsi" w:cstheme="minorHAnsi"/>
                <w:sz w:val="22"/>
                <w:szCs w:val="22"/>
              </w:rPr>
              <w:t>30 september 2020</w:t>
            </w:r>
          </w:p>
        </w:tc>
        <w:tc>
          <w:tcPr>
            <w:tcW w:w="1257" w:type="dxa"/>
            <w:shd w:val="clear" w:color="auto" w:fill="auto"/>
            <w:noWrap/>
          </w:tcPr>
          <w:p w:rsidR="005B17C2" w:rsidP="004C7880" w:rsidRDefault="005B17C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 xml:space="preserve">Verslag </w:t>
            </w:r>
          </w:p>
        </w:tc>
        <w:tc>
          <w:tcPr>
            <w:tcW w:w="3685" w:type="dxa"/>
            <w:shd w:val="clear" w:color="auto" w:fill="auto"/>
          </w:tcPr>
          <w:p w:rsidR="005B17C2" w:rsidP="005B17C2" w:rsidRDefault="005B17C2">
            <w:pPr>
              <w:rPr>
                <w:rFonts w:ascii="Calibri" w:hAnsi="Calibri" w:cs="Calibri"/>
                <w:color w:val="000000"/>
                <w:sz w:val="22"/>
                <w:szCs w:val="22"/>
              </w:rPr>
            </w:pPr>
            <w:r>
              <w:rPr>
                <w:rFonts w:ascii="Calibri" w:hAnsi="Calibri" w:cs="Calibri"/>
                <w:color w:val="000000"/>
                <w:sz w:val="22"/>
                <w:szCs w:val="22"/>
              </w:rPr>
              <w:t>VERSLAG VAN DE COMMISSIE AAN HET EUROPEES PARLEMENT EN DE RAAD op basis van artikel 29, lid 1, van Richtlijn (EU) 2017/541 van het Europees Parlement en de Raad van 15 maart 2017 inzake terrorismebestrijding en ter vervanging van Kaderbesluit 2002/475/JBZ van de Raad en tot wijziging van Besluit 2005/671/JBZ van de Raad</w:t>
            </w:r>
          </w:p>
          <w:p w:rsidR="005B17C2" w:rsidP="005B17C2" w:rsidRDefault="005B17C2">
            <w:pPr>
              <w:rPr>
                <w:rFonts w:ascii="Calibri" w:hAnsi="Calibri" w:cs="Calibri"/>
                <w:color w:val="000000"/>
                <w:sz w:val="22"/>
                <w:szCs w:val="22"/>
              </w:rPr>
            </w:pPr>
          </w:p>
        </w:tc>
        <w:tc>
          <w:tcPr>
            <w:tcW w:w="1725" w:type="dxa"/>
            <w:shd w:val="clear" w:color="auto" w:fill="auto"/>
            <w:noWrap/>
          </w:tcPr>
          <w:p w:rsidR="005B17C2" w:rsidP="004C7880" w:rsidRDefault="009A3924">
            <w:pPr>
              <w:jc w:val="center"/>
              <w:rPr>
                <w:rFonts w:ascii="Calibri" w:hAnsi="Calibri" w:cs="Calibri"/>
                <w:color w:val="0000FF"/>
                <w:sz w:val="22"/>
                <w:szCs w:val="22"/>
                <w:u w:val="single"/>
              </w:rPr>
            </w:pPr>
            <w:hyperlink w:history="1" r:id="rId16">
              <w:r w:rsidR="005B17C2">
                <w:rPr>
                  <w:rStyle w:val="Hyperlink"/>
                  <w:rFonts w:ascii="Calibri" w:hAnsi="Calibri" w:cs="Calibri"/>
                  <w:sz w:val="22"/>
                  <w:szCs w:val="22"/>
                </w:rPr>
                <w:t>COM (2020) 619</w:t>
              </w:r>
            </w:hyperlink>
          </w:p>
        </w:tc>
        <w:tc>
          <w:tcPr>
            <w:tcW w:w="850" w:type="dxa"/>
            <w:shd w:val="clear" w:color="auto" w:fill="auto"/>
          </w:tcPr>
          <w:p w:rsidR="005B17C2" w:rsidP="004C7880" w:rsidRDefault="005B17C2">
            <w:pPr>
              <w:rPr>
                <w:rFonts w:asciiTheme="minorHAnsi" w:hAnsiTheme="minorHAnsi" w:cstheme="minorHAnsi"/>
                <w:sz w:val="22"/>
                <w:szCs w:val="22"/>
                <w:lang w:val="en-GB"/>
              </w:rPr>
            </w:pPr>
          </w:p>
        </w:tc>
        <w:tc>
          <w:tcPr>
            <w:tcW w:w="5385" w:type="dxa"/>
            <w:shd w:val="clear" w:color="auto" w:fill="auto"/>
          </w:tcPr>
          <w:p w:rsidR="005B17C2" w:rsidP="005B17C2" w:rsidRDefault="005B17C2">
            <w:pPr>
              <w:pStyle w:val="Default"/>
              <w:rPr>
                <w:rFonts w:asciiTheme="minorHAnsi" w:hAnsiTheme="minorHAnsi" w:cstheme="minorHAnsi"/>
                <w:iCs/>
                <w:color w:val="auto"/>
                <w:sz w:val="22"/>
                <w:szCs w:val="22"/>
                <w:u w:val="single"/>
              </w:rPr>
            </w:pPr>
            <w:r>
              <w:rPr>
                <w:rFonts w:asciiTheme="minorHAnsi" w:hAnsiTheme="minorHAnsi" w:cstheme="minorHAnsi"/>
                <w:iCs/>
                <w:color w:val="auto"/>
                <w:sz w:val="22"/>
                <w:szCs w:val="22"/>
                <w:u w:val="single"/>
              </w:rPr>
              <w:t>Voorstel</w:t>
            </w:r>
            <w:r w:rsidRPr="00F948A5">
              <w:rPr>
                <w:rFonts w:asciiTheme="minorHAnsi" w:hAnsiTheme="minorHAnsi" w:cstheme="minorHAnsi"/>
                <w:iCs/>
                <w:color w:val="auto"/>
                <w:sz w:val="22"/>
                <w:szCs w:val="22"/>
              </w:rPr>
              <w:t>:</w:t>
            </w:r>
            <w:r w:rsidRPr="00F948A5" w:rsidR="004B22EE">
              <w:rPr>
                <w:rFonts w:asciiTheme="minorHAnsi" w:hAnsiTheme="minorHAnsi" w:cstheme="minorHAnsi"/>
                <w:iCs/>
                <w:color w:val="auto"/>
                <w:sz w:val="22"/>
                <w:szCs w:val="22"/>
              </w:rPr>
              <w:t xml:space="preserve"> </w:t>
            </w:r>
            <w:r w:rsidR="004B22EE">
              <w:rPr>
                <w:rFonts w:asciiTheme="minorHAnsi" w:hAnsiTheme="minorHAnsi" w:cstheme="minorHAnsi"/>
                <w:iCs/>
                <w:color w:val="auto"/>
                <w:sz w:val="22"/>
                <w:szCs w:val="22"/>
              </w:rPr>
              <w:t>kabinetsreactie vragen en t.z.t. agenderen voor een algemeen overleg over de JBZ-Raad</w:t>
            </w:r>
          </w:p>
          <w:p w:rsidR="005B17C2" w:rsidP="005B17C2" w:rsidRDefault="005B17C2">
            <w:pPr>
              <w:pStyle w:val="Default"/>
              <w:rPr>
                <w:rFonts w:asciiTheme="minorHAnsi" w:hAnsiTheme="minorHAnsi" w:cstheme="minorHAnsi"/>
                <w:iCs/>
                <w:color w:val="auto"/>
                <w:sz w:val="22"/>
                <w:szCs w:val="22"/>
                <w:u w:val="single"/>
              </w:rPr>
            </w:pPr>
          </w:p>
          <w:p w:rsidRPr="005B17C2" w:rsidR="005B17C2" w:rsidP="004B22EE" w:rsidRDefault="005B17C2">
            <w:pPr>
              <w:pStyle w:val="Default"/>
              <w:rPr>
                <w:rFonts w:asciiTheme="minorHAnsi" w:hAnsiTheme="minorHAnsi" w:cstheme="minorHAnsi"/>
                <w:b/>
                <w:i/>
                <w:iCs/>
                <w:color w:val="auto"/>
                <w:sz w:val="22"/>
                <w:szCs w:val="22"/>
              </w:rPr>
            </w:pPr>
            <w:r>
              <w:rPr>
                <w:rFonts w:asciiTheme="minorHAnsi" w:hAnsiTheme="minorHAnsi" w:cstheme="minorHAnsi"/>
                <w:b/>
                <w:i/>
                <w:iCs/>
                <w:color w:val="auto"/>
                <w:sz w:val="22"/>
                <w:szCs w:val="22"/>
              </w:rPr>
              <w:t>Noot:</w:t>
            </w:r>
            <w:r w:rsidR="004B22EE">
              <w:rPr>
                <w:rFonts w:asciiTheme="minorHAnsi" w:hAnsiTheme="minorHAnsi" w:cstheme="minorHAnsi"/>
                <w:b/>
                <w:i/>
                <w:iCs/>
                <w:color w:val="auto"/>
                <w:sz w:val="22"/>
                <w:szCs w:val="22"/>
              </w:rPr>
              <w:t xml:space="preserve"> </w:t>
            </w:r>
            <w:r w:rsidRPr="00155EE3" w:rsidR="004B22EE">
              <w:rPr>
                <w:rFonts w:asciiTheme="minorHAnsi" w:hAnsiTheme="minorHAnsi" w:cstheme="minorHAnsi"/>
                <w:i/>
                <w:iCs/>
                <w:color w:val="auto"/>
                <w:sz w:val="22"/>
                <w:szCs w:val="22"/>
              </w:rPr>
              <w:t>het betreft een verslag over richtlijn 2017/541 inzake terrorismebestrijding.</w:t>
            </w:r>
            <w:r w:rsidRPr="00155EE3" w:rsidR="004B22EE">
              <w:rPr>
                <w:iCs/>
                <w:noProof/>
                <w:lang w:eastAsia="en-US"/>
              </w:rPr>
              <w:t xml:space="preserve"> </w:t>
            </w:r>
            <w:r w:rsidRPr="00D9728D" w:rsidR="004B22EE">
              <w:rPr>
                <w:rFonts w:asciiTheme="minorHAnsi" w:hAnsiTheme="minorHAnsi" w:cstheme="minorHAnsi"/>
                <w:i/>
                <w:iCs/>
                <w:sz w:val="22"/>
                <w:szCs w:val="22"/>
              </w:rPr>
              <w:t xml:space="preserve">Deze richtlijn geeft een overzicht van terroristische handelingen die </w:t>
            </w:r>
            <w:r w:rsidR="004B22EE">
              <w:rPr>
                <w:rFonts w:asciiTheme="minorHAnsi" w:hAnsiTheme="minorHAnsi" w:cstheme="minorHAnsi"/>
                <w:i/>
                <w:iCs/>
                <w:sz w:val="22"/>
                <w:szCs w:val="22"/>
              </w:rPr>
              <w:t xml:space="preserve">door lidstaten </w:t>
            </w:r>
            <w:r w:rsidRPr="00D9728D" w:rsidR="004B22EE">
              <w:rPr>
                <w:rFonts w:asciiTheme="minorHAnsi" w:hAnsiTheme="minorHAnsi" w:cstheme="minorHAnsi"/>
                <w:i/>
                <w:iCs/>
                <w:sz w:val="22"/>
                <w:szCs w:val="22"/>
              </w:rPr>
              <w:t xml:space="preserve">strafbaar moeten worden gesteld. Het gaat onder meer om de werving van terroristen, het opleiden van terroristen of het ontvangen van training van terroristen. </w:t>
            </w:r>
            <w:r w:rsidR="004B22EE">
              <w:rPr>
                <w:rFonts w:asciiTheme="minorHAnsi" w:hAnsiTheme="minorHAnsi" w:cstheme="minorHAnsi"/>
                <w:i/>
                <w:iCs/>
                <w:sz w:val="22"/>
                <w:szCs w:val="22"/>
              </w:rPr>
              <w:t>Ook</w:t>
            </w:r>
            <w:r w:rsidRPr="00D9728D" w:rsidR="004B22EE">
              <w:rPr>
                <w:rFonts w:asciiTheme="minorHAnsi" w:hAnsiTheme="minorHAnsi" w:cstheme="minorHAnsi"/>
                <w:i/>
                <w:iCs/>
                <w:sz w:val="22"/>
                <w:szCs w:val="22"/>
              </w:rPr>
              <w:t xml:space="preserve"> zijn minimumvoorschriften opgenomen voor de sanctionering van deze terroristische handelingen.</w:t>
            </w:r>
            <w:r w:rsidR="004B22EE">
              <w:rPr>
                <w:rFonts w:asciiTheme="minorHAnsi" w:hAnsiTheme="minorHAnsi" w:cstheme="minorHAnsi"/>
                <w:i/>
                <w:iCs/>
                <w:sz w:val="22"/>
                <w:szCs w:val="22"/>
              </w:rPr>
              <w:t xml:space="preserve"> In het verslag noemt de Commissie de omzetting “</w:t>
            </w:r>
            <w:r w:rsidRPr="00DC3D5C" w:rsidR="004B22EE">
              <w:rPr>
                <w:rFonts w:asciiTheme="minorHAnsi" w:hAnsiTheme="minorHAnsi" w:cstheme="minorHAnsi"/>
                <w:i/>
                <w:iCs/>
                <w:sz w:val="22"/>
                <w:szCs w:val="22"/>
              </w:rPr>
              <w:t>over het geheel genomen bevredigend</w:t>
            </w:r>
            <w:r w:rsidR="004B22EE">
              <w:rPr>
                <w:rFonts w:asciiTheme="minorHAnsi" w:hAnsiTheme="minorHAnsi" w:cstheme="minorHAnsi"/>
                <w:i/>
                <w:iCs/>
                <w:sz w:val="22"/>
                <w:szCs w:val="22"/>
              </w:rPr>
              <w:t xml:space="preserve">” maar identificeert wel een aantal knelpunten. Onder meer bepalingen ten aanzien van </w:t>
            </w:r>
            <w:r w:rsidRPr="00DC3D5C" w:rsidR="004B22EE">
              <w:rPr>
                <w:rFonts w:asciiTheme="minorHAnsi" w:hAnsiTheme="minorHAnsi" w:cstheme="minorHAnsi"/>
                <w:i/>
                <w:iCs/>
                <w:sz w:val="22"/>
                <w:szCs w:val="22"/>
              </w:rPr>
              <w:t>de in de richtlijn ge</w:t>
            </w:r>
            <w:r w:rsidR="004B22EE">
              <w:rPr>
                <w:rFonts w:asciiTheme="minorHAnsi" w:hAnsiTheme="minorHAnsi" w:cstheme="minorHAnsi"/>
                <w:i/>
                <w:iCs/>
                <w:sz w:val="22"/>
                <w:szCs w:val="22"/>
              </w:rPr>
              <w:t>specificeerde</w:t>
            </w:r>
            <w:r w:rsidRPr="00DC3D5C" w:rsidR="004B22EE">
              <w:rPr>
                <w:rFonts w:asciiTheme="minorHAnsi" w:hAnsiTheme="minorHAnsi" w:cstheme="minorHAnsi"/>
                <w:i/>
                <w:iCs/>
                <w:sz w:val="22"/>
                <w:szCs w:val="22"/>
              </w:rPr>
              <w:t xml:space="preserve"> terroristische misdrijven</w:t>
            </w:r>
            <w:r w:rsidR="004B22EE">
              <w:rPr>
                <w:rFonts w:asciiTheme="minorHAnsi" w:hAnsiTheme="minorHAnsi" w:cstheme="minorHAnsi"/>
                <w:i/>
                <w:iCs/>
                <w:sz w:val="22"/>
                <w:szCs w:val="22"/>
              </w:rPr>
              <w:t>,</w:t>
            </w:r>
            <w:r w:rsidRPr="00DC3D5C" w:rsidR="004B22EE">
              <w:rPr>
                <w:rFonts w:asciiTheme="minorHAnsi" w:hAnsiTheme="minorHAnsi" w:cstheme="minorHAnsi"/>
                <w:i/>
                <w:iCs/>
                <w:sz w:val="22"/>
                <w:szCs w:val="22"/>
              </w:rPr>
              <w:t xml:space="preserve"> terrorismefinanciering </w:t>
            </w:r>
            <w:r w:rsidR="004B22EE">
              <w:rPr>
                <w:rFonts w:asciiTheme="minorHAnsi" w:hAnsiTheme="minorHAnsi" w:cstheme="minorHAnsi"/>
                <w:i/>
                <w:iCs/>
                <w:sz w:val="22"/>
                <w:szCs w:val="22"/>
              </w:rPr>
              <w:t xml:space="preserve">en specifieke </w:t>
            </w:r>
            <w:r w:rsidRPr="00DC3D5C" w:rsidR="004B22EE">
              <w:rPr>
                <w:rFonts w:asciiTheme="minorHAnsi" w:hAnsiTheme="minorHAnsi" w:cstheme="minorHAnsi"/>
                <w:i/>
                <w:iCs/>
                <w:sz w:val="22"/>
                <w:szCs w:val="22"/>
              </w:rPr>
              <w:t xml:space="preserve">bepalingen </w:t>
            </w:r>
            <w:r w:rsidR="004B22EE">
              <w:rPr>
                <w:rFonts w:asciiTheme="minorHAnsi" w:hAnsiTheme="minorHAnsi" w:cstheme="minorHAnsi"/>
                <w:i/>
                <w:iCs/>
                <w:sz w:val="22"/>
                <w:szCs w:val="22"/>
              </w:rPr>
              <w:t>van belang voor</w:t>
            </w:r>
            <w:r w:rsidRPr="00DC3D5C" w:rsidR="004B22EE">
              <w:rPr>
                <w:rFonts w:asciiTheme="minorHAnsi" w:hAnsiTheme="minorHAnsi" w:cstheme="minorHAnsi"/>
                <w:i/>
                <w:iCs/>
                <w:sz w:val="22"/>
                <w:szCs w:val="22"/>
              </w:rPr>
              <w:t xml:space="preserve"> </w:t>
            </w:r>
            <w:r w:rsidR="0049138B">
              <w:rPr>
                <w:rFonts w:asciiTheme="minorHAnsi" w:hAnsiTheme="minorHAnsi" w:cstheme="minorHAnsi"/>
                <w:i/>
                <w:iCs/>
                <w:sz w:val="22"/>
                <w:szCs w:val="22"/>
              </w:rPr>
              <w:t xml:space="preserve">rechten </w:t>
            </w:r>
            <w:r w:rsidRPr="00DC3D5C" w:rsidR="004B22EE">
              <w:rPr>
                <w:rFonts w:asciiTheme="minorHAnsi" w:hAnsiTheme="minorHAnsi" w:cstheme="minorHAnsi"/>
                <w:i/>
                <w:iCs/>
                <w:sz w:val="22"/>
                <w:szCs w:val="22"/>
              </w:rPr>
              <w:t>slachtoffers</w:t>
            </w:r>
            <w:r w:rsidR="004B22EE">
              <w:rPr>
                <w:rFonts w:asciiTheme="minorHAnsi" w:hAnsiTheme="minorHAnsi" w:cstheme="minorHAnsi"/>
                <w:i/>
                <w:iCs/>
                <w:sz w:val="22"/>
                <w:szCs w:val="22"/>
              </w:rPr>
              <w:t xml:space="preserve"> van </w:t>
            </w:r>
            <w:r w:rsidRPr="00DC3D5C" w:rsidR="004B22EE">
              <w:rPr>
                <w:rFonts w:asciiTheme="minorHAnsi" w:hAnsiTheme="minorHAnsi" w:cstheme="minorHAnsi"/>
                <w:i/>
                <w:iCs/>
                <w:sz w:val="22"/>
                <w:szCs w:val="22"/>
              </w:rPr>
              <w:t>terrorisme</w:t>
            </w:r>
            <w:r w:rsidR="004B22EE">
              <w:rPr>
                <w:rFonts w:asciiTheme="minorHAnsi" w:hAnsiTheme="minorHAnsi" w:cstheme="minorHAnsi"/>
                <w:i/>
                <w:iCs/>
                <w:sz w:val="22"/>
                <w:szCs w:val="22"/>
              </w:rPr>
              <w:t xml:space="preserve">, zijn in een aantal lidstaten onjuist of onvolledig omgezet in nationaal recht. </w:t>
            </w:r>
          </w:p>
        </w:tc>
      </w:tr>
      <w:tr w:rsidRPr="001B0359" w:rsidR="00F948A5" w:rsidTr="00F948A5">
        <w:trPr>
          <w:trHeight w:val="699"/>
        </w:trPr>
        <w:tc>
          <w:tcPr>
            <w:tcW w:w="435" w:type="dxa"/>
          </w:tcPr>
          <w:p w:rsidR="00F948A5" w:rsidP="00F948A5" w:rsidRDefault="00F948A5">
            <w:pPr>
              <w:jc w:val="center"/>
              <w:rPr>
                <w:rFonts w:asciiTheme="minorHAnsi" w:hAnsiTheme="minorHAnsi" w:cstheme="minorBidi"/>
                <w:sz w:val="22"/>
                <w:szCs w:val="22"/>
              </w:rPr>
            </w:pPr>
            <w:r>
              <w:rPr>
                <w:rFonts w:asciiTheme="minorHAnsi" w:hAnsiTheme="minorHAnsi" w:cstheme="minorBidi"/>
                <w:sz w:val="22"/>
                <w:szCs w:val="22"/>
              </w:rPr>
              <w:t>8.</w:t>
            </w:r>
          </w:p>
        </w:tc>
        <w:tc>
          <w:tcPr>
            <w:tcW w:w="1490" w:type="dxa"/>
            <w:tcBorders>
              <w:top w:val="single" w:color="auto" w:sz="8" w:space="0"/>
              <w:left w:val="single" w:color="auto" w:sz="8" w:space="0"/>
              <w:bottom w:val="single" w:color="auto" w:sz="8" w:space="0"/>
              <w:right w:val="single" w:color="auto" w:sz="8" w:space="0"/>
            </w:tcBorders>
            <w:noWrap/>
          </w:tcPr>
          <w:p w:rsidR="00F948A5" w:rsidP="00F948A5" w:rsidRDefault="00F948A5">
            <w:pPr>
              <w:rPr>
                <w:rFonts w:ascii="Calibri" w:hAnsi="Calibri" w:cs="Calibri"/>
                <w:color w:val="000000"/>
                <w:sz w:val="22"/>
                <w:szCs w:val="22"/>
              </w:rPr>
            </w:pPr>
            <w:r>
              <w:rPr>
                <w:rFonts w:ascii="Calibri" w:hAnsi="Calibri" w:cs="Calibri"/>
                <w:color w:val="000000"/>
                <w:sz w:val="22"/>
                <w:szCs w:val="22"/>
              </w:rPr>
              <w:t>30-sep-20</w:t>
            </w:r>
          </w:p>
        </w:tc>
        <w:tc>
          <w:tcPr>
            <w:tcW w:w="1257" w:type="dxa"/>
            <w:tcBorders>
              <w:top w:val="single" w:color="auto" w:sz="8" w:space="0"/>
              <w:left w:val="nil"/>
              <w:bottom w:val="single" w:color="auto" w:sz="8" w:space="0"/>
              <w:right w:val="single" w:color="auto" w:sz="8" w:space="0"/>
            </w:tcBorders>
            <w:shd w:val="clear" w:color="auto" w:fill="FFFFFF"/>
            <w:noWrap/>
          </w:tcPr>
          <w:p w:rsidR="00F948A5" w:rsidP="00F948A5" w:rsidRDefault="00F948A5">
            <w:pPr>
              <w:rPr>
                <w:rFonts w:ascii="Calibri" w:hAnsi="Calibri" w:cs="Calibri"/>
                <w:color w:val="000000"/>
                <w:sz w:val="22"/>
                <w:szCs w:val="22"/>
              </w:rPr>
            </w:pPr>
            <w:r>
              <w:rPr>
                <w:rFonts w:ascii="Calibri" w:hAnsi="Calibri" w:cs="Calibri"/>
                <w:color w:val="000000"/>
                <w:sz w:val="22"/>
                <w:szCs w:val="22"/>
              </w:rPr>
              <w:t>EU</w:t>
            </w:r>
          </w:p>
        </w:tc>
        <w:tc>
          <w:tcPr>
            <w:tcW w:w="3685" w:type="dxa"/>
            <w:tcBorders>
              <w:top w:val="single" w:color="auto" w:sz="8" w:space="0"/>
              <w:left w:val="nil"/>
              <w:bottom w:val="single" w:color="auto" w:sz="8" w:space="0"/>
              <w:right w:val="single" w:color="auto" w:sz="8" w:space="0"/>
            </w:tcBorders>
            <w:shd w:val="clear" w:color="auto" w:fill="FFFFFF"/>
          </w:tcPr>
          <w:p w:rsidR="00F948A5" w:rsidP="00F948A5" w:rsidRDefault="00F948A5">
            <w:pPr>
              <w:rPr>
                <w:rFonts w:ascii="Calibri" w:hAnsi="Calibri" w:cs="Calibri"/>
                <w:color w:val="000000"/>
                <w:sz w:val="22"/>
                <w:szCs w:val="22"/>
              </w:rPr>
            </w:pPr>
            <w:r>
              <w:rPr>
                <w:rFonts w:ascii="Calibri" w:hAnsi="Calibri" w:cs="Calibri"/>
                <w:color w:val="000000"/>
                <w:sz w:val="22"/>
                <w:szCs w:val="22"/>
              </w:rPr>
              <w:t>MEDEDELING VAN DE COMMISSIE AAN HET EUROPEES PARLEMENT, DE RAAD, HET EUROPEES ECONOMISCH EN SOCIAAL COMITÉ EN HET COMITÉ VAN DE REGIO'S Verslag over de rechtsstaat 2020 De situatie op het gebied van de rechtsstaat in de Europese Unie</w:t>
            </w:r>
          </w:p>
        </w:tc>
        <w:tc>
          <w:tcPr>
            <w:tcW w:w="1725" w:type="dxa"/>
            <w:tcBorders>
              <w:top w:val="single" w:color="auto" w:sz="8" w:space="0"/>
              <w:left w:val="nil"/>
              <w:bottom w:val="single" w:color="auto" w:sz="8" w:space="0"/>
              <w:right w:val="single" w:color="auto" w:sz="8" w:space="0"/>
            </w:tcBorders>
            <w:noWrap/>
          </w:tcPr>
          <w:p w:rsidR="00F948A5" w:rsidP="00F948A5" w:rsidRDefault="009A3924">
            <w:pPr>
              <w:rPr>
                <w:rFonts w:ascii="Calibri" w:hAnsi="Calibri" w:cs="Calibri"/>
                <w:color w:val="000000"/>
                <w:sz w:val="22"/>
                <w:szCs w:val="22"/>
              </w:rPr>
            </w:pPr>
            <w:hyperlink w:history="1" r:id="rId17">
              <w:r w:rsidR="00F948A5">
                <w:rPr>
                  <w:rStyle w:val="Hyperlink"/>
                  <w:rFonts w:ascii="Calibri" w:hAnsi="Calibri" w:cs="Calibri"/>
                  <w:sz w:val="22"/>
                  <w:szCs w:val="22"/>
                </w:rPr>
                <w:t>COM (2020) 580</w:t>
              </w:r>
            </w:hyperlink>
          </w:p>
        </w:tc>
        <w:tc>
          <w:tcPr>
            <w:tcW w:w="850" w:type="dxa"/>
            <w:tcBorders>
              <w:top w:val="single" w:color="auto" w:sz="8" w:space="0"/>
              <w:left w:val="nil"/>
              <w:bottom w:val="single" w:color="auto" w:sz="8" w:space="0"/>
              <w:right w:val="single" w:color="auto" w:sz="8" w:space="0"/>
            </w:tcBorders>
            <w:shd w:val="clear" w:color="auto" w:fill="FFFFFF"/>
          </w:tcPr>
          <w:p w:rsidR="00F948A5" w:rsidP="00F948A5" w:rsidRDefault="00F948A5">
            <w:pPr>
              <w:jc w:val="center"/>
              <w:rPr>
                <w:rFonts w:ascii="Calibri" w:hAnsi="Calibri" w:cs="Calibri"/>
                <w:color w:val="0000FF"/>
                <w:sz w:val="22"/>
                <w:szCs w:val="22"/>
                <w:u w:val="single"/>
              </w:rPr>
            </w:pPr>
          </w:p>
        </w:tc>
        <w:tc>
          <w:tcPr>
            <w:tcW w:w="5385" w:type="dxa"/>
            <w:shd w:val="clear" w:color="auto" w:fill="auto"/>
          </w:tcPr>
          <w:p w:rsidR="00F948A5" w:rsidP="00F948A5" w:rsidRDefault="00F948A5">
            <w:pPr>
              <w:pStyle w:val="Default"/>
              <w:rPr>
                <w:rFonts w:asciiTheme="minorHAnsi" w:hAnsiTheme="minorHAnsi" w:cstheme="minorHAnsi"/>
                <w:iCs/>
                <w:color w:val="auto"/>
                <w:sz w:val="22"/>
                <w:szCs w:val="22"/>
              </w:rPr>
            </w:pPr>
            <w:r>
              <w:rPr>
                <w:rFonts w:asciiTheme="minorHAnsi" w:hAnsiTheme="minorHAnsi" w:cstheme="minorHAnsi"/>
                <w:iCs/>
                <w:color w:val="auto"/>
                <w:sz w:val="22"/>
                <w:szCs w:val="22"/>
                <w:u w:val="single"/>
              </w:rPr>
              <w:t>Opmerking</w:t>
            </w:r>
            <w:r w:rsidRPr="00F948A5">
              <w:rPr>
                <w:rFonts w:asciiTheme="minorHAnsi" w:hAnsiTheme="minorHAnsi" w:cstheme="minorHAnsi"/>
                <w:iCs/>
                <w:color w:val="auto"/>
                <w:sz w:val="22"/>
                <w:szCs w:val="22"/>
              </w:rPr>
              <w:t>: het voortouw voor dit verslag ligt bij de Commissie EUZA</w:t>
            </w:r>
            <w:r>
              <w:rPr>
                <w:rFonts w:asciiTheme="minorHAnsi" w:hAnsiTheme="minorHAnsi" w:cstheme="minorHAnsi"/>
                <w:iCs/>
                <w:color w:val="auto"/>
                <w:sz w:val="22"/>
                <w:szCs w:val="22"/>
              </w:rPr>
              <w:t>. Het zal binnen de commissie J&amp;V betrokken worden bij overleggen en andere activiteiten met betrekking tot het thema rechtsstatelijkheid</w:t>
            </w:r>
          </w:p>
          <w:p w:rsidR="00F948A5" w:rsidP="00F948A5" w:rsidRDefault="00F948A5">
            <w:pPr>
              <w:pStyle w:val="Default"/>
              <w:rPr>
                <w:rFonts w:asciiTheme="minorHAnsi" w:hAnsiTheme="minorHAnsi" w:cstheme="minorHAnsi"/>
                <w:iCs/>
                <w:color w:val="auto"/>
                <w:sz w:val="22"/>
                <w:szCs w:val="22"/>
              </w:rPr>
            </w:pPr>
          </w:p>
          <w:p w:rsidR="00F948A5" w:rsidP="0049138B" w:rsidRDefault="00F948A5">
            <w:pPr>
              <w:pStyle w:val="Default"/>
              <w:rPr>
                <w:rFonts w:asciiTheme="minorHAnsi" w:hAnsiTheme="minorHAnsi" w:cstheme="minorHAnsi"/>
                <w:iCs/>
                <w:color w:val="auto"/>
                <w:sz w:val="22"/>
                <w:szCs w:val="22"/>
                <w:u w:val="single"/>
              </w:rPr>
            </w:pPr>
            <w:r w:rsidRPr="0049138B">
              <w:rPr>
                <w:rFonts w:asciiTheme="minorHAnsi" w:hAnsiTheme="minorHAnsi" w:cstheme="minorHAnsi"/>
                <w:b/>
                <w:i/>
                <w:iCs/>
                <w:color w:val="auto"/>
                <w:sz w:val="22"/>
                <w:szCs w:val="22"/>
              </w:rPr>
              <w:t>Noot:</w:t>
            </w:r>
            <w:r>
              <w:rPr>
                <w:rFonts w:asciiTheme="minorHAnsi" w:hAnsiTheme="minorHAnsi" w:cstheme="minorHAnsi"/>
                <w:iCs/>
                <w:color w:val="auto"/>
                <w:sz w:val="22"/>
                <w:szCs w:val="22"/>
              </w:rPr>
              <w:t xml:space="preserve"> </w:t>
            </w:r>
            <w:r w:rsidRPr="0049138B">
              <w:rPr>
                <w:rFonts w:asciiTheme="minorHAnsi" w:hAnsiTheme="minorHAnsi" w:cstheme="minorHAnsi"/>
                <w:i/>
                <w:iCs/>
                <w:color w:val="auto"/>
                <w:sz w:val="22"/>
                <w:szCs w:val="22"/>
              </w:rPr>
              <w:t>het betreft de eerste jaarlijkse  rechtsstat</w:t>
            </w:r>
            <w:r w:rsidRPr="0049138B" w:rsidR="0049138B">
              <w:rPr>
                <w:rFonts w:asciiTheme="minorHAnsi" w:hAnsiTheme="minorHAnsi" w:cstheme="minorHAnsi"/>
                <w:i/>
                <w:iCs/>
                <w:color w:val="auto"/>
                <w:sz w:val="22"/>
                <w:szCs w:val="22"/>
              </w:rPr>
              <w:t xml:space="preserve">elijkheidverslag </w:t>
            </w:r>
            <w:r w:rsidRPr="0049138B">
              <w:rPr>
                <w:rFonts w:asciiTheme="minorHAnsi" w:hAnsiTheme="minorHAnsi" w:cstheme="minorHAnsi"/>
                <w:i/>
                <w:iCs/>
                <w:color w:val="auto"/>
                <w:sz w:val="22"/>
                <w:szCs w:val="22"/>
              </w:rPr>
              <w:t>opgesteld door de Europese Commissie</w:t>
            </w:r>
            <w:r w:rsidRPr="0049138B" w:rsidR="0049138B">
              <w:rPr>
                <w:rFonts w:asciiTheme="minorHAnsi" w:hAnsiTheme="minorHAnsi" w:cstheme="minorHAnsi"/>
                <w:i/>
                <w:iCs/>
                <w:color w:val="auto"/>
                <w:sz w:val="22"/>
                <w:szCs w:val="22"/>
              </w:rPr>
              <w:t>.</w:t>
            </w:r>
            <w:r w:rsidR="0049138B">
              <w:rPr>
                <w:rFonts w:asciiTheme="minorHAnsi" w:hAnsiTheme="minorHAnsi" w:cstheme="minorHAnsi"/>
                <w:iCs/>
                <w:color w:val="auto"/>
                <w:sz w:val="22"/>
                <w:szCs w:val="22"/>
              </w:rPr>
              <w:t xml:space="preserve"> </w:t>
            </w:r>
            <w:r w:rsidRPr="0049138B" w:rsidR="0049138B">
              <w:rPr>
                <w:rFonts w:asciiTheme="minorHAnsi" w:hAnsiTheme="minorHAnsi" w:cstheme="minorHAnsi"/>
                <w:i/>
                <w:iCs/>
                <w:color w:val="auto"/>
                <w:sz w:val="22"/>
                <w:szCs w:val="22"/>
              </w:rPr>
              <w:t>Het thema wordt zowel behandeld in de commissie J&amp;V als EUZA. De commissie EUZA heeft rapporteurs aangesteld op dit onderwerp.</w:t>
            </w:r>
          </w:p>
        </w:tc>
      </w:tr>
    </w:tbl>
    <w:p w:rsidR="007647E8" w:rsidRDefault="007647E8">
      <w:pPr>
        <w:rPr>
          <w:rFonts w:asciiTheme="minorHAnsi" w:hAnsiTheme="minorHAnsi" w:cstheme="minorHAnsi"/>
          <w:b/>
        </w:rPr>
      </w:pPr>
    </w:p>
    <w:p w:rsidR="009B1C8A" w:rsidRDefault="009B1C8A">
      <w:pPr>
        <w:rPr>
          <w:rFonts w:asciiTheme="minorHAnsi" w:hAnsiTheme="minorHAnsi" w:cstheme="minorHAnsi"/>
          <w:b/>
        </w:rPr>
      </w:pPr>
    </w:p>
    <w:p w:rsidR="00F948A5" w:rsidRDefault="00F948A5">
      <w:pPr>
        <w:rPr>
          <w:rFonts w:asciiTheme="minorHAnsi" w:hAnsiTheme="minorHAnsi" w:cstheme="minorHAnsi"/>
          <w:b/>
        </w:rPr>
      </w:pPr>
      <w:r>
        <w:rPr>
          <w:rFonts w:asciiTheme="minorHAnsi" w:hAnsiTheme="minorHAnsi" w:cstheme="minorHAnsi"/>
          <w:b/>
        </w:rPr>
        <w:br w:type="page"/>
      </w:r>
    </w:p>
    <w:p w:rsidR="003A2CE4" w:rsidRDefault="003A2CE4">
      <w:pPr>
        <w:rPr>
          <w:rFonts w:asciiTheme="minorHAnsi" w:hAnsiTheme="minorHAnsi" w:cstheme="minorHAnsi"/>
          <w:b/>
        </w:rPr>
      </w:pPr>
    </w:p>
    <w:p w:rsidRPr="001B0359" w:rsidR="008775C9" w:rsidP="4E1298ED" w:rsidRDefault="4E1298ED">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tc>
          <w:tcPr>
            <w:tcW w:w="209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tc>
          <w:tcPr>
            <w:tcW w:w="14142" w:type="dxa"/>
            <w:gridSpan w:val="3"/>
          </w:tcPr>
          <w:p w:rsidRPr="001B0359" w:rsidR="008775C9" w:rsidP="000A1F1F" w:rsidRDefault="008775C9">
            <w:pPr>
              <w:pStyle w:val="Voetnoottekst"/>
              <w:rPr>
                <w:rFonts w:asciiTheme="minorHAnsi" w:hAnsiTheme="minorHAnsi" w:cstheme="minorHAnsi"/>
                <w:i/>
                <w:sz w:val="18"/>
                <w:szCs w:val="18"/>
              </w:rPr>
            </w:pPr>
          </w:p>
          <w:p w:rsidRPr="001B0359" w:rsidR="008775C9" w:rsidP="4E1298ED" w:rsidRDefault="008775C9">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(i.h.k.v. omzetting naar nationale wetgeving).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w:t>
            </w:r>
            <w:r w:rsidRPr="4E1298ED">
              <w:rPr>
                <w:rFonts w:asciiTheme="minorHAnsi" w:hAnsiTheme="minorHAnsi" w:cstheme="minorBidi"/>
                <w:sz w:val="18"/>
                <w:szCs w:val="18"/>
              </w:rPr>
              <w:lastRenderedPageBreak/>
              <w:t xml:space="preserve">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pPr>
              <w:pStyle w:val="Voetnoottekst"/>
              <w:ind w:left="360"/>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Uitvoerings-handeling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18">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Handelingen vastgesteld volgens de regelgevingsprocedure met toetsing</w:t>
            </w:r>
          </w:p>
        </w:tc>
        <w:tc>
          <w:tcPr>
            <w:tcW w:w="6946" w:type="dxa"/>
          </w:tcPr>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0A1F1F" w:rsidRDefault="008775C9">
            <w:pPr>
              <w:pStyle w:val="Voetnoottekst"/>
              <w:numPr>
                <w:ilvl w:val="0"/>
                <w:numId w:val="1"/>
              </w:numPr>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Bijzondere rechtshandelingen</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t>
            </w:r>
            <w:r w:rsidRPr="4E1298ED">
              <w:rPr>
                <w:rFonts w:asciiTheme="minorHAnsi" w:hAnsiTheme="minorHAnsi" w:cstheme="minorBidi"/>
                <w:sz w:val="18"/>
                <w:szCs w:val="18"/>
              </w:rPr>
              <w:lastRenderedPageBreak/>
              <w:t>wetgevingsprocedures als richtlijnen en verordeningen. Het is zaak goed in de teksten te bezien wat de voorgestelde rechtskracht is.</w:t>
            </w:r>
          </w:p>
          <w:p w:rsidRPr="001B0359" w:rsidR="008775C9" w:rsidP="000A1F1F" w:rsidRDefault="008775C9">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kabinetsappreciatie (‘BNC-fiche’) vragen, bespreken.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indien het Europees Parlement een rapporteur heeft aangesteld kan deze desgewenst worden uitgenodigd voor een gesprek.</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(i.h.k.v. omzetting van richtlijn naar nationale wetgeving).</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lastRenderedPageBreak/>
              <w:t>Niet-bindende handelingen (soft-law)</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pPr>
              <w:pStyle w:val="Voetnoottekst"/>
              <w:rPr>
                <w:rFonts w:asciiTheme="minorHAnsi" w:hAnsiTheme="minorHAnsi" w:cstheme="minorHAnsi"/>
                <w:sz w:val="18"/>
                <w:szCs w:val="18"/>
              </w:rPr>
            </w:pP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desgewenst ambtenaren EC of Europees Commissaris uitnodigen voor een toelichting.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19">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als burger, lid, fractie of in commissieverband (via schriftelijke inbreng in de vorm van een politieke dialoog). meedoen aan de openbare raadpleging.</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pPr>
              <w:pStyle w:val="Lijstalinea"/>
              <w:ind w:left="0"/>
              <w:rPr>
                <w:rFonts w:asciiTheme="minorHAnsi" w:hAnsiTheme="minorHAnsi" w:cstheme="minorBidi"/>
                <w:sz w:val="18"/>
                <w:szCs w:val="18"/>
              </w:rPr>
            </w:pPr>
            <w:r w:rsidRPr="4E1298ED">
              <w:rPr>
                <w:rFonts w:asciiTheme="minorHAnsi" w:hAnsiTheme="minorHAnsi" w:cstheme="minorBid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behandelvoorbehouden binnen drie weken t.b.v. een snelle behandeling.</w:t>
            </w:r>
          </w:p>
          <w:p w:rsidRPr="001B0359" w:rsidR="008775C9" w:rsidP="000A1F1F" w:rsidRDefault="008775C9">
            <w:pPr>
              <w:pStyle w:val="Voetnoottekst"/>
              <w:rPr>
                <w:rFonts w:asciiTheme="minorHAnsi" w:hAnsiTheme="minorHAnsi" w:cstheme="minorHAnsi"/>
                <w:sz w:val="18"/>
                <w:szCs w:val="18"/>
              </w:rPr>
            </w:pPr>
          </w:p>
        </w:tc>
      </w:tr>
    </w:tbl>
    <w:p w:rsidRPr="001B0359" w:rsidR="0046131B" w:rsidRDefault="0046131B">
      <w:pPr>
        <w:rPr>
          <w:rFonts w:asciiTheme="minorHAnsi" w:hAnsiTheme="minorHAnsi" w:cstheme="minorHAnsi"/>
        </w:rPr>
      </w:pPr>
    </w:p>
    <w:sectPr w:rsidRPr="001B0359" w:rsidR="0046131B" w:rsidSect="000A1F1F">
      <w:footerReference w:type="default" r:id="rId20"/>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FC2" w:rsidRDefault="00B83FC2" w:rsidP="008775C9">
      <w:r>
        <w:separator/>
      </w:r>
    </w:p>
  </w:endnote>
  <w:endnote w:type="continuationSeparator" w:id="0">
    <w:p w:rsidR="00B83FC2" w:rsidRDefault="00B83FC2" w:rsidP="008775C9">
      <w:r>
        <w:continuationSeparator/>
      </w:r>
    </w:p>
  </w:endnote>
  <w:endnote w:type="continuationNotice" w:id="1">
    <w:p w:rsidR="00B83FC2" w:rsidRDefault="00B83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A3924">
          <w:rPr>
            <w:rFonts w:asciiTheme="minorHAnsi" w:hAnsiTheme="minorHAnsi"/>
            <w:noProof/>
            <w:sz w:val="22"/>
            <w:szCs w:val="22"/>
          </w:rPr>
          <w:t>7</w:t>
        </w:r>
        <w:r w:rsidRPr="00BF35EE">
          <w:rPr>
            <w:rFonts w:asciiTheme="minorHAnsi" w:hAnsiTheme="minorHAnsi"/>
            <w:sz w:val="22"/>
            <w:szCs w:val="22"/>
          </w:rPr>
          <w:fldChar w:fldCharType="end"/>
        </w:r>
      </w:p>
    </w:sdtContent>
  </w:sdt>
  <w:p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FC2" w:rsidRDefault="00B83FC2" w:rsidP="008775C9">
      <w:r>
        <w:separator/>
      </w:r>
    </w:p>
  </w:footnote>
  <w:footnote w:type="continuationSeparator" w:id="0">
    <w:p w:rsidR="00B83FC2" w:rsidRDefault="00B83FC2" w:rsidP="008775C9">
      <w:r>
        <w:continuationSeparator/>
      </w:r>
    </w:p>
  </w:footnote>
  <w:footnote w:type="continuationNotice" w:id="1">
    <w:p w:rsidR="00B83FC2" w:rsidRDefault="00B83FC2"/>
  </w:footnote>
  <w:footnote w:id="2">
    <w:p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0E0D"/>
    <w:rsid w:val="00022509"/>
    <w:rsid w:val="00023230"/>
    <w:rsid w:val="00026673"/>
    <w:rsid w:val="0002669C"/>
    <w:rsid w:val="00032E74"/>
    <w:rsid w:val="00042E34"/>
    <w:rsid w:val="000553EC"/>
    <w:rsid w:val="000560FA"/>
    <w:rsid w:val="00067B41"/>
    <w:rsid w:val="000703BE"/>
    <w:rsid w:val="00074B0D"/>
    <w:rsid w:val="00077A11"/>
    <w:rsid w:val="00080700"/>
    <w:rsid w:val="0008084A"/>
    <w:rsid w:val="000817A6"/>
    <w:rsid w:val="000817FE"/>
    <w:rsid w:val="0009230A"/>
    <w:rsid w:val="00094266"/>
    <w:rsid w:val="00095203"/>
    <w:rsid w:val="00095742"/>
    <w:rsid w:val="000A1F1F"/>
    <w:rsid w:val="000A7984"/>
    <w:rsid w:val="000B5048"/>
    <w:rsid w:val="000F201E"/>
    <w:rsid w:val="000F49E2"/>
    <w:rsid w:val="001054B6"/>
    <w:rsid w:val="001132E9"/>
    <w:rsid w:val="00127364"/>
    <w:rsid w:val="0013507D"/>
    <w:rsid w:val="00137D71"/>
    <w:rsid w:val="001429D9"/>
    <w:rsid w:val="00142AF8"/>
    <w:rsid w:val="0015013C"/>
    <w:rsid w:val="001607F5"/>
    <w:rsid w:val="0016325D"/>
    <w:rsid w:val="001635FC"/>
    <w:rsid w:val="00164AFF"/>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7E0D"/>
    <w:rsid w:val="001C3742"/>
    <w:rsid w:val="001C6E93"/>
    <w:rsid w:val="001D7F4B"/>
    <w:rsid w:val="001E3140"/>
    <w:rsid w:val="001E62F6"/>
    <w:rsid w:val="001F199D"/>
    <w:rsid w:val="00207091"/>
    <w:rsid w:val="002234B9"/>
    <w:rsid w:val="002246A5"/>
    <w:rsid w:val="002246D5"/>
    <w:rsid w:val="00224D31"/>
    <w:rsid w:val="00227567"/>
    <w:rsid w:val="00232BD7"/>
    <w:rsid w:val="002405B3"/>
    <w:rsid w:val="002424A4"/>
    <w:rsid w:val="002567C8"/>
    <w:rsid w:val="0026057B"/>
    <w:rsid w:val="0027137C"/>
    <w:rsid w:val="00273A0F"/>
    <w:rsid w:val="002746E4"/>
    <w:rsid w:val="00275236"/>
    <w:rsid w:val="00285023"/>
    <w:rsid w:val="002853FC"/>
    <w:rsid w:val="002856DC"/>
    <w:rsid w:val="002967AC"/>
    <w:rsid w:val="002A1E0B"/>
    <w:rsid w:val="002A4223"/>
    <w:rsid w:val="002A722B"/>
    <w:rsid w:val="002D5265"/>
    <w:rsid w:val="002D7E85"/>
    <w:rsid w:val="002F12DB"/>
    <w:rsid w:val="002F6178"/>
    <w:rsid w:val="003109C3"/>
    <w:rsid w:val="0031695B"/>
    <w:rsid w:val="003238D2"/>
    <w:rsid w:val="00336B7C"/>
    <w:rsid w:val="00352B37"/>
    <w:rsid w:val="00363638"/>
    <w:rsid w:val="003674E1"/>
    <w:rsid w:val="00371621"/>
    <w:rsid w:val="00391056"/>
    <w:rsid w:val="00393694"/>
    <w:rsid w:val="003A2CE4"/>
    <w:rsid w:val="003A7D53"/>
    <w:rsid w:val="003B2BAD"/>
    <w:rsid w:val="003C3B43"/>
    <w:rsid w:val="003C42AD"/>
    <w:rsid w:val="003D5D3A"/>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9138B"/>
    <w:rsid w:val="004A0445"/>
    <w:rsid w:val="004A6B49"/>
    <w:rsid w:val="004B1D1B"/>
    <w:rsid w:val="004B22EE"/>
    <w:rsid w:val="004B6B9F"/>
    <w:rsid w:val="004C2A46"/>
    <w:rsid w:val="004C2E69"/>
    <w:rsid w:val="004C545A"/>
    <w:rsid w:val="004C7880"/>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7477D"/>
    <w:rsid w:val="00586C32"/>
    <w:rsid w:val="005946A6"/>
    <w:rsid w:val="00596B6D"/>
    <w:rsid w:val="005A2877"/>
    <w:rsid w:val="005B17C2"/>
    <w:rsid w:val="005B2F2D"/>
    <w:rsid w:val="005C2E82"/>
    <w:rsid w:val="005D204D"/>
    <w:rsid w:val="005E1E46"/>
    <w:rsid w:val="006063AD"/>
    <w:rsid w:val="006104A0"/>
    <w:rsid w:val="00625363"/>
    <w:rsid w:val="00643A55"/>
    <w:rsid w:val="00657603"/>
    <w:rsid w:val="00671C27"/>
    <w:rsid w:val="00672A7E"/>
    <w:rsid w:val="00675952"/>
    <w:rsid w:val="006A0DA0"/>
    <w:rsid w:val="006A49AB"/>
    <w:rsid w:val="006A63FE"/>
    <w:rsid w:val="006B0B0C"/>
    <w:rsid w:val="006B40D4"/>
    <w:rsid w:val="006B6A65"/>
    <w:rsid w:val="006C63FB"/>
    <w:rsid w:val="006C705A"/>
    <w:rsid w:val="006F0A0E"/>
    <w:rsid w:val="00700A5A"/>
    <w:rsid w:val="007031FF"/>
    <w:rsid w:val="0070769D"/>
    <w:rsid w:val="00707EE8"/>
    <w:rsid w:val="0072229A"/>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B3DC3"/>
    <w:rsid w:val="007C59E0"/>
    <w:rsid w:val="007E42DA"/>
    <w:rsid w:val="007E4B39"/>
    <w:rsid w:val="007E7E44"/>
    <w:rsid w:val="00803506"/>
    <w:rsid w:val="00805A06"/>
    <w:rsid w:val="00811E1E"/>
    <w:rsid w:val="008256C6"/>
    <w:rsid w:val="008414D0"/>
    <w:rsid w:val="008422B3"/>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1E78"/>
    <w:rsid w:val="009628E4"/>
    <w:rsid w:val="0096397C"/>
    <w:rsid w:val="00964476"/>
    <w:rsid w:val="009745EC"/>
    <w:rsid w:val="009761DD"/>
    <w:rsid w:val="00984A95"/>
    <w:rsid w:val="009934BC"/>
    <w:rsid w:val="00993877"/>
    <w:rsid w:val="009962A3"/>
    <w:rsid w:val="009A3924"/>
    <w:rsid w:val="009B1C8A"/>
    <w:rsid w:val="009B2A4C"/>
    <w:rsid w:val="009B3E04"/>
    <w:rsid w:val="009B7D2A"/>
    <w:rsid w:val="009C64C2"/>
    <w:rsid w:val="009C7D3D"/>
    <w:rsid w:val="009D163E"/>
    <w:rsid w:val="009E6A25"/>
    <w:rsid w:val="009F77F1"/>
    <w:rsid w:val="009F7EAA"/>
    <w:rsid w:val="00A047B2"/>
    <w:rsid w:val="00A11D9A"/>
    <w:rsid w:val="00A1569A"/>
    <w:rsid w:val="00A2373B"/>
    <w:rsid w:val="00A24C1E"/>
    <w:rsid w:val="00A31FBF"/>
    <w:rsid w:val="00A3285B"/>
    <w:rsid w:val="00A355CF"/>
    <w:rsid w:val="00A3565B"/>
    <w:rsid w:val="00A43657"/>
    <w:rsid w:val="00A520DA"/>
    <w:rsid w:val="00A61840"/>
    <w:rsid w:val="00A741CA"/>
    <w:rsid w:val="00A74725"/>
    <w:rsid w:val="00A80533"/>
    <w:rsid w:val="00A83847"/>
    <w:rsid w:val="00A864D0"/>
    <w:rsid w:val="00A91DA8"/>
    <w:rsid w:val="00A962C3"/>
    <w:rsid w:val="00AB00B1"/>
    <w:rsid w:val="00AB2618"/>
    <w:rsid w:val="00AC2657"/>
    <w:rsid w:val="00AC6E3A"/>
    <w:rsid w:val="00AC7E89"/>
    <w:rsid w:val="00AC7F2B"/>
    <w:rsid w:val="00AE4F42"/>
    <w:rsid w:val="00AF0AB2"/>
    <w:rsid w:val="00AF5AAA"/>
    <w:rsid w:val="00AF67A2"/>
    <w:rsid w:val="00B028CC"/>
    <w:rsid w:val="00B13BAC"/>
    <w:rsid w:val="00B22DD3"/>
    <w:rsid w:val="00B30B36"/>
    <w:rsid w:val="00B3154A"/>
    <w:rsid w:val="00B37074"/>
    <w:rsid w:val="00B37BCC"/>
    <w:rsid w:val="00B57A12"/>
    <w:rsid w:val="00B70231"/>
    <w:rsid w:val="00B803EF"/>
    <w:rsid w:val="00B81109"/>
    <w:rsid w:val="00B83FC2"/>
    <w:rsid w:val="00BA076F"/>
    <w:rsid w:val="00BA2630"/>
    <w:rsid w:val="00BA2FB8"/>
    <w:rsid w:val="00BA4767"/>
    <w:rsid w:val="00BA5328"/>
    <w:rsid w:val="00BB20D2"/>
    <w:rsid w:val="00BB3307"/>
    <w:rsid w:val="00BB7C54"/>
    <w:rsid w:val="00BC0461"/>
    <w:rsid w:val="00BC4469"/>
    <w:rsid w:val="00BC4FA6"/>
    <w:rsid w:val="00BC752C"/>
    <w:rsid w:val="00BE4600"/>
    <w:rsid w:val="00BE55D3"/>
    <w:rsid w:val="00BF4525"/>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B0113"/>
    <w:rsid w:val="00CC479E"/>
    <w:rsid w:val="00CD4165"/>
    <w:rsid w:val="00CD4B01"/>
    <w:rsid w:val="00CF1E79"/>
    <w:rsid w:val="00CF3AB4"/>
    <w:rsid w:val="00CF4F26"/>
    <w:rsid w:val="00CF6ECA"/>
    <w:rsid w:val="00D05B54"/>
    <w:rsid w:val="00D10859"/>
    <w:rsid w:val="00D1098D"/>
    <w:rsid w:val="00D1117F"/>
    <w:rsid w:val="00D163B9"/>
    <w:rsid w:val="00D25AAF"/>
    <w:rsid w:val="00D33F03"/>
    <w:rsid w:val="00D50D77"/>
    <w:rsid w:val="00D52F5D"/>
    <w:rsid w:val="00D60B33"/>
    <w:rsid w:val="00D651A8"/>
    <w:rsid w:val="00D7048D"/>
    <w:rsid w:val="00D827D7"/>
    <w:rsid w:val="00D84194"/>
    <w:rsid w:val="00D9298D"/>
    <w:rsid w:val="00D92B22"/>
    <w:rsid w:val="00D92B5B"/>
    <w:rsid w:val="00DA1BB7"/>
    <w:rsid w:val="00DA2D2F"/>
    <w:rsid w:val="00DA4FC6"/>
    <w:rsid w:val="00DB09FA"/>
    <w:rsid w:val="00DB138D"/>
    <w:rsid w:val="00DB6708"/>
    <w:rsid w:val="00DC35FE"/>
    <w:rsid w:val="00DD270D"/>
    <w:rsid w:val="00DE3665"/>
    <w:rsid w:val="00DE3D53"/>
    <w:rsid w:val="00DF0900"/>
    <w:rsid w:val="00E00613"/>
    <w:rsid w:val="00E07A44"/>
    <w:rsid w:val="00E124F7"/>
    <w:rsid w:val="00E149AE"/>
    <w:rsid w:val="00E16C18"/>
    <w:rsid w:val="00E33CA1"/>
    <w:rsid w:val="00E3560E"/>
    <w:rsid w:val="00E367A6"/>
    <w:rsid w:val="00E42EA8"/>
    <w:rsid w:val="00E54740"/>
    <w:rsid w:val="00E6436C"/>
    <w:rsid w:val="00E65BC3"/>
    <w:rsid w:val="00E76830"/>
    <w:rsid w:val="00EA0B95"/>
    <w:rsid w:val="00EA1E08"/>
    <w:rsid w:val="00EA49F6"/>
    <w:rsid w:val="00EB26AB"/>
    <w:rsid w:val="00EC0BBC"/>
    <w:rsid w:val="00EC0D95"/>
    <w:rsid w:val="00EC413F"/>
    <w:rsid w:val="00EC4200"/>
    <w:rsid w:val="00EE022B"/>
    <w:rsid w:val="00EE486A"/>
    <w:rsid w:val="00EF2850"/>
    <w:rsid w:val="00EF5A5D"/>
    <w:rsid w:val="00F26C28"/>
    <w:rsid w:val="00F36BE2"/>
    <w:rsid w:val="00F40BFC"/>
    <w:rsid w:val="00F4280F"/>
    <w:rsid w:val="00F54E40"/>
    <w:rsid w:val="00F56E0C"/>
    <w:rsid w:val="00F61A7B"/>
    <w:rsid w:val="00F72549"/>
    <w:rsid w:val="00F74F09"/>
    <w:rsid w:val="00F7593E"/>
    <w:rsid w:val="00F85E22"/>
    <w:rsid w:val="00F948A5"/>
    <w:rsid w:val="00F97960"/>
    <w:rsid w:val="00FA5B2E"/>
    <w:rsid w:val="00FA790A"/>
    <w:rsid w:val="00FB5545"/>
    <w:rsid w:val="00FC5EEF"/>
    <w:rsid w:val="00FD1FF9"/>
    <w:rsid w:val="00FD571F"/>
    <w:rsid w:val="00FE0E94"/>
    <w:rsid w:val="00FF08F5"/>
    <w:rsid w:val="00FF19D6"/>
    <w:rsid w:val="142D5265"/>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119185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170277">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5739308">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431304">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200612.do"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secure.ipex.eu/IPEXL-WEB/dossier/document/COM20200610.do" TargetMode="External" Id="rId12" /><Relationship Type="http://schemas.openxmlformats.org/officeDocument/2006/relationships/hyperlink" Target="https://secure.ipex.eu/IPEXL-WEB/dossier/document/COM20200580.do" TargetMode="External" Id="rId17" /><Relationship Type="http://schemas.openxmlformats.org/officeDocument/2006/relationships/hyperlink" Target="https://secure.ipex.eu/IPEXL-WEB/dossier/document/COM20200619.do"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https://secure.ipex.eu/IPEXL-WEB/dossier/document/COM20200611.do" TargetMode="External" Id="rId11" /><Relationship Type="http://schemas.openxmlformats.org/officeDocument/2006/relationships/styles" Target="styles.xml" Id="rId5" /><Relationship Type="http://schemas.openxmlformats.org/officeDocument/2006/relationships/hyperlink" Target="https://secure.ipex.eu/IPEXL-WEB/dossier/document/COM20200614.do" TargetMode="External" Id="rId15" /><Relationship Type="http://schemas.openxmlformats.org/officeDocument/2006/relationships/hyperlink" Target="https://secure.ipex.eu/IPEXL-WEB/dossier/document/COM20200609.do" TargetMode="External" Id="rId10" /><Relationship Type="http://schemas.openxmlformats.org/officeDocument/2006/relationships/hyperlink" Target="http://ec.europa.eu/yourvoice/consultations/index_nl.ht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ipex.eu/IPEXL-WEB/dossier/document/COM20200613.do"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2739</ap:Words>
  <ap:Characters>18251</ap:Characters>
  <ap:DocSecurity>4</ap:DocSecurity>
  <ap:Lines>152</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2020-10-08T12:05:00.0000000Z</dcterms:created>
  <dcterms:modified xsi:type="dcterms:W3CDTF">2020-10-08T12:05:00.0000000Z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