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C0" w:rsidRDefault="005262C0">
      <w:pPr>
        <w:rPr>
          <w:sz w:val="32"/>
        </w:rPr>
      </w:pPr>
      <w:r>
        <w:rPr>
          <w:sz w:val="32"/>
        </w:rPr>
        <w:t>TWEEDE KAMER DER STATEN-GENERAAL</w:t>
      </w:r>
    </w:p>
    <w:p w:rsidR="00C138F9" w:rsidRDefault="00C138F9">
      <w:pPr>
        <w:rPr>
          <w:sz w:val="32"/>
        </w:rPr>
      </w:pPr>
    </w:p>
    <w:p w:rsidR="00BF66A4" w:rsidRDefault="00905167">
      <w:pPr>
        <w:rPr>
          <w:sz w:val="32"/>
        </w:rPr>
      </w:pPr>
      <w:r>
        <w:rPr>
          <w:sz w:val="32"/>
        </w:rPr>
        <w:t>S</w:t>
      </w:r>
      <w:r w:rsidR="005262C0">
        <w:rPr>
          <w:sz w:val="32"/>
        </w:rPr>
        <w:t>temming</w:t>
      </w:r>
      <w:r w:rsidR="00A27040">
        <w:rPr>
          <w:sz w:val="32"/>
        </w:rPr>
        <w:t xml:space="preserve">slijst </w:t>
      </w:r>
      <w:r w:rsidR="00FD0694">
        <w:rPr>
          <w:sz w:val="32"/>
        </w:rPr>
        <w:t>dinsdag 6 oktober 2020</w:t>
      </w:r>
      <w:r>
        <w:rPr>
          <w:sz w:val="32"/>
        </w:rPr>
        <w:t xml:space="preserve">, versie </w:t>
      </w:r>
      <w:r w:rsidR="003F30DD">
        <w:rPr>
          <w:sz w:val="32"/>
        </w:rPr>
        <w:t xml:space="preserve">13.15 </w:t>
      </w:r>
      <w:bookmarkStart w:name="_GoBack" w:id="0"/>
      <w:bookmarkEnd w:id="0"/>
      <w:r>
        <w:rPr>
          <w:sz w:val="32"/>
        </w:rPr>
        <w:t xml:space="preserve">uur </w:t>
      </w:r>
    </w:p>
    <w:p w:rsidR="00C65F54" w:rsidRDefault="00C65F54">
      <w:pPr>
        <w:rPr>
          <w:sz w:val="32"/>
        </w:rPr>
      </w:pPr>
    </w:p>
    <w:p w:rsidR="007D1F1C" w:rsidRDefault="007D1F1C"/>
    <w:tbl>
      <w:tblPr>
        <w:tblW w:w="5630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161"/>
        <w:gridCol w:w="6849"/>
      </w:tblGrid>
      <w:tr w:rsidRPr="00664F1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D0694" w:rsidP="009C2596" w:rsidRDefault="00FD0694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in verband met: </w:t>
            </w:r>
          </w:p>
        </w:tc>
      </w:tr>
      <w:tr w:rsidRPr="00664F1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D0694" w:rsidP="009C2596" w:rsidRDefault="00FD0694">
            <w:pPr>
              <w:rPr>
                <w:szCs w:val="24"/>
              </w:rPr>
            </w:pPr>
            <w:r w:rsidRPr="00933CAE">
              <w:rPr>
                <w:szCs w:val="24"/>
              </w:rPr>
              <w:t>Wijziging van enkele belastingwetten en enige andere wetten (Fiscale verzamelwet 2021)</w:t>
            </w:r>
          </w:p>
        </w:tc>
      </w:tr>
      <w:tr w:rsidRPr="00664F17" w:rsidR="00671F12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71F12" w:rsidP="009C2596" w:rsidRDefault="00671F1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71F12" w:rsidP="009C2596" w:rsidRDefault="00671F12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671F12" w:rsidP="009C2596" w:rsidRDefault="00671F12">
            <w:pPr>
              <w:rPr>
                <w:szCs w:val="24"/>
              </w:rPr>
            </w:pPr>
          </w:p>
        </w:tc>
      </w:tr>
      <w:tr w:rsidRPr="00664F17" w:rsidR="00671F12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71F12" w:rsidP="009C2596" w:rsidRDefault="00671F1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71F12" w:rsidP="009C2596" w:rsidRDefault="00671F12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71F12" w:rsidR="00671F12" w:rsidP="009C2596" w:rsidRDefault="00671F12">
            <w:pPr>
              <w:rPr>
                <w:b/>
                <w:szCs w:val="24"/>
              </w:rPr>
            </w:pPr>
            <w:r w:rsidRPr="00671F12">
              <w:rPr>
                <w:b/>
                <w:szCs w:val="24"/>
              </w:rPr>
              <w:t xml:space="preserve">De Voorzitter: de fractie van de ChristenUnie verzoekt om uitstel van de stemmingen bij de punten 3 en 4. </w:t>
            </w:r>
          </w:p>
        </w:tc>
      </w:tr>
      <w:tr w:rsidRPr="00664F1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D0694" w:rsidP="009C2596" w:rsidRDefault="00FD0694">
            <w:pPr>
              <w:rPr>
                <w:szCs w:val="24"/>
              </w:rPr>
            </w:pPr>
          </w:p>
        </w:tc>
      </w:tr>
      <w:tr w:rsidRPr="00664F1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</w:rPr>
              <w:t>35 437</w:t>
            </w:r>
            <w:r w:rsidRPr="000007B0">
              <w:rPr>
                <w:szCs w:val="24"/>
              </w:rPr>
              <w:tab/>
            </w:r>
            <w:r>
              <w:rPr>
                <w:szCs w:val="24"/>
              </w:rPr>
              <w:t xml:space="preserve">               </w:t>
            </w:r>
            <w:r w:rsidRPr="000007B0">
              <w:rPr>
                <w:szCs w:val="24"/>
              </w:rPr>
              <w:fldChar w:fldCharType="begin"/>
            </w:r>
            <w:r w:rsidRPr="000007B0">
              <w:rPr>
                <w:szCs w:val="24"/>
              </w:rPr>
              <w:instrText xml:space="preserve"> =  \* MERGEFORMAT </w:instrText>
            </w:r>
            <w:r w:rsidRPr="000007B0">
              <w:rPr>
                <w:szCs w:val="24"/>
              </w:rPr>
              <w:fldChar w:fldCharType="separate"/>
            </w:r>
            <w:r w:rsidRPr="000007B0">
              <w:rPr>
                <w:szCs w:val="24"/>
              </w:rPr>
              <w:t xml:space="preserve">(bijgewerkt t/m amendement nr. </w:t>
            </w:r>
            <w:r w:rsidRPr="000007B0">
              <w:rPr>
                <w:szCs w:val="24"/>
              </w:rPr>
              <w:fldChar w:fldCharType="begin"/>
            </w:r>
            <w:r w:rsidRPr="000007B0">
              <w:rPr>
                <w:szCs w:val="24"/>
              </w:rPr>
              <w:instrText xml:space="preserve"> =  \* MERGEFORMAT </w:instrText>
            </w:r>
            <w:r w:rsidRPr="000007B0">
              <w:rPr>
                <w:szCs w:val="24"/>
              </w:rPr>
              <w:fldChar w:fldCharType="end"/>
            </w:r>
            <w:r w:rsidRPr="000007B0">
              <w:rPr>
                <w:szCs w:val="24"/>
              </w:rPr>
              <w:fldChar w:fldCharType="end"/>
            </w:r>
            <w:r w:rsidRPr="000007B0">
              <w:rPr>
                <w:szCs w:val="24"/>
              </w:rPr>
              <w:t>17)</w:t>
            </w:r>
          </w:p>
          <w:p w:rsidRPr="000007B0" w:rsidR="00FD0694" w:rsidP="009C2596" w:rsidRDefault="00FD0694">
            <w:pPr>
              <w:rPr>
                <w:szCs w:val="24"/>
              </w:rPr>
            </w:pP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</w:rPr>
              <w:t>GEWIJZIGDE STEMMINGSLIJST</w:t>
            </w:r>
          </w:p>
          <w:p w:rsidRPr="000007B0" w:rsidR="00FD0694" w:rsidP="009C2596" w:rsidRDefault="00FD0694">
            <w:pPr>
              <w:rPr>
                <w:szCs w:val="24"/>
              </w:rPr>
            </w:pP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i/>
                <w:szCs w:val="24"/>
              </w:rPr>
              <w:t>Wijzigingen aangegeven met *</w:t>
            </w:r>
          </w:p>
          <w:p w:rsidRPr="000007B0" w:rsidR="00FD0694" w:rsidP="009C2596" w:rsidRDefault="00FD0694">
            <w:pPr>
              <w:rPr>
                <w:szCs w:val="24"/>
              </w:rPr>
            </w:pP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</w:rPr>
              <w:t>- artikelen I t/m VIII</w:t>
            </w: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*- amendement Edgar Mulder (17)</w:t>
            </w:r>
            <w:r w:rsidRPr="000007B0">
              <w:rPr>
                <w:szCs w:val="24"/>
              </w:rPr>
              <w:t xml:space="preserve"> over het uitsluiten van moskeeën van de ANBI-status</w:t>
            </w: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gewijzigd amendement Stoffer (12)</w:t>
            </w:r>
            <w:r w:rsidRPr="000007B0">
              <w:rPr>
                <w:szCs w:val="24"/>
              </w:rPr>
              <w:t xml:space="preserve"> over een termijn van zestien weken voor het overleggen van een VOG</w:t>
            </w: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amendement Lodders/Omtzigt (11)</w:t>
            </w:r>
            <w:r w:rsidRPr="000007B0">
              <w:rPr>
                <w:szCs w:val="24"/>
              </w:rPr>
              <w:t xml:space="preserve"> over verplichte standaardformulieren voor grote ANBI's</w:t>
            </w: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</w:rPr>
              <w:t>- artikel IX</w:t>
            </w: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</w:rPr>
              <w:t>- artikelen X t/m XIV</w:t>
            </w:r>
          </w:p>
          <w:p w:rsidRPr="000007B0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</w:rPr>
              <w:t>- beweegreden</w:t>
            </w:r>
          </w:p>
          <w:p w:rsidRPr="00664F17" w:rsidR="00FD0694" w:rsidP="009C2596" w:rsidRDefault="00FD0694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D0694" w:rsidP="009C2596" w:rsidRDefault="00FD0694">
            <w:pPr>
              <w:rPr>
                <w:szCs w:val="24"/>
              </w:rPr>
            </w:pPr>
          </w:p>
        </w:tc>
      </w:tr>
      <w:tr w:rsidRPr="00664F1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D0694" w:rsidP="009C2596" w:rsidRDefault="00FD0694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de </w:t>
            </w:r>
            <w:r w:rsidRPr="00BE1176">
              <w:rPr>
                <w:szCs w:val="24"/>
              </w:rPr>
              <w:t>Fiscale verzamelwet 2021</w:t>
            </w:r>
          </w:p>
        </w:tc>
      </w:tr>
      <w:tr w:rsidRPr="003E34C8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35 437, nr. 13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3E34C8" w:rsidR="00FD0694" w:rsidP="009C2596" w:rsidRDefault="00FD0694">
            <w:r>
              <w:t>-</w:t>
            </w:r>
            <w:r w:rsidRPr="003E34C8">
              <w:t>de motie-Leijten over onderzoek na</w:t>
            </w:r>
            <w:r>
              <w:t xml:space="preserve">ar witwaspraktijken via anbi's </w:t>
            </w:r>
            <w:r w:rsidRPr="003E34C8">
              <w:t xml:space="preserve"> </w:t>
            </w:r>
          </w:p>
        </w:tc>
      </w:tr>
      <w:tr w:rsidRPr="003E34C8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E97BE4">
              <w:rPr>
                <w:b/>
                <w:color w:val="000000"/>
                <w:szCs w:val="24"/>
              </w:rPr>
              <w:t>35 437,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3E34C8" w:rsidR="00FD0694" w:rsidP="009C2596" w:rsidRDefault="00FD0694">
            <w:r>
              <w:t>-</w:t>
            </w:r>
            <w:r w:rsidRPr="003E34C8">
              <w:t xml:space="preserve">de motie-Leijten c.s. over toezicht op anbi's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E97BE4">
              <w:rPr>
                <w:b/>
                <w:color w:val="000000"/>
                <w:szCs w:val="24"/>
              </w:rPr>
              <w:t>35 437, nr. 1</w:t>
            </w:r>
            <w:r>
              <w:rPr>
                <w:b/>
                <w:color w:val="000000"/>
                <w:szCs w:val="24"/>
              </w:rPr>
              <w:t>6 (gewijzigd, was nr. 15)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>-</w:t>
            </w:r>
            <w:r w:rsidRPr="003E34C8">
              <w:t xml:space="preserve">de </w:t>
            </w:r>
            <w:r>
              <w:t xml:space="preserve">gewijzigde </w:t>
            </w:r>
            <w:r w:rsidRPr="003E34C8">
              <w:t>motie-Edgar Mulder over prioriteit leggen bij Nederlandse, legale vergunninghouders</w:t>
            </w:r>
          </w:p>
        </w:tc>
      </w:tr>
      <w:tr w:rsidRPr="00664F1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FD0694" w:rsidP="009C2596" w:rsidRDefault="00FD0694">
            <w:pPr>
              <w:rPr>
                <w:szCs w:val="24"/>
              </w:rPr>
            </w:pP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in verband met: </w:t>
            </w: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35 257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  <w:r w:rsidRPr="00747389">
              <w:rPr>
                <w:szCs w:val="24"/>
              </w:rPr>
              <w:t>Voorstel van wet van het lid Verhoeven houdende een regeling voor een afwegingsproces voor het gebruik van kwetsbaarheden in geautomatiseerde werken door de overheid (Wet Zerodays Afwegingsproces)</w:t>
            </w:r>
          </w:p>
        </w:tc>
      </w:tr>
      <w:tr w:rsidRPr="00C4324B" w:rsidR="00793F9A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793F9A" w:rsidP="009C2596" w:rsidRDefault="00793F9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93F9A" w:rsidP="009C2596" w:rsidRDefault="00793F9A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793F9A" w:rsidP="009C2596" w:rsidRDefault="00793F9A">
            <w:pPr>
              <w:rPr>
                <w:szCs w:val="24"/>
              </w:rPr>
            </w:pPr>
          </w:p>
        </w:tc>
      </w:tr>
      <w:tr w:rsidRPr="00C4324B" w:rsidR="00793F9A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793F9A" w:rsidP="009C2596" w:rsidRDefault="00793F9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93F9A" w:rsidP="009C2596" w:rsidRDefault="00793F9A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793F9A" w:rsidR="00793F9A" w:rsidP="009C2596" w:rsidRDefault="00793F9A">
            <w:pPr>
              <w:rPr>
                <w:b/>
                <w:szCs w:val="24"/>
              </w:rPr>
            </w:pPr>
            <w:r w:rsidRPr="00793F9A">
              <w:rPr>
                <w:b/>
                <w:szCs w:val="24"/>
              </w:rPr>
              <w:t xml:space="preserve">De fractie van D66 verzoekt om uitstel van de stemmingen bij de punten 5 en 6. </w:t>
            </w: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9921FE" w:rsidR="00FD0694" w:rsidP="009C2596" w:rsidRDefault="00FD0694">
            <w:pPr>
              <w:rPr>
                <w:szCs w:val="24"/>
              </w:rPr>
            </w:pPr>
            <w:r w:rsidRPr="009921FE">
              <w:rPr>
                <w:szCs w:val="24"/>
              </w:rPr>
              <w:t>35 257</w:t>
            </w:r>
            <w:r w:rsidRPr="009921FE">
              <w:rPr>
                <w:szCs w:val="24"/>
              </w:rPr>
              <w:tab/>
            </w:r>
            <w:r w:rsidRPr="009921FE">
              <w:rPr>
                <w:szCs w:val="24"/>
              </w:rPr>
              <w:tab/>
            </w:r>
            <w:r w:rsidRPr="009921FE">
              <w:rPr>
                <w:szCs w:val="24"/>
              </w:rPr>
              <w:tab/>
            </w:r>
          </w:p>
          <w:p w:rsidRPr="009921FE" w:rsidR="00FD0694" w:rsidP="009C2596" w:rsidRDefault="00FD0694">
            <w:pPr>
              <w:rPr>
                <w:szCs w:val="24"/>
              </w:rPr>
            </w:pPr>
          </w:p>
          <w:p w:rsidRPr="009921FE" w:rsidR="00FD0694" w:rsidP="009C2596" w:rsidRDefault="00FD0694">
            <w:pPr>
              <w:rPr>
                <w:szCs w:val="24"/>
              </w:rPr>
            </w:pPr>
            <w:r w:rsidRPr="009921FE">
              <w:rPr>
                <w:szCs w:val="24"/>
              </w:rPr>
              <w:t>- artikelen 1 t/m 10</w:t>
            </w:r>
          </w:p>
          <w:p w:rsidRPr="009921FE" w:rsidR="00FD0694" w:rsidP="009C2596" w:rsidRDefault="00FD0694">
            <w:pPr>
              <w:rPr>
                <w:szCs w:val="24"/>
              </w:rPr>
            </w:pPr>
            <w:r w:rsidRPr="009921FE">
              <w:rPr>
                <w:szCs w:val="24"/>
              </w:rPr>
              <w:lastRenderedPageBreak/>
              <w:t>- beweegreden</w:t>
            </w:r>
          </w:p>
          <w:p w:rsidRPr="00C4324B" w:rsidR="00FD0694" w:rsidP="009C2596" w:rsidRDefault="00FD0694">
            <w:pPr>
              <w:rPr>
                <w:szCs w:val="24"/>
              </w:rPr>
            </w:pPr>
            <w:r w:rsidRPr="009921FE">
              <w:rPr>
                <w:szCs w:val="24"/>
                <w:highlight w:val="yellow"/>
              </w:rPr>
              <w:t>- wetsvoorstel</w:t>
            </w: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  <w:r>
              <w:rPr>
                <w:szCs w:val="24"/>
              </w:rPr>
              <w:t>6. Stemmingen over: moties ingediend bij de</w:t>
            </w:r>
            <w:r>
              <w:t xml:space="preserve"> </w:t>
            </w:r>
            <w:r w:rsidRPr="000F471A">
              <w:rPr>
                <w:szCs w:val="24"/>
              </w:rPr>
              <w:t>Wet Zerodays Afwegingsproces</w:t>
            </w:r>
          </w:p>
        </w:tc>
      </w:tr>
      <w:tr w:rsidRPr="00D914C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  <w:r w:rsidRPr="00D4425A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D4425A">
              <w:rPr>
                <w:b/>
                <w:color w:val="000000"/>
                <w:szCs w:val="24"/>
              </w:rPr>
              <w:t>257, nr. 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914CB" w:rsidR="00FD0694" w:rsidP="009C2596" w:rsidRDefault="00FD0694">
            <w:r>
              <w:t>-</w:t>
            </w:r>
            <w:r w:rsidRPr="00D914CB">
              <w:t xml:space="preserve">de motie-Buitenweg over een onderzoek naar de verplichting om zerodays te verhelpen </w:t>
            </w:r>
          </w:p>
        </w:tc>
      </w:tr>
      <w:tr w:rsidRPr="00D914C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4954E8">
              <w:rPr>
                <w:b/>
                <w:color w:val="000000"/>
                <w:szCs w:val="24"/>
              </w:rPr>
              <w:t>35 257, nr. 1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914CB" w:rsidR="00FD0694" w:rsidP="009C2596" w:rsidRDefault="00FD0694">
            <w:r>
              <w:t>-</w:t>
            </w:r>
            <w:r w:rsidRPr="00D914CB">
              <w:t xml:space="preserve">de motie-Buitenweg over een afwegingskader voor alle overheidsdiensten die zerodays gebruiken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4954E8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257, nr. 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>-</w:t>
            </w:r>
            <w:r w:rsidRPr="00D914CB">
              <w:t xml:space="preserve">de motie-Middendorp/Van der Molen over verbeteringen aan het bestaande kader voor onbekende kwetsbaarheden in software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/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 xml:space="preserve">7. Stemmingen over: moties ingediend bij het notaoverleg </w:t>
            </w:r>
            <w:r w:rsidRPr="0057310E">
              <w:t>over de Ruslandstrategie</w:t>
            </w:r>
          </w:p>
        </w:tc>
      </w:tr>
      <w:tr w:rsidRPr="00AC403D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57310E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7554D" w:rsidP="00DF44F2" w:rsidRDefault="00FD0694">
            <w:pPr>
              <w:rPr>
                <w:b/>
              </w:rPr>
            </w:pPr>
            <w:r w:rsidRPr="00AC403D">
              <w:rPr>
                <w:b/>
              </w:rPr>
              <w:t xml:space="preserve">De Voorzitter: </w:t>
            </w:r>
            <w:r w:rsidR="00ED2447">
              <w:rPr>
                <w:b/>
              </w:rPr>
              <w:t>dhr. Van den Nieuwenhuijzen verzoekt zijn aangehouden motie op stuk nr. 5 alsnog in stemming te brengen. D</w:t>
            </w:r>
            <w:r w:rsidRPr="00AC403D">
              <w:rPr>
                <w:b/>
              </w:rPr>
              <w:t xml:space="preserve">hr. </w:t>
            </w:r>
            <w:r w:rsidR="00863B39">
              <w:rPr>
                <w:b/>
              </w:rPr>
              <w:t>Sjoerdsma</w:t>
            </w:r>
            <w:r w:rsidRPr="00AC403D">
              <w:rPr>
                <w:b/>
              </w:rPr>
              <w:t xml:space="preserve"> wenst zijn motie</w:t>
            </w:r>
            <w:r w:rsidR="009E7EC9">
              <w:rPr>
                <w:b/>
              </w:rPr>
              <w:t>s</w:t>
            </w:r>
            <w:r w:rsidRPr="00AC403D">
              <w:rPr>
                <w:b/>
              </w:rPr>
              <w:t xml:space="preserve"> op stuk nr</w:t>
            </w:r>
            <w:r w:rsidR="009E7EC9">
              <w:rPr>
                <w:b/>
              </w:rPr>
              <w:t>s</w:t>
            </w:r>
            <w:r w:rsidRPr="00AC403D">
              <w:rPr>
                <w:b/>
              </w:rPr>
              <w:t xml:space="preserve">. </w:t>
            </w:r>
            <w:r w:rsidR="00863B39">
              <w:rPr>
                <w:b/>
              </w:rPr>
              <w:t xml:space="preserve">6 </w:t>
            </w:r>
            <w:r w:rsidR="009E7EC9">
              <w:rPr>
                <w:b/>
              </w:rPr>
              <w:t xml:space="preserve">en 7 </w:t>
            </w:r>
            <w:r w:rsidR="00863B39">
              <w:rPr>
                <w:b/>
              </w:rPr>
              <w:t>t</w:t>
            </w:r>
            <w:r w:rsidRPr="00AC403D">
              <w:rPr>
                <w:b/>
              </w:rPr>
              <w:t>e wijzigen</w:t>
            </w:r>
            <w:r w:rsidR="00CC2D4C">
              <w:rPr>
                <w:b/>
              </w:rPr>
              <w:t xml:space="preserve">, </w:t>
            </w:r>
            <w:r w:rsidR="00863B39">
              <w:rPr>
                <w:b/>
              </w:rPr>
              <w:t>dhr. De Roon zijn motie op stuk nr. 17</w:t>
            </w:r>
            <w:r w:rsidR="00CC2D4C">
              <w:rPr>
                <w:b/>
              </w:rPr>
              <w:t xml:space="preserve"> en dhr. Van Helvert zijn motie op stuk nr. 18</w:t>
            </w:r>
            <w:r w:rsidRPr="00AC403D">
              <w:rPr>
                <w:b/>
              </w:rPr>
              <w:t xml:space="preserve">. De gewijzigde moties </w:t>
            </w:r>
            <w:r w:rsidR="00863B39">
              <w:rPr>
                <w:b/>
              </w:rPr>
              <w:t xml:space="preserve">zijn </w:t>
            </w:r>
            <w:r w:rsidRPr="00AC403D">
              <w:rPr>
                <w:b/>
              </w:rPr>
              <w:t xml:space="preserve">rondgedeeld. </w:t>
            </w:r>
          </w:p>
          <w:p w:rsidRPr="00AC403D" w:rsidR="00FD0694" w:rsidP="00DF44F2" w:rsidRDefault="00FD0694">
            <w:pPr>
              <w:rPr>
                <w:b/>
              </w:rPr>
            </w:pPr>
            <w:r w:rsidRPr="00AC403D">
              <w:rPr>
                <w:b/>
              </w:rPr>
              <w:t>Ik neem aan dat wij daar nu over kunnen stemmen.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  <w:r w:rsidRPr="0057310E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57310E">
              <w:rPr>
                <w:b/>
                <w:color w:val="000000"/>
                <w:szCs w:val="24"/>
              </w:rPr>
              <w:t>373, nr. 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motie-Bosman/Koopmans over vasthouden aan sancties tegen Rusland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>de motie-Van den Nieuwenhuijzen c.s. over zo strikt mogeli</w:t>
            </w:r>
            <w:r>
              <w:t xml:space="preserve">jk toetsen aan de Gasrichtlijn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ED2447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 xml:space="preserve">5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>de motie-Van den Nieuwenhuijzen/Ploumen over het Neso-k</w:t>
            </w:r>
            <w:r>
              <w:t xml:space="preserve">antoor in Rusland niet sluiten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6</w:t>
            </w:r>
            <w:r w:rsidR="00863B39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</w:t>
            </w:r>
            <w:r w:rsidR="00863B39">
              <w:t xml:space="preserve">gewijzigde </w:t>
            </w:r>
            <w:r w:rsidRPr="005E468C">
              <w:t>motie-Sjoerdsma c.s. over een uitbreiding van voor Russische stude</w:t>
            </w:r>
            <w:r>
              <w:t xml:space="preserve">nten beschikbare studiebeurzen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7</w:t>
            </w:r>
            <w:r w:rsidR="009E7EC9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</w:t>
            </w:r>
            <w:r w:rsidR="009E7EC9">
              <w:t xml:space="preserve">gewijzigde </w:t>
            </w:r>
            <w:r w:rsidRPr="005E468C">
              <w:t>motie-Sjoerdsma c.s. over het versimpelen van de vi</w:t>
            </w:r>
            <w:r>
              <w:t xml:space="preserve">sumprocedures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373, nr. 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motie-Voordewind c.s. over het conflict over Nagorno-Karabach agenderen in relevante gremia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motie-Karabulut c.s. over een serieus antwoord op de uitdagingen op veiligheidsgebied sinds het INF-verdrag is opgezegd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motie-Karabulut c.s. over het New START-verdrag </w:t>
            </w:r>
            <w:r>
              <w:t xml:space="preserve">in ongewijzigde vorm verlengen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motie-Karabulut over het opstellen van een VS-strategie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>de motie-Van der Staaij over het minimaliseren van de af</w:t>
            </w:r>
            <w:r>
              <w:t xml:space="preserve">hankelijkheid van Russisch gas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motie-Van der Staaij/Ploumen over uitwisseling van objecten tussen </w:t>
            </w:r>
            <w:r>
              <w:t xml:space="preserve">Nederlandse en Russische musea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>de motie-Ploumen c.s. over uitwerken van d</w:t>
            </w:r>
            <w:r>
              <w:t xml:space="preserve">e intensivering van de dialoog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motie-Ploumen over ook een Oost-Europastrategie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motie-De Roon/Wilders over een eigen, van de </w:t>
            </w:r>
            <w:r>
              <w:t xml:space="preserve">EU onafhankelijk Ruslandbeleid </w:t>
            </w:r>
            <w:r w:rsidRPr="005E468C">
              <w:t xml:space="preserve"> </w:t>
            </w:r>
          </w:p>
        </w:tc>
      </w:tr>
      <w:tr w:rsidRPr="005E468C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t xml:space="preserve">35 373, nr. </w:t>
            </w:r>
            <w:r>
              <w:rPr>
                <w:b/>
                <w:color w:val="000000"/>
                <w:szCs w:val="24"/>
              </w:rPr>
              <w:t>17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E468C" w:rsidR="00FD0694" w:rsidP="009C2596" w:rsidRDefault="00FD0694">
            <w:r>
              <w:t>-</w:t>
            </w:r>
            <w:r w:rsidRPr="005E468C">
              <w:t xml:space="preserve">de </w:t>
            </w:r>
            <w:r>
              <w:t xml:space="preserve">gewijzigde </w:t>
            </w:r>
            <w:r w:rsidRPr="005E468C">
              <w:t xml:space="preserve">motie-De Roon/Wilders over </w:t>
            </w:r>
            <w:r w:rsidRPr="00160B5C">
              <w:t>onderzoeken of onder Nederlandse ondernemers belangstelling</w:t>
            </w:r>
            <w:r>
              <w:t xml:space="preserve"> </w:t>
            </w:r>
            <w:r w:rsidRPr="00160B5C">
              <w:t>bestaat voor een handelsmissie naar Rusland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7E2246">
              <w:rPr>
                <w:b/>
                <w:color w:val="000000"/>
                <w:szCs w:val="24"/>
              </w:rPr>
              <w:lastRenderedPageBreak/>
              <w:t xml:space="preserve">35 373, nr. </w:t>
            </w:r>
            <w:r>
              <w:rPr>
                <w:b/>
                <w:color w:val="000000"/>
                <w:szCs w:val="24"/>
              </w:rPr>
              <w:t>18</w:t>
            </w:r>
            <w:r w:rsidR="00CC2D4C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>-</w:t>
            </w:r>
            <w:r w:rsidRPr="005E468C">
              <w:t xml:space="preserve">de </w:t>
            </w:r>
            <w:r w:rsidR="00CC2D4C">
              <w:t xml:space="preserve">gewijzigde </w:t>
            </w:r>
            <w:r w:rsidRPr="005E468C">
              <w:t xml:space="preserve">motie-Van Helvert c.s. over een staakt-het-vuren in Nagorno-Karabach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/>
        </w:tc>
      </w:tr>
      <w:tr w:rsidRPr="00AC4E9A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C4E9A" w:rsidR="00FD0694" w:rsidP="009C2596" w:rsidRDefault="00FD0694">
            <w:r>
              <w:t>8. Stemmingen over: moties ingediend bij het d</w:t>
            </w:r>
            <w:r w:rsidRPr="00CA36BE">
              <w:t>ebat over de ontwikkelingen rondom het coronavirus</w:t>
            </w:r>
          </w:p>
        </w:tc>
      </w:tr>
      <w:tr w:rsidR="008823B6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8823B6" w:rsidP="009C2596" w:rsidRDefault="008823B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823B6" w:rsidP="009C2596" w:rsidRDefault="008823B6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8823B6" w:rsidP="008823B6" w:rsidRDefault="008823B6">
            <w:r w:rsidRPr="008823B6">
              <w:rPr>
                <w:b/>
              </w:rPr>
              <w:t xml:space="preserve">De Voorzitter: dhr. </w:t>
            </w:r>
            <w:r>
              <w:rPr>
                <w:b/>
              </w:rPr>
              <w:t>Krol wenst zijn motie op stuk nr. 611</w:t>
            </w:r>
            <w:r w:rsidRPr="008823B6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25 295, nr. 589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 xml:space="preserve">-de motie-Marijnissen c.s. over </w:t>
            </w:r>
            <w:r w:rsidRPr="006802C3">
              <w:t>snel een b</w:t>
            </w:r>
            <w:r>
              <w:t xml:space="preserve">etere structurele waardering </w:t>
            </w:r>
            <w:r w:rsidRPr="006802C3">
              <w:t>voor zorgverleners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 xml:space="preserve">-de motie-Marijnissen c.s. over </w:t>
            </w:r>
            <w:r w:rsidRPr="00665A9D">
              <w:t xml:space="preserve">alle verpleeghuizen </w:t>
            </w:r>
            <w:r>
              <w:t>in de gelegenheid stellen</w:t>
            </w:r>
            <w:r w:rsidRPr="00665A9D">
              <w:t xml:space="preserve"> preventief mondneusmaskers in te zetten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 xml:space="preserve">-de motie-Marijnissen c.s. over </w:t>
            </w:r>
            <w:r w:rsidRPr="00665A9D">
              <w:t>de gevraagde routekaart om</w:t>
            </w:r>
            <w:r>
              <w:t>z</w:t>
            </w:r>
            <w:r w:rsidRPr="00665A9D">
              <w:t>etten in een bruikbaar schema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>25 295, nr.</w:t>
            </w:r>
            <w:r w:rsidR="00496ABD">
              <w:rPr>
                <w:b/>
                <w:color w:val="000000"/>
                <w:szCs w:val="24"/>
              </w:rPr>
              <w:t xml:space="preserve"> 612 (gewijzigd, was nr.</w:t>
            </w:r>
            <w:r w:rsidRPr="00D35D79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592</w:t>
            </w:r>
            <w:r w:rsidR="00496ABD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496ABD" w:rsidRDefault="00FD0694">
            <w:r w:rsidRPr="0034091A">
              <w:t xml:space="preserve">-de </w:t>
            </w:r>
            <w:r w:rsidR="00496ABD">
              <w:t xml:space="preserve">gewijzigde </w:t>
            </w:r>
            <w:r w:rsidRPr="0034091A">
              <w:t>motie-</w:t>
            </w:r>
            <w:r>
              <w:t xml:space="preserve">Asscher c.s. over </w:t>
            </w:r>
            <w:r w:rsidRPr="00496ABD" w:rsidR="00496ABD">
              <w:t>bezien of nieuwe en gerichte steunmaatregelen nodig zijn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Asscher/Jetten over </w:t>
            </w:r>
            <w:r w:rsidRPr="0097340D">
              <w:t>een plan van aanpak voor veilige scholen</w:t>
            </w:r>
            <w:r>
              <w:t xml:space="preserve"> voor</w:t>
            </w:r>
            <w:r w:rsidRPr="0097340D">
              <w:t xml:space="preserve"> de start van de herfstvakantie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Dijkhoff c.s. over aanpassing van de bestaande </w:t>
            </w:r>
            <w:r w:rsidRPr="00D90DA5">
              <w:t>corona werkafspraken</w:t>
            </w:r>
            <w:r>
              <w:t xml:space="preserve"> ten aanzien van de werkwijze van hoofdelijke stemmingen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Wilders over de crisiszorg op orde brengen in geval van een pandemie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Wilders over de salarissen van zorgmedewerkers structureel fors verhogen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>Wilders over met spoed zorgen voor meer zorgpersoneel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Wilders over </w:t>
            </w:r>
            <w:r w:rsidRPr="00315158">
              <w:t>de versoberingen in het derde steunpakket voor</w:t>
            </w:r>
            <w:r>
              <w:t xml:space="preserve"> de komende twee kwartalen terug</w:t>
            </w:r>
            <w:r w:rsidRPr="00315158">
              <w:t>draaien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599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Klaver c.s. over </w:t>
            </w:r>
            <w:r w:rsidRPr="00EF403F">
              <w:t>het dragen van mondkapjes in de binnenruimtes van commerciële en publieke gebouwen opnemen in de corona basisregels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600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Klaver c.s. over ook </w:t>
            </w:r>
            <w:r w:rsidRPr="001D1339">
              <w:t>de partnertoe</w:t>
            </w:r>
            <w:r>
              <w:t xml:space="preserve">ts in de TOZO buiten werking </w:t>
            </w:r>
            <w:r w:rsidRPr="001D1339">
              <w:t>stellen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601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Van Esch c.s. over </w:t>
            </w:r>
            <w:r w:rsidRPr="00D21EC8">
              <w:t>duidelijk communiceren dat vliegvakanties naar risicogebieden ongewenst zijn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602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Van Esch/Van Raan over </w:t>
            </w:r>
            <w:r w:rsidRPr="001A6427">
              <w:t xml:space="preserve">een OMT-advies over het risico van </w:t>
            </w:r>
            <w:r>
              <w:t>i</w:t>
            </w:r>
            <w:r w:rsidRPr="001A6427">
              <w:t>nsleep van het virus via terugkomende vl</w:t>
            </w:r>
            <w:r>
              <w:t xml:space="preserve">iegreizigers uit risicogebieden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D35D79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603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4091A">
              <w:t>-de motie-</w:t>
            </w:r>
            <w:r>
              <w:t xml:space="preserve">Van Brenk over handhaven van het lopende noodpakket banen en economie </w:t>
            </w:r>
          </w:p>
        </w:tc>
      </w:tr>
      <w:tr w:rsidRPr="00B92FA2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FA5A11">
              <w:rPr>
                <w:b/>
                <w:color w:val="000000"/>
                <w:szCs w:val="24"/>
              </w:rPr>
              <w:t>25 295, nr. 60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92FA2" w:rsidR="00FD0694" w:rsidP="009C2596" w:rsidRDefault="00FD0694">
            <w:r w:rsidRPr="00B92FA2">
              <w:t>-de motie-</w:t>
            </w:r>
            <w:r>
              <w:t xml:space="preserve">Van Haga/Hiddema over </w:t>
            </w:r>
            <w:r w:rsidRPr="00ED1820">
              <w:t>een limiet van een aantal personen per vierkante meter</w:t>
            </w:r>
            <w:r>
              <w:t xml:space="preserve"> in binnenruimtes</w:t>
            </w:r>
          </w:p>
        </w:tc>
      </w:tr>
      <w:tr w:rsidRPr="00B92FA2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FA5A11">
              <w:rPr>
                <w:b/>
                <w:color w:val="000000"/>
                <w:szCs w:val="24"/>
              </w:rPr>
              <w:t>25 295, nr. 60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92FA2" w:rsidR="00FD0694" w:rsidP="009C2596" w:rsidRDefault="00FD0694">
            <w:r w:rsidRPr="00B92FA2">
              <w:t>-de motie-</w:t>
            </w:r>
            <w:r>
              <w:t xml:space="preserve">Van Haga/Hiddema over </w:t>
            </w:r>
            <w:r w:rsidRPr="00565742">
              <w:t xml:space="preserve">het validatierapport inzake de PCR-test zo spoedig mogelijk </w:t>
            </w:r>
            <w:r>
              <w:t>naar</w:t>
            </w:r>
            <w:r w:rsidRPr="00565742">
              <w:t xml:space="preserve"> de Kamer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FA5A11">
              <w:rPr>
                <w:b/>
                <w:color w:val="000000"/>
                <w:szCs w:val="24"/>
              </w:rPr>
              <w:t>25 295, nr. 60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B92FA2">
              <w:t>-de motie-</w:t>
            </w:r>
            <w:r>
              <w:t xml:space="preserve">Segers c.s. over </w:t>
            </w:r>
            <w:r w:rsidRPr="00510487">
              <w:t xml:space="preserve">mondkapjes beschikbaar </w:t>
            </w:r>
            <w:r>
              <w:t xml:space="preserve">stellen </w:t>
            </w:r>
            <w:r w:rsidRPr="00510487">
              <w:t>aan mensen met een smalle beurs</w:t>
            </w:r>
          </w:p>
        </w:tc>
      </w:tr>
      <w:tr w:rsidRPr="00B92FA2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FA5A11">
              <w:rPr>
                <w:b/>
                <w:color w:val="000000"/>
                <w:szCs w:val="24"/>
              </w:rPr>
              <w:t>25 295, nr. 60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92FA2" w:rsidR="00FD0694" w:rsidP="009C2596" w:rsidRDefault="00FD0694">
            <w:r w:rsidRPr="00B92FA2">
              <w:t>-de motie-</w:t>
            </w:r>
            <w:r>
              <w:t xml:space="preserve">Azarkan over </w:t>
            </w:r>
            <w:r w:rsidRPr="00DE1F8C">
              <w:t xml:space="preserve">gedragsveranderingen beter </w:t>
            </w:r>
            <w:r>
              <w:t>integreren</w:t>
            </w:r>
            <w:r w:rsidRPr="00DE1F8C">
              <w:t xml:space="preserve"> in de aanpak van de coronacrisis</w:t>
            </w:r>
          </w:p>
        </w:tc>
      </w:tr>
      <w:tr w:rsidRPr="00B92FA2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FA5A11">
              <w:rPr>
                <w:b/>
                <w:color w:val="000000"/>
                <w:szCs w:val="24"/>
              </w:rPr>
              <w:t>25 295, nr. 60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92FA2" w:rsidR="00FD0694" w:rsidP="009C2596" w:rsidRDefault="00FD0694">
            <w:r w:rsidRPr="00B92FA2">
              <w:t>-de motie-</w:t>
            </w:r>
            <w:r>
              <w:t>Azarkan over faciliteren van aan huis testen voor fysiek zwakken en ouderen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1A1C0C">
              <w:rPr>
                <w:b/>
                <w:color w:val="000000"/>
                <w:szCs w:val="24"/>
              </w:rPr>
              <w:lastRenderedPageBreak/>
              <w:t>25 295, nr. 60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>-de motie-Azarkan over de wet gedeeltelijk verbod gezichtsbedekkende kleding tijdelijk buiten werking stellen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1A1C0C">
              <w:rPr>
                <w:b/>
                <w:color w:val="000000"/>
                <w:szCs w:val="24"/>
              </w:rPr>
              <w:t xml:space="preserve">25 295, nr. </w:t>
            </w:r>
            <w:r>
              <w:rPr>
                <w:b/>
                <w:color w:val="000000"/>
                <w:szCs w:val="24"/>
              </w:rPr>
              <w:t>610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>-de motie-Krol over de coronazorg meer concentreren in bepaalde regionale ziekenhuizen</w:t>
            </w:r>
          </w:p>
        </w:tc>
      </w:tr>
      <w:tr w:rsidRPr="00E47DB1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FD65DB">
              <w:rPr>
                <w:b/>
                <w:color w:val="000000"/>
                <w:szCs w:val="24"/>
              </w:rPr>
              <w:t>25 295, nr. 61</w:t>
            </w:r>
            <w:r>
              <w:rPr>
                <w:b/>
                <w:color w:val="000000"/>
                <w:szCs w:val="24"/>
              </w:rPr>
              <w:t>1</w:t>
            </w:r>
            <w:r w:rsidR="00B8018B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E47DB1" w:rsidR="00FD0694" w:rsidP="009C2596" w:rsidRDefault="00FD0694">
            <w:r>
              <w:t xml:space="preserve">-de </w:t>
            </w:r>
            <w:r w:rsidR="00B8018B">
              <w:t xml:space="preserve">gewijzigde </w:t>
            </w:r>
            <w:r>
              <w:t>motie-Krol over het invoeren van een strategie van kleuralerts gekoppeld aan alarmniveaus</w:t>
            </w: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  <w:r>
              <w:rPr>
                <w:szCs w:val="24"/>
              </w:rPr>
              <w:t>9. Stemming over:</w:t>
            </w:r>
            <w:r>
              <w:t xml:space="preserve"> motie ingediend bij het d</w:t>
            </w:r>
            <w:r w:rsidRPr="0098125B">
              <w:rPr>
                <w:szCs w:val="24"/>
              </w:rPr>
              <w:t>ebat over het rapport van de Tijdelijke commissie Digitale toekomst “Update vereist– Naar meer parlementaire grip op digitalisering”</w:t>
            </w: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  <w:r w:rsidRPr="00C43D0C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C43D0C">
              <w:rPr>
                <w:b/>
                <w:color w:val="000000"/>
                <w:szCs w:val="24"/>
              </w:rPr>
              <w:t>229, nr. 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43D0C">
              <w:rPr>
                <w:szCs w:val="24"/>
              </w:rPr>
              <w:t xml:space="preserve">de motie-Van der Molen c.s. over het instellen van een vaste commissie voor digitale zaken </w:t>
            </w: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9C2596" w:rsidRDefault="00FD0694">
            <w:pPr>
              <w:rPr>
                <w:szCs w:val="24"/>
              </w:rPr>
            </w:pPr>
            <w:r>
              <w:rPr>
                <w:szCs w:val="24"/>
              </w:rPr>
              <w:t xml:space="preserve">10. Stemmingen over: moties ingediend bij de </w:t>
            </w:r>
            <w:r w:rsidRPr="002B1BCE">
              <w:rPr>
                <w:szCs w:val="24"/>
              </w:rPr>
              <w:t>Algemene Financiële Beschouwingen</w:t>
            </w:r>
          </w:p>
        </w:tc>
      </w:tr>
      <w:tr w:rsidRPr="00B660F7" w:rsidR="00C535C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C535C4" w:rsidP="009C2596" w:rsidRDefault="00C535C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535C4" w:rsidP="009C2596" w:rsidRDefault="00C535C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C535C4" w:rsidP="00C466CF" w:rsidRDefault="00C535C4">
            <w:r w:rsidRPr="00C535C4">
              <w:rPr>
                <w:b/>
              </w:rPr>
              <w:t xml:space="preserve">De Voorzitter: </w:t>
            </w:r>
            <w:r w:rsidR="00C466CF">
              <w:rPr>
                <w:b/>
              </w:rPr>
              <w:t>dhr. Van Otterloo verzoekt zijn moties op stuk nrs. 21 en 24 aan te houden. D</w:t>
            </w:r>
            <w:r w:rsidRPr="00C535C4">
              <w:rPr>
                <w:b/>
              </w:rPr>
              <w:t xml:space="preserve">hr. </w:t>
            </w:r>
            <w:r>
              <w:rPr>
                <w:b/>
              </w:rPr>
              <w:t>Bruins</w:t>
            </w:r>
            <w:r w:rsidRPr="00C535C4">
              <w:rPr>
                <w:b/>
              </w:rPr>
              <w:t xml:space="preserve"> wenst zijn motie op stuk nr. 1</w:t>
            </w:r>
            <w:r>
              <w:rPr>
                <w:b/>
              </w:rPr>
              <w:t>6</w:t>
            </w:r>
            <w:r w:rsidRPr="00C535C4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35 570-IX, nr. 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motie-Edgar Mulder/Tony van Dijck over de steun aan bedrijven niet versoberen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motie-Edgar Mulder/Tony van Dijck over de lasten voor Nederlandse burgers fors verlagen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motie-Edgar Mulder/Tony van Dijck over afzien van in</w:t>
            </w:r>
            <w:r>
              <w:t>voering van een vliegtaks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motie-Snels over grote bedrijven verplichten om commerciële win</w:t>
            </w:r>
            <w:r>
              <w:t xml:space="preserve">st in Nederland te rapporteren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11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motie-Alkaya/Nijboer over een afzonderlijke inst</w:t>
            </w:r>
            <w:r>
              <w:t>ellingswet voor het Groeifonds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12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motie-Alkaya/Leijten over het voor de feestdagen uitkeren van een voorschot aan een grotere groep gedupeerden</w:t>
            </w:r>
            <w:r>
              <w:t xml:space="preserve"> van de toeslagenaffaire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motie-Sneller/Slootweg over een vorm van besturen waarbij de belangen van alle belanghebbenden evenwich</w:t>
            </w:r>
            <w:r>
              <w:t xml:space="preserve">tig betrokken worden in de wet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motie-Sneller c.s. over aandacht van de Raad van State voor artikel 3.1 Comptabiliteitswet in zijn advisering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motie-Nijboer/Alkaya over bbp</w:t>
            </w:r>
            <w:r>
              <w:t xml:space="preserve">-groei als criterium vervangen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16</w:t>
            </w:r>
            <w:r w:rsidR="00C535C4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</w:t>
            </w:r>
            <w:r w:rsidR="00B8018B">
              <w:t xml:space="preserve">gewijzigde </w:t>
            </w:r>
            <w:r w:rsidRPr="00B660F7">
              <w:t>motie-Bruins c.s. over volgende regeerakkoorden doorrekenen vanuit</w:t>
            </w:r>
            <w:r>
              <w:t xml:space="preserve"> het bredewelvaartsperspectief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motie-Van Raan/Wassenberg over bredewelvaartsindicatoren een vaste </w:t>
            </w:r>
            <w:r>
              <w:t xml:space="preserve">plek geven in de beleidscyclus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motie-Stoffer c.s. over de verschillende kosten voor huis</w:t>
            </w:r>
            <w:r>
              <w:t>houdens met en zonder kinderen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19 (ingetrokken)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motie-Stoffer over rapporteren hoe effecten van maatregelen neerslaan bij verschillende typen huishoudens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A5603B">
              <w:rPr>
                <w:b/>
                <w:color w:val="000000"/>
                <w:szCs w:val="24"/>
              </w:rPr>
              <w:t xml:space="preserve">35 570-IX, nr. </w:t>
            </w:r>
            <w:r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motie-Azarkan over de samenstelling van </w:t>
            </w:r>
            <w:r>
              <w:t xml:space="preserve">de beoordelingsadviescommissie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80444">
              <w:rPr>
                <w:b/>
                <w:color w:val="000000"/>
                <w:szCs w:val="24"/>
              </w:rPr>
              <w:lastRenderedPageBreak/>
              <w:t>35 570-IX, nr. 2</w:t>
            </w:r>
            <w:r>
              <w:rPr>
                <w:b/>
                <w:color w:val="000000"/>
                <w:szCs w:val="24"/>
              </w:rPr>
              <w:t>1</w:t>
            </w:r>
            <w:r w:rsidR="00BC6CA7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motie-Van Otterloo over de arbeidskorting en de ouderenkorting in ongeveer dezelfde mate laten stijgen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80444">
              <w:rPr>
                <w:b/>
                <w:color w:val="000000"/>
                <w:szCs w:val="24"/>
              </w:rPr>
              <w:t>35 570-IX, nr. 2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motie-Van Otterloo over verhogen van d</w:t>
            </w:r>
            <w:r>
              <w:t xml:space="preserve">e Inkomensondersteuning AOW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80444">
              <w:rPr>
                <w:b/>
                <w:color w:val="000000"/>
                <w:szCs w:val="24"/>
              </w:rPr>
              <w:t>35 570-IX, nr. 2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>de motie-Van Otterloo over alle starters vrijst</w:t>
            </w:r>
            <w:r>
              <w:t>ellen van overdrachtsbelasting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80444">
              <w:rPr>
                <w:b/>
                <w:color w:val="000000"/>
                <w:szCs w:val="24"/>
              </w:rPr>
              <w:t>35 570-IX, nr. 2</w:t>
            </w:r>
            <w:r>
              <w:rPr>
                <w:b/>
                <w:color w:val="000000"/>
                <w:szCs w:val="24"/>
              </w:rPr>
              <w:t>4</w:t>
            </w:r>
            <w:r w:rsidR="00BC6CA7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motie-Van Otterloo over de bouw van kleinschalige woonvormen voor ouderen </w:t>
            </w:r>
            <w:r>
              <w:t xml:space="preserve">stimuleren </w:t>
            </w:r>
            <w:r w:rsidRPr="00B660F7">
              <w:t xml:space="preserve"> </w:t>
            </w:r>
          </w:p>
        </w:tc>
      </w:tr>
      <w:tr w:rsidRPr="00B660F7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80444">
              <w:rPr>
                <w:b/>
                <w:color w:val="000000"/>
                <w:szCs w:val="24"/>
              </w:rPr>
              <w:t>35 570-IX, nr. 2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B660F7" w:rsidR="00FD0694" w:rsidP="009C2596" w:rsidRDefault="00FD0694">
            <w:r>
              <w:t>-</w:t>
            </w:r>
            <w:r w:rsidRPr="00B660F7">
              <w:t xml:space="preserve">de motie-Krol over een eenvoudiger en </w:t>
            </w:r>
            <w:r>
              <w:t xml:space="preserve">transparanter belastingstelsel </w:t>
            </w:r>
            <w:r w:rsidRPr="00B660F7">
              <w:t xml:space="preserve"> </w:t>
            </w:r>
          </w:p>
        </w:tc>
      </w:tr>
      <w:tr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 w:rsidRPr="00380444">
              <w:rPr>
                <w:b/>
                <w:color w:val="000000"/>
                <w:szCs w:val="24"/>
              </w:rPr>
              <w:t>35 570-IX, nr. 2</w:t>
            </w:r>
            <w:r>
              <w:rPr>
                <w:b/>
                <w:color w:val="000000"/>
                <w:szCs w:val="24"/>
              </w:rPr>
              <w:t>6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FD0694" w:rsidP="009C2596" w:rsidRDefault="00FD0694">
            <w:r>
              <w:t>-</w:t>
            </w:r>
            <w:r w:rsidRPr="00B660F7">
              <w:t xml:space="preserve">de motie-Krol over een alomvattend plan om mensen met problematische schulden een uitweg te bieden </w:t>
            </w:r>
          </w:p>
        </w:tc>
      </w:tr>
      <w:tr w:rsidRPr="00C4324B" w:rsidR="00671F12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671F12" w:rsidP="009C2596" w:rsidRDefault="00671F1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71F12" w:rsidP="009C2596" w:rsidRDefault="00671F12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671F12" w:rsidP="009C2596" w:rsidRDefault="00671F12">
            <w:pPr>
              <w:rPr>
                <w:szCs w:val="24"/>
              </w:rPr>
            </w:pPr>
          </w:p>
        </w:tc>
      </w:tr>
      <w:tr w:rsidRPr="00C4324B" w:rsidR="00671F12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671F12" w:rsidP="009C2596" w:rsidRDefault="00671F1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71F12" w:rsidP="009C2596" w:rsidRDefault="00671F12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671F12" w:rsidP="00671F12" w:rsidRDefault="00671F12">
            <w:pPr>
              <w:rPr>
                <w:szCs w:val="24"/>
              </w:rPr>
            </w:pPr>
            <w:r>
              <w:rPr>
                <w:szCs w:val="24"/>
              </w:rPr>
              <w:t xml:space="preserve">11. Stemming over: aangehouden motie </w:t>
            </w:r>
            <w:r w:rsidRPr="00671F12">
              <w:rPr>
                <w:szCs w:val="24"/>
              </w:rPr>
              <w:t>ingediend bij het VSO Bericht dat het extraatje i.v.m. een 12,5 jarig jubileum moet worden ingeleverd vanwege de Wajong uitkering</w:t>
            </w:r>
          </w:p>
        </w:tc>
      </w:tr>
      <w:tr w:rsidRPr="00C4324B" w:rsidR="000A4EE5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0A4EE5" w:rsidP="009C2596" w:rsidRDefault="000A4EE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0A4EE5" w:rsidP="009C2596" w:rsidRDefault="000A4EE5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0A4EE5" w:rsidP="00570E5E" w:rsidRDefault="000A4EE5">
            <w:pPr>
              <w:rPr>
                <w:szCs w:val="24"/>
              </w:rPr>
            </w:pPr>
            <w:r w:rsidRPr="000A4EE5">
              <w:rPr>
                <w:b/>
                <w:szCs w:val="24"/>
              </w:rPr>
              <w:t xml:space="preserve">De Voorzitter: </w:t>
            </w:r>
            <w:r w:rsidR="00570E5E">
              <w:rPr>
                <w:b/>
                <w:szCs w:val="24"/>
              </w:rPr>
              <w:t>dhr. Peters</w:t>
            </w:r>
            <w:r>
              <w:rPr>
                <w:b/>
                <w:szCs w:val="24"/>
              </w:rPr>
              <w:t xml:space="preserve"> wenst </w:t>
            </w:r>
            <w:r w:rsidR="00570E5E">
              <w:rPr>
                <w:b/>
                <w:szCs w:val="24"/>
              </w:rPr>
              <w:t>zijn</w:t>
            </w:r>
            <w:r>
              <w:rPr>
                <w:b/>
                <w:szCs w:val="24"/>
              </w:rPr>
              <w:t xml:space="preserve"> motie op stuk nr. 3</w:t>
            </w:r>
            <w:r w:rsidRPr="000A4EE5">
              <w:rPr>
                <w:b/>
                <w:szCs w:val="24"/>
              </w:rPr>
              <w:t>6 te wijzigen. De gewijzigde motie is rondgedeeld. Ik neem aan dat wij daar nu over kunnen stemmen.</w:t>
            </w:r>
          </w:p>
        </w:tc>
      </w:tr>
      <w:tr w:rsidRPr="00C4324B" w:rsidR="00671F12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671F12" w:rsidP="009C2596" w:rsidRDefault="007E684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35 213, nr. 3</w:t>
            </w:r>
            <w:r w:rsidR="00671F12">
              <w:rPr>
                <w:b/>
                <w:color w:val="000000"/>
                <w:szCs w:val="24"/>
              </w:rPr>
              <w:t>6</w:t>
            </w:r>
            <w:r w:rsidR="000A4EE5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71F12" w:rsidP="009C2596" w:rsidRDefault="00671F12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671F12" w:rsidP="00671F12" w:rsidRDefault="00671F12">
            <w:pPr>
              <w:rPr>
                <w:szCs w:val="24"/>
              </w:rPr>
            </w:pPr>
            <w:r>
              <w:rPr>
                <w:szCs w:val="24"/>
              </w:rPr>
              <w:t xml:space="preserve">-de </w:t>
            </w:r>
            <w:r w:rsidR="000A4EE5">
              <w:rPr>
                <w:szCs w:val="24"/>
              </w:rPr>
              <w:t xml:space="preserve">gewijzigde </w:t>
            </w:r>
            <w:r>
              <w:rPr>
                <w:szCs w:val="24"/>
              </w:rPr>
              <w:t>m</w:t>
            </w:r>
            <w:r w:rsidRPr="00671F12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671F12">
              <w:rPr>
                <w:szCs w:val="24"/>
              </w:rPr>
              <w:t>Peters</w:t>
            </w:r>
            <w:r>
              <w:rPr>
                <w:szCs w:val="24"/>
              </w:rPr>
              <w:t>/P</w:t>
            </w:r>
            <w:r w:rsidRPr="00671F12">
              <w:rPr>
                <w:szCs w:val="24"/>
              </w:rPr>
              <w:t xml:space="preserve">alland over bij jubileumbonussen in de Wajong </w:t>
            </w:r>
            <w:r>
              <w:rPr>
                <w:szCs w:val="24"/>
              </w:rPr>
              <w:t>voortaan de werkkostenregeling</w:t>
            </w:r>
            <w:r w:rsidRPr="00671F12">
              <w:rPr>
                <w:szCs w:val="24"/>
              </w:rPr>
              <w:t xml:space="preserve"> gebruiken</w:t>
            </w:r>
          </w:p>
        </w:tc>
      </w:tr>
      <w:tr w:rsidRPr="00C4324B" w:rsidR="00FD0694" w:rsidTr="009C2596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FD0694" w:rsidP="009C2596" w:rsidRDefault="00FD069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D0694" w:rsidP="009C2596" w:rsidRDefault="00FD0694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FD0694" w:rsidP="00671F12" w:rsidRDefault="00FD0694">
            <w:pPr>
              <w:rPr>
                <w:szCs w:val="24"/>
              </w:rPr>
            </w:pPr>
          </w:p>
        </w:tc>
      </w:tr>
    </w:tbl>
    <w:p w:rsidR="00FF16C9" w:rsidP="009172C1" w:rsidRDefault="00FF16C9">
      <w:pPr>
        <w:pStyle w:val="Voettekst"/>
        <w:tabs>
          <w:tab w:val="clear" w:pos="4536"/>
          <w:tab w:val="clear" w:pos="9072"/>
        </w:tabs>
      </w:pPr>
    </w:p>
    <w:sectPr w:rsidR="00FF16C9" w:rsidSect="00CF7AF8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2F" w:rsidRDefault="00E1612F">
      <w:r>
        <w:separator/>
      </w:r>
    </w:p>
  </w:endnote>
  <w:endnote w:type="continuationSeparator" w:id="0">
    <w:p w:rsidR="00E1612F" w:rsidRDefault="00E1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2F" w:rsidRDefault="00E1612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1612F" w:rsidRDefault="00E1612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2F" w:rsidRDefault="00E1612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704BE">
      <w:rPr>
        <w:rStyle w:val="Paginanummer"/>
        <w:noProof/>
      </w:rPr>
      <w:t>5</w:t>
    </w:r>
    <w:r>
      <w:rPr>
        <w:rStyle w:val="Paginanummer"/>
      </w:rPr>
      <w:fldChar w:fldCharType="end"/>
    </w:r>
  </w:p>
  <w:p w:rsidR="00E1612F" w:rsidRDefault="00E1612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2F" w:rsidRDefault="00E1612F">
      <w:r>
        <w:separator/>
      </w:r>
    </w:p>
  </w:footnote>
  <w:footnote w:type="continuationSeparator" w:id="0">
    <w:p w:rsidR="00E1612F" w:rsidRDefault="00E1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E209A"/>
    <w:multiLevelType w:val="hybridMultilevel"/>
    <w:tmpl w:val="3ECEF7D4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7BD"/>
    <w:multiLevelType w:val="hybridMultilevel"/>
    <w:tmpl w:val="C45EFE6C"/>
    <w:lvl w:ilvl="0" w:tplc="336AE9A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61F9"/>
    <w:multiLevelType w:val="singleLevel"/>
    <w:tmpl w:val="8EEC633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332EDA"/>
    <w:multiLevelType w:val="multilevel"/>
    <w:tmpl w:val="198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81BFE"/>
    <w:multiLevelType w:val="hybridMultilevel"/>
    <w:tmpl w:val="9B08323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15F47"/>
    <w:multiLevelType w:val="multilevel"/>
    <w:tmpl w:val="C508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44624"/>
    <w:multiLevelType w:val="multilevel"/>
    <w:tmpl w:val="36E4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16D8C"/>
    <w:multiLevelType w:val="multilevel"/>
    <w:tmpl w:val="A3E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pStyle w:val="Kop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65737"/>
    <w:multiLevelType w:val="multilevel"/>
    <w:tmpl w:val="2EA0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04CB3"/>
    <w:multiLevelType w:val="hybridMultilevel"/>
    <w:tmpl w:val="B02E89EC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721F4"/>
    <w:multiLevelType w:val="hybridMultilevel"/>
    <w:tmpl w:val="E918D54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3048"/>
    <w:multiLevelType w:val="hybridMultilevel"/>
    <w:tmpl w:val="4CBC460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27729A"/>
    <w:multiLevelType w:val="multilevel"/>
    <w:tmpl w:val="807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50D05"/>
    <w:multiLevelType w:val="hybridMultilevel"/>
    <w:tmpl w:val="DA98B1B8"/>
    <w:lvl w:ilvl="0" w:tplc="C7A6B456">
      <w:start w:val="2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881823"/>
    <w:multiLevelType w:val="multilevel"/>
    <w:tmpl w:val="6CF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F4480"/>
    <w:multiLevelType w:val="hybridMultilevel"/>
    <w:tmpl w:val="9042B05A"/>
    <w:lvl w:ilvl="0" w:tplc="86B084E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3115B0"/>
    <w:multiLevelType w:val="hybridMultilevel"/>
    <w:tmpl w:val="398C1C44"/>
    <w:lvl w:ilvl="0" w:tplc="6AC2EE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047D8"/>
    <w:multiLevelType w:val="multilevel"/>
    <w:tmpl w:val="EC6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2"/>
  </w:num>
  <w:num w:numId="5">
    <w:abstractNumId w:val="5"/>
  </w:num>
  <w:num w:numId="6">
    <w:abstractNumId w:val="13"/>
  </w:num>
  <w:num w:numId="7">
    <w:abstractNumId w:val="1"/>
  </w:num>
  <w:num w:numId="8">
    <w:abstractNumId w:val="12"/>
  </w:num>
  <w:num w:numId="9">
    <w:abstractNumId w:val="11"/>
  </w:num>
  <w:num w:numId="10">
    <w:abstractNumId w:val="9"/>
  </w:num>
  <w:num w:numId="11">
    <w:abstractNumId w:val="0"/>
  </w:num>
  <w:num w:numId="12">
    <w:abstractNumId w:val="18"/>
  </w:num>
  <w:num w:numId="13">
    <w:abstractNumId w:val="7"/>
  </w:num>
  <w:num w:numId="14">
    <w:abstractNumId w:val="19"/>
  </w:num>
  <w:num w:numId="15">
    <w:abstractNumId w:val="16"/>
  </w:num>
  <w:num w:numId="16">
    <w:abstractNumId w:val="8"/>
  </w:num>
  <w:num w:numId="17">
    <w:abstractNumId w:val="10"/>
  </w:num>
  <w:num w:numId="18">
    <w:abstractNumId w:val="4"/>
  </w:num>
  <w:num w:numId="19">
    <w:abstractNumId w:val="4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2E"/>
    <w:rsid w:val="00000A65"/>
    <w:rsid w:val="0000182E"/>
    <w:rsid w:val="00002063"/>
    <w:rsid w:val="000047EA"/>
    <w:rsid w:val="00005DBF"/>
    <w:rsid w:val="00006592"/>
    <w:rsid w:val="00007234"/>
    <w:rsid w:val="00010669"/>
    <w:rsid w:val="00011448"/>
    <w:rsid w:val="0001362F"/>
    <w:rsid w:val="0001430C"/>
    <w:rsid w:val="00014F81"/>
    <w:rsid w:val="0001684F"/>
    <w:rsid w:val="00016F3D"/>
    <w:rsid w:val="00017B1D"/>
    <w:rsid w:val="0002315F"/>
    <w:rsid w:val="000276E5"/>
    <w:rsid w:val="0002796F"/>
    <w:rsid w:val="0003031D"/>
    <w:rsid w:val="00033F32"/>
    <w:rsid w:val="000372D8"/>
    <w:rsid w:val="00043254"/>
    <w:rsid w:val="00043623"/>
    <w:rsid w:val="0004460C"/>
    <w:rsid w:val="000452F2"/>
    <w:rsid w:val="000461D4"/>
    <w:rsid w:val="0005043F"/>
    <w:rsid w:val="00051665"/>
    <w:rsid w:val="000528A8"/>
    <w:rsid w:val="00054B3C"/>
    <w:rsid w:val="00054CFE"/>
    <w:rsid w:val="00055DE3"/>
    <w:rsid w:val="00056EAE"/>
    <w:rsid w:val="00060F02"/>
    <w:rsid w:val="00061053"/>
    <w:rsid w:val="000615DD"/>
    <w:rsid w:val="00061BD5"/>
    <w:rsid w:val="000661ED"/>
    <w:rsid w:val="00066800"/>
    <w:rsid w:val="00070801"/>
    <w:rsid w:val="000770CF"/>
    <w:rsid w:val="000770EC"/>
    <w:rsid w:val="00077EA1"/>
    <w:rsid w:val="00077F9E"/>
    <w:rsid w:val="00082123"/>
    <w:rsid w:val="00084F4E"/>
    <w:rsid w:val="00086EEA"/>
    <w:rsid w:val="000874FE"/>
    <w:rsid w:val="000908E4"/>
    <w:rsid w:val="00091444"/>
    <w:rsid w:val="00091C0A"/>
    <w:rsid w:val="00093167"/>
    <w:rsid w:val="000949B0"/>
    <w:rsid w:val="0009531F"/>
    <w:rsid w:val="000A1A4E"/>
    <w:rsid w:val="000A290D"/>
    <w:rsid w:val="000A2B5F"/>
    <w:rsid w:val="000A3233"/>
    <w:rsid w:val="000A48F7"/>
    <w:rsid w:val="000A4EE5"/>
    <w:rsid w:val="000A6B47"/>
    <w:rsid w:val="000B0C85"/>
    <w:rsid w:val="000B1455"/>
    <w:rsid w:val="000B156C"/>
    <w:rsid w:val="000B198A"/>
    <w:rsid w:val="000B3421"/>
    <w:rsid w:val="000B3594"/>
    <w:rsid w:val="000B37B0"/>
    <w:rsid w:val="000B56FF"/>
    <w:rsid w:val="000B5BF3"/>
    <w:rsid w:val="000B65E2"/>
    <w:rsid w:val="000C1294"/>
    <w:rsid w:val="000C1EAD"/>
    <w:rsid w:val="000C2598"/>
    <w:rsid w:val="000C4791"/>
    <w:rsid w:val="000C5EC2"/>
    <w:rsid w:val="000C6264"/>
    <w:rsid w:val="000D605E"/>
    <w:rsid w:val="000E3B6C"/>
    <w:rsid w:val="000E7D66"/>
    <w:rsid w:val="000F252D"/>
    <w:rsid w:val="000F53DD"/>
    <w:rsid w:val="000F6077"/>
    <w:rsid w:val="000F6F05"/>
    <w:rsid w:val="000F7A8A"/>
    <w:rsid w:val="001019E0"/>
    <w:rsid w:val="00105D5A"/>
    <w:rsid w:val="00107329"/>
    <w:rsid w:val="001078FA"/>
    <w:rsid w:val="001172F7"/>
    <w:rsid w:val="0012039E"/>
    <w:rsid w:val="00121322"/>
    <w:rsid w:val="00126650"/>
    <w:rsid w:val="00130389"/>
    <w:rsid w:val="00131CE5"/>
    <w:rsid w:val="00133178"/>
    <w:rsid w:val="00133375"/>
    <w:rsid w:val="00134219"/>
    <w:rsid w:val="00145512"/>
    <w:rsid w:val="001504FA"/>
    <w:rsid w:val="00151497"/>
    <w:rsid w:val="00152380"/>
    <w:rsid w:val="00152DF5"/>
    <w:rsid w:val="001560DD"/>
    <w:rsid w:val="001564E4"/>
    <w:rsid w:val="001571B1"/>
    <w:rsid w:val="00157FC8"/>
    <w:rsid w:val="0016051C"/>
    <w:rsid w:val="00160EF0"/>
    <w:rsid w:val="0016479B"/>
    <w:rsid w:val="00164B63"/>
    <w:rsid w:val="00164E57"/>
    <w:rsid w:val="00166C32"/>
    <w:rsid w:val="001676F0"/>
    <w:rsid w:val="0016783B"/>
    <w:rsid w:val="00174215"/>
    <w:rsid w:val="00174E72"/>
    <w:rsid w:val="00174EE5"/>
    <w:rsid w:val="0018243C"/>
    <w:rsid w:val="00182A1B"/>
    <w:rsid w:val="001837AE"/>
    <w:rsid w:val="00184BE1"/>
    <w:rsid w:val="0018620D"/>
    <w:rsid w:val="00187F2E"/>
    <w:rsid w:val="0019150B"/>
    <w:rsid w:val="00192228"/>
    <w:rsid w:val="0019601B"/>
    <w:rsid w:val="001968FD"/>
    <w:rsid w:val="001972A4"/>
    <w:rsid w:val="001977B2"/>
    <w:rsid w:val="001A2833"/>
    <w:rsid w:val="001A70CB"/>
    <w:rsid w:val="001B04FD"/>
    <w:rsid w:val="001B373C"/>
    <w:rsid w:val="001B6A8A"/>
    <w:rsid w:val="001B7A1D"/>
    <w:rsid w:val="001C223D"/>
    <w:rsid w:val="001C3E8B"/>
    <w:rsid w:val="001C4B51"/>
    <w:rsid w:val="001C55BF"/>
    <w:rsid w:val="001D0993"/>
    <w:rsid w:val="001D1A59"/>
    <w:rsid w:val="001D2549"/>
    <w:rsid w:val="001D337F"/>
    <w:rsid w:val="001D3C2B"/>
    <w:rsid w:val="001D4AF5"/>
    <w:rsid w:val="001E46F5"/>
    <w:rsid w:val="001E6B80"/>
    <w:rsid w:val="001E6C4E"/>
    <w:rsid w:val="002002C9"/>
    <w:rsid w:val="0020076F"/>
    <w:rsid w:val="00200C84"/>
    <w:rsid w:val="002110D6"/>
    <w:rsid w:val="00213BB2"/>
    <w:rsid w:val="00213E17"/>
    <w:rsid w:val="002156C3"/>
    <w:rsid w:val="00220322"/>
    <w:rsid w:val="00223344"/>
    <w:rsid w:val="00223A9F"/>
    <w:rsid w:val="00227F8A"/>
    <w:rsid w:val="00227FB7"/>
    <w:rsid w:val="00231024"/>
    <w:rsid w:val="00231C8A"/>
    <w:rsid w:val="00234341"/>
    <w:rsid w:val="00237D40"/>
    <w:rsid w:val="00237E81"/>
    <w:rsid w:val="0024038F"/>
    <w:rsid w:val="00242685"/>
    <w:rsid w:val="00243F6F"/>
    <w:rsid w:val="00246D0A"/>
    <w:rsid w:val="00246E2E"/>
    <w:rsid w:val="00250665"/>
    <w:rsid w:val="00250F09"/>
    <w:rsid w:val="00251B9C"/>
    <w:rsid w:val="00251FB4"/>
    <w:rsid w:val="00252391"/>
    <w:rsid w:val="00252936"/>
    <w:rsid w:val="00252F2E"/>
    <w:rsid w:val="002532F5"/>
    <w:rsid w:val="00253BA8"/>
    <w:rsid w:val="00253CB1"/>
    <w:rsid w:val="00254235"/>
    <w:rsid w:val="00254AC4"/>
    <w:rsid w:val="00255A46"/>
    <w:rsid w:val="00256682"/>
    <w:rsid w:val="00260FFD"/>
    <w:rsid w:val="00263196"/>
    <w:rsid w:val="002700D6"/>
    <w:rsid w:val="00270B4E"/>
    <w:rsid w:val="00272452"/>
    <w:rsid w:val="0027256E"/>
    <w:rsid w:val="00275B69"/>
    <w:rsid w:val="00276B01"/>
    <w:rsid w:val="00280AF1"/>
    <w:rsid w:val="0028202B"/>
    <w:rsid w:val="00283ED8"/>
    <w:rsid w:val="002862F4"/>
    <w:rsid w:val="00290C57"/>
    <w:rsid w:val="002920B7"/>
    <w:rsid w:val="002921DD"/>
    <w:rsid w:val="00292370"/>
    <w:rsid w:val="002927E9"/>
    <w:rsid w:val="00293075"/>
    <w:rsid w:val="002941E9"/>
    <w:rsid w:val="00296D0D"/>
    <w:rsid w:val="00296F60"/>
    <w:rsid w:val="002A064F"/>
    <w:rsid w:val="002A0885"/>
    <w:rsid w:val="002A18A1"/>
    <w:rsid w:val="002A51A3"/>
    <w:rsid w:val="002A6156"/>
    <w:rsid w:val="002B024E"/>
    <w:rsid w:val="002B3DE6"/>
    <w:rsid w:val="002B4AD1"/>
    <w:rsid w:val="002B63CD"/>
    <w:rsid w:val="002B6F83"/>
    <w:rsid w:val="002C111D"/>
    <w:rsid w:val="002C1EF8"/>
    <w:rsid w:val="002C360C"/>
    <w:rsid w:val="002C374E"/>
    <w:rsid w:val="002C4179"/>
    <w:rsid w:val="002C456D"/>
    <w:rsid w:val="002C4BE9"/>
    <w:rsid w:val="002D0941"/>
    <w:rsid w:val="002D373F"/>
    <w:rsid w:val="002D4504"/>
    <w:rsid w:val="002D554F"/>
    <w:rsid w:val="002D5624"/>
    <w:rsid w:val="002D5B62"/>
    <w:rsid w:val="002D77DD"/>
    <w:rsid w:val="002E00E8"/>
    <w:rsid w:val="002E234B"/>
    <w:rsid w:val="002E31B5"/>
    <w:rsid w:val="002E3F30"/>
    <w:rsid w:val="002E53C5"/>
    <w:rsid w:val="002E71A2"/>
    <w:rsid w:val="002F2B4F"/>
    <w:rsid w:val="002F41D2"/>
    <w:rsid w:val="00300B2B"/>
    <w:rsid w:val="00302801"/>
    <w:rsid w:val="00302F66"/>
    <w:rsid w:val="00306E62"/>
    <w:rsid w:val="00306EE3"/>
    <w:rsid w:val="00307F39"/>
    <w:rsid w:val="00312187"/>
    <w:rsid w:val="0031294F"/>
    <w:rsid w:val="00312C6F"/>
    <w:rsid w:val="00312CF3"/>
    <w:rsid w:val="00312DDC"/>
    <w:rsid w:val="0031643D"/>
    <w:rsid w:val="003175A5"/>
    <w:rsid w:val="003200F1"/>
    <w:rsid w:val="00320C86"/>
    <w:rsid w:val="00322E74"/>
    <w:rsid w:val="00326018"/>
    <w:rsid w:val="00326758"/>
    <w:rsid w:val="00326CC7"/>
    <w:rsid w:val="00331452"/>
    <w:rsid w:val="00333761"/>
    <w:rsid w:val="003337F2"/>
    <w:rsid w:val="00335124"/>
    <w:rsid w:val="003354F4"/>
    <w:rsid w:val="00336E2A"/>
    <w:rsid w:val="0034089E"/>
    <w:rsid w:val="00341578"/>
    <w:rsid w:val="00343894"/>
    <w:rsid w:val="0034390D"/>
    <w:rsid w:val="00347CD3"/>
    <w:rsid w:val="00351488"/>
    <w:rsid w:val="00351A90"/>
    <w:rsid w:val="00352F70"/>
    <w:rsid w:val="00353187"/>
    <w:rsid w:val="003535D4"/>
    <w:rsid w:val="00357BA0"/>
    <w:rsid w:val="00357FA7"/>
    <w:rsid w:val="003622AC"/>
    <w:rsid w:val="003662FA"/>
    <w:rsid w:val="00367590"/>
    <w:rsid w:val="0036769F"/>
    <w:rsid w:val="00367A9F"/>
    <w:rsid w:val="0037233C"/>
    <w:rsid w:val="003743DA"/>
    <w:rsid w:val="00374A53"/>
    <w:rsid w:val="00375BC6"/>
    <w:rsid w:val="003770C5"/>
    <w:rsid w:val="003770F8"/>
    <w:rsid w:val="00377A73"/>
    <w:rsid w:val="0038028E"/>
    <w:rsid w:val="0038042A"/>
    <w:rsid w:val="00383026"/>
    <w:rsid w:val="00383813"/>
    <w:rsid w:val="003845BC"/>
    <w:rsid w:val="003900FD"/>
    <w:rsid w:val="0039265E"/>
    <w:rsid w:val="003968D0"/>
    <w:rsid w:val="00397A4F"/>
    <w:rsid w:val="003A062F"/>
    <w:rsid w:val="003A0870"/>
    <w:rsid w:val="003A1350"/>
    <w:rsid w:val="003A1FDF"/>
    <w:rsid w:val="003A32D9"/>
    <w:rsid w:val="003A5E49"/>
    <w:rsid w:val="003A6E87"/>
    <w:rsid w:val="003B054A"/>
    <w:rsid w:val="003B2B8A"/>
    <w:rsid w:val="003B3539"/>
    <w:rsid w:val="003B4733"/>
    <w:rsid w:val="003B5E86"/>
    <w:rsid w:val="003B72E3"/>
    <w:rsid w:val="003B7347"/>
    <w:rsid w:val="003B78CF"/>
    <w:rsid w:val="003C08BD"/>
    <w:rsid w:val="003C1B73"/>
    <w:rsid w:val="003C2376"/>
    <w:rsid w:val="003C2D77"/>
    <w:rsid w:val="003C6CCD"/>
    <w:rsid w:val="003D0E1B"/>
    <w:rsid w:val="003D29FF"/>
    <w:rsid w:val="003D5080"/>
    <w:rsid w:val="003E416A"/>
    <w:rsid w:val="003E52E2"/>
    <w:rsid w:val="003E53F7"/>
    <w:rsid w:val="003E5D28"/>
    <w:rsid w:val="003E67D9"/>
    <w:rsid w:val="003E7AC3"/>
    <w:rsid w:val="003F2309"/>
    <w:rsid w:val="003F266C"/>
    <w:rsid w:val="003F2F6A"/>
    <w:rsid w:val="003F30DD"/>
    <w:rsid w:val="003F5D75"/>
    <w:rsid w:val="00400F5E"/>
    <w:rsid w:val="00401207"/>
    <w:rsid w:val="004021EF"/>
    <w:rsid w:val="00402609"/>
    <w:rsid w:val="0040376D"/>
    <w:rsid w:val="00403CE5"/>
    <w:rsid w:val="00405E97"/>
    <w:rsid w:val="004116E5"/>
    <w:rsid w:val="004120ED"/>
    <w:rsid w:val="00414455"/>
    <w:rsid w:val="00415560"/>
    <w:rsid w:val="004166E9"/>
    <w:rsid w:val="0042166B"/>
    <w:rsid w:val="00421DB2"/>
    <w:rsid w:val="00426287"/>
    <w:rsid w:val="004318B1"/>
    <w:rsid w:val="00435245"/>
    <w:rsid w:val="00437B7E"/>
    <w:rsid w:val="00441509"/>
    <w:rsid w:val="00441AA6"/>
    <w:rsid w:val="00441F70"/>
    <w:rsid w:val="0044205E"/>
    <w:rsid w:val="00444A40"/>
    <w:rsid w:val="00447A21"/>
    <w:rsid w:val="00450243"/>
    <w:rsid w:val="00450267"/>
    <w:rsid w:val="00450902"/>
    <w:rsid w:val="00455E99"/>
    <w:rsid w:val="004579FE"/>
    <w:rsid w:val="00457C25"/>
    <w:rsid w:val="00460EC5"/>
    <w:rsid w:val="00460FB3"/>
    <w:rsid w:val="0046108B"/>
    <w:rsid w:val="00465BE8"/>
    <w:rsid w:val="00466E7B"/>
    <w:rsid w:val="0047055D"/>
    <w:rsid w:val="00470F53"/>
    <w:rsid w:val="00471D1C"/>
    <w:rsid w:val="00471ED1"/>
    <w:rsid w:val="00471F8B"/>
    <w:rsid w:val="00472374"/>
    <w:rsid w:val="00472762"/>
    <w:rsid w:val="00475296"/>
    <w:rsid w:val="0047550C"/>
    <w:rsid w:val="00475C58"/>
    <w:rsid w:val="00476A51"/>
    <w:rsid w:val="004777A2"/>
    <w:rsid w:val="00480FF6"/>
    <w:rsid w:val="004822FD"/>
    <w:rsid w:val="00482745"/>
    <w:rsid w:val="004836BC"/>
    <w:rsid w:val="0048625E"/>
    <w:rsid w:val="00487252"/>
    <w:rsid w:val="00490E90"/>
    <w:rsid w:val="00490F78"/>
    <w:rsid w:val="00492ECA"/>
    <w:rsid w:val="004938DD"/>
    <w:rsid w:val="004953DF"/>
    <w:rsid w:val="00496114"/>
    <w:rsid w:val="004962E4"/>
    <w:rsid w:val="00496ABD"/>
    <w:rsid w:val="004A2958"/>
    <w:rsid w:val="004A5C35"/>
    <w:rsid w:val="004A6695"/>
    <w:rsid w:val="004B10D6"/>
    <w:rsid w:val="004B1292"/>
    <w:rsid w:val="004B23AA"/>
    <w:rsid w:val="004B31F3"/>
    <w:rsid w:val="004B3970"/>
    <w:rsid w:val="004B6F2F"/>
    <w:rsid w:val="004B7A79"/>
    <w:rsid w:val="004C2EC3"/>
    <w:rsid w:val="004C305A"/>
    <w:rsid w:val="004C3A72"/>
    <w:rsid w:val="004C46D0"/>
    <w:rsid w:val="004C4B7B"/>
    <w:rsid w:val="004C56E7"/>
    <w:rsid w:val="004C5D5C"/>
    <w:rsid w:val="004C5F89"/>
    <w:rsid w:val="004C6153"/>
    <w:rsid w:val="004C6D62"/>
    <w:rsid w:val="004D1400"/>
    <w:rsid w:val="004D40C9"/>
    <w:rsid w:val="004D5E1D"/>
    <w:rsid w:val="004D6EFA"/>
    <w:rsid w:val="004D764C"/>
    <w:rsid w:val="004D7A66"/>
    <w:rsid w:val="004E233F"/>
    <w:rsid w:val="004E2C42"/>
    <w:rsid w:val="004E3AD1"/>
    <w:rsid w:val="004E4942"/>
    <w:rsid w:val="004E4F28"/>
    <w:rsid w:val="004F0F4C"/>
    <w:rsid w:val="004F140C"/>
    <w:rsid w:val="004F2804"/>
    <w:rsid w:val="004F5E7E"/>
    <w:rsid w:val="004F5FA8"/>
    <w:rsid w:val="0050175A"/>
    <w:rsid w:val="005062E2"/>
    <w:rsid w:val="00506A1A"/>
    <w:rsid w:val="0051033D"/>
    <w:rsid w:val="00513DA2"/>
    <w:rsid w:val="005156DB"/>
    <w:rsid w:val="00515C3C"/>
    <w:rsid w:val="005209AB"/>
    <w:rsid w:val="00520B15"/>
    <w:rsid w:val="005242DF"/>
    <w:rsid w:val="00524D16"/>
    <w:rsid w:val="005262C0"/>
    <w:rsid w:val="005276E6"/>
    <w:rsid w:val="00527BB4"/>
    <w:rsid w:val="005316F9"/>
    <w:rsid w:val="0053480C"/>
    <w:rsid w:val="00535075"/>
    <w:rsid w:val="00535D56"/>
    <w:rsid w:val="00537373"/>
    <w:rsid w:val="00537502"/>
    <w:rsid w:val="005376B2"/>
    <w:rsid w:val="00542254"/>
    <w:rsid w:val="005430F1"/>
    <w:rsid w:val="00544801"/>
    <w:rsid w:val="005526F7"/>
    <w:rsid w:val="00552866"/>
    <w:rsid w:val="00556B07"/>
    <w:rsid w:val="00556EE0"/>
    <w:rsid w:val="00557143"/>
    <w:rsid w:val="005611A5"/>
    <w:rsid w:val="00562AE0"/>
    <w:rsid w:val="00566332"/>
    <w:rsid w:val="0056700E"/>
    <w:rsid w:val="00570E32"/>
    <w:rsid w:val="00570E5E"/>
    <w:rsid w:val="00571A36"/>
    <w:rsid w:val="00574484"/>
    <w:rsid w:val="00577B54"/>
    <w:rsid w:val="00581DD8"/>
    <w:rsid w:val="00582BBA"/>
    <w:rsid w:val="00583726"/>
    <w:rsid w:val="005838EB"/>
    <w:rsid w:val="005843A7"/>
    <w:rsid w:val="005866BF"/>
    <w:rsid w:val="00595B5B"/>
    <w:rsid w:val="005A00C1"/>
    <w:rsid w:val="005A03B0"/>
    <w:rsid w:val="005A0CC7"/>
    <w:rsid w:val="005A631D"/>
    <w:rsid w:val="005A65BE"/>
    <w:rsid w:val="005A665E"/>
    <w:rsid w:val="005A7A20"/>
    <w:rsid w:val="005B003F"/>
    <w:rsid w:val="005B22B6"/>
    <w:rsid w:val="005B284E"/>
    <w:rsid w:val="005B4B3B"/>
    <w:rsid w:val="005B7136"/>
    <w:rsid w:val="005C0BB0"/>
    <w:rsid w:val="005C0F5C"/>
    <w:rsid w:val="005C0F91"/>
    <w:rsid w:val="005C3032"/>
    <w:rsid w:val="005C57DC"/>
    <w:rsid w:val="005C638C"/>
    <w:rsid w:val="005C7C63"/>
    <w:rsid w:val="005D0770"/>
    <w:rsid w:val="005D1913"/>
    <w:rsid w:val="005D4695"/>
    <w:rsid w:val="005D65D0"/>
    <w:rsid w:val="005D7186"/>
    <w:rsid w:val="005E126A"/>
    <w:rsid w:val="005E1580"/>
    <w:rsid w:val="005E1834"/>
    <w:rsid w:val="005E2F54"/>
    <w:rsid w:val="005E3D44"/>
    <w:rsid w:val="005E4F90"/>
    <w:rsid w:val="005E7DFC"/>
    <w:rsid w:val="005F03F0"/>
    <w:rsid w:val="005F0A15"/>
    <w:rsid w:val="005F3A1C"/>
    <w:rsid w:val="005F5145"/>
    <w:rsid w:val="00602039"/>
    <w:rsid w:val="00602381"/>
    <w:rsid w:val="00614793"/>
    <w:rsid w:val="006200EF"/>
    <w:rsid w:val="00621768"/>
    <w:rsid w:val="006236E0"/>
    <w:rsid w:val="0062414B"/>
    <w:rsid w:val="00624D7F"/>
    <w:rsid w:val="00626152"/>
    <w:rsid w:val="006273E2"/>
    <w:rsid w:val="00630A88"/>
    <w:rsid w:val="00631B8A"/>
    <w:rsid w:val="00634459"/>
    <w:rsid w:val="00635695"/>
    <w:rsid w:val="00640FD3"/>
    <w:rsid w:val="006445B0"/>
    <w:rsid w:val="00645EDB"/>
    <w:rsid w:val="00656823"/>
    <w:rsid w:val="0065740A"/>
    <w:rsid w:val="0066000C"/>
    <w:rsid w:val="00660215"/>
    <w:rsid w:val="00663751"/>
    <w:rsid w:val="00663ED3"/>
    <w:rsid w:val="00664811"/>
    <w:rsid w:val="00666E74"/>
    <w:rsid w:val="00670541"/>
    <w:rsid w:val="00670D58"/>
    <w:rsid w:val="00671189"/>
    <w:rsid w:val="006718E8"/>
    <w:rsid w:val="00671F12"/>
    <w:rsid w:val="006759E7"/>
    <w:rsid w:val="00682121"/>
    <w:rsid w:val="00685FA6"/>
    <w:rsid w:val="00692823"/>
    <w:rsid w:val="00692AC7"/>
    <w:rsid w:val="006933B2"/>
    <w:rsid w:val="00694BB6"/>
    <w:rsid w:val="0069608D"/>
    <w:rsid w:val="0069616A"/>
    <w:rsid w:val="00697B58"/>
    <w:rsid w:val="006A4AF7"/>
    <w:rsid w:val="006A50C5"/>
    <w:rsid w:val="006A55A9"/>
    <w:rsid w:val="006A735F"/>
    <w:rsid w:val="006B14EC"/>
    <w:rsid w:val="006B2661"/>
    <w:rsid w:val="006B33C6"/>
    <w:rsid w:val="006B527F"/>
    <w:rsid w:val="006B58F3"/>
    <w:rsid w:val="006B5C6B"/>
    <w:rsid w:val="006B6091"/>
    <w:rsid w:val="006B614A"/>
    <w:rsid w:val="006C2675"/>
    <w:rsid w:val="006C33A4"/>
    <w:rsid w:val="006C3959"/>
    <w:rsid w:val="006C42F0"/>
    <w:rsid w:val="006C59EF"/>
    <w:rsid w:val="006C67D9"/>
    <w:rsid w:val="006C7396"/>
    <w:rsid w:val="006D3D76"/>
    <w:rsid w:val="006D50EA"/>
    <w:rsid w:val="006D6A2A"/>
    <w:rsid w:val="006D7067"/>
    <w:rsid w:val="006E1415"/>
    <w:rsid w:val="006E2733"/>
    <w:rsid w:val="006E3DF8"/>
    <w:rsid w:val="006E4DC8"/>
    <w:rsid w:val="006E6953"/>
    <w:rsid w:val="006E6DA5"/>
    <w:rsid w:val="006E6F49"/>
    <w:rsid w:val="006F14B6"/>
    <w:rsid w:val="006F426A"/>
    <w:rsid w:val="006F49BE"/>
    <w:rsid w:val="006F6D0D"/>
    <w:rsid w:val="006F7212"/>
    <w:rsid w:val="006F7506"/>
    <w:rsid w:val="00700A0A"/>
    <w:rsid w:val="00701A94"/>
    <w:rsid w:val="0070240C"/>
    <w:rsid w:val="00702AC9"/>
    <w:rsid w:val="00702E3A"/>
    <w:rsid w:val="00703A73"/>
    <w:rsid w:val="00703C85"/>
    <w:rsid w:val="00704CC8"/>
    <w:rsid w:val="00706809"/>
    <w:rsid w:val="0070685F"/>
    <w:rsid w:val="00710390"/>
    <w:rsid w:val="0071134D"/>
    <w:rsid w:val="00711E3A"/>
    <w:rsid w:val="0071227D"/>
    <w:rsid w:val="00713A5B"/>
    <w:rsid w:val="0071570B"/>
    <w:rsid w:val="00715D80"/>
    <w:rsid w:val="00716731"/>
    <w:rsid w:val="00717DB1"/>
    <w:rsid w:val="00722D34"/>
    <w:rsid w:val="00725458"/>
    <w:rsid w:val="00726131"/>
    <w:rsid w:val="00727201"/>
    <w:rsid w:val="00730D21"/>
    <w:rsid w:val="007317EB"/>
    <w:rsid w:val="00734669"/>
    <w:rsid w:val="007350EB"/>
    <w:rsid w:val="00736627"/>
    <w:rsid w:val="00736A40"/>
    <w:rsid w:val="00737B78"/>
    <w:rsid w:val="00737FD1"/>
    <w:rsid w:val="00741904"/>
    <w:rsid w:val="007420C7"/>
    <w:rsid w:val="00743CB8"/>
    <w:rsid w:val="00746FAC"/>
    <w:rsid w:val="0074712F"/>
    <w:rsid w:val="0075023A"/>
    <w:rsid w:val="007505B7"/>
    <w:rsid w:val="00751730"/>
    <w:rsid w:val="0075357D"/>
    <w:rsid w:val="007538FD"/>
    <w:rsid w:val="00753936"/>
    <w:rsid w:val="00753AC1"/>
    <w:rsid w:val="00757C91"/>
    <w:rsid w:val="00762B6F"/>
    <w:rsid w:val="00763242"/>
    <w:rsid w:val="00763A97"/>
    <w:rsid w:val="00763FD7"/>
    <w:rsid w:val="00767592"/>
    <w:rsid w:val="00771E41"/>
    <w:rsid w:val="00772F19"/>
    <w:rsid w:val="007759E9"/>
    <w:rsid w:val="007760F7"/>
    <w:rsid w:val="00776B43"/>
    <w:rsid w:val="00780AC8"/>
    <w:rsid w:val="00780FDB"/>
    <w:rsid w:val="007833A0"/>
    <w:rsid w:val="00784543"/>
    <w:rsid w:val="007852C4"/>
    <w:rsid w:val="007861A5"/>
    <w:rsid w:val="00790A66"/>
    <w:rsid w:val="00791450"/>
    <w:rsid w:val="00791E14"/>
    <w:rsid w:val="00792A56"/>
    <w:rsid w:val="00792B91"/>
    <w:rsid w:val="00793F9A"/>
    <w:rsid w:val="007A1EBE"/>
    <w:rsid w:val="007A35F3"/>
    <w:rsid w:val="007A4708"/>
    <w:rsid w:val="007A5299"/>
    <w:rsid w:val="007B0281"/>
    <w:rsid w:val="007B05ED"/>
    <w:rsid w:val="007B06BA"/>
    <w:rsid w:val="007B0B2D"/>
    <w:rsid w:val="007B1F1F"/>
    <w:rsid w:val="007B25AA"/>
    <w:rsid w:val="007B2E94"/>
    <w:rsid w:val="007B6621"/>
    <w:rsid w:val="007C6541"/>
    <w:rsid w:val="007D1F1C"/>
    <w:rsid w:val="007D2221"/>
    <w:rsid w:val="007D7E84"/>
    <w:rsid w:val="007E0691"/>
    <w:rsid w:val="007E191D"/>
    <w:rsid w:val="007E1AAD"/>
    <w:rsid w:val="007E52F8"/>
    <w:rsid w:val="007E5C8D"/>
    <w:rsid w:val="007E5DE9"/>
    <w:rsid w:val="007E684F"/>
    <w:rsid w:val="007F2589"/>
    <w:rsid w:val="007F2AEA"/>
    <w:rsid w:val="007F4DB8"/>
    <w:rsid w:val="007F7C7B"/>
    <w:rsid w:val="00800D55"/>
    <w:rsid w:val="00801E5D"/>
    <w:rsid w:val="00801FEB"/>
    <w:rsid w:val="00802B0A"/>
    <w:rsid w:val="0080567C"/>
    <w:rsid w:val="00805833"/>
    <w:rsid w:val="00805E89"/>
    <w:rsid w:val="008066F1"/>
    <w:rsid w:val="00812BE9"/>
    <w:rsid w:val="008130F5"/>
    <w:rsid w:val="00814814"/>
    <w:rsid w:val="008165DE"/>
    <w:rsid w:val="00820000"/>
    <w:rsid w:val="008200A8"/>
    <w:rsid w:val="0082011B"/>
    <w:rsid w:val="008216F1"/>
    <w:rsid w:val="0082361A"/>
    <w:rsid w:val="0082590F"/>
    <w:rsid w:val="008302D9"/>
    <w:rsid w:val="00831383"/>
    <w:rsid w:val="00831A30"/>
    <w:rsid w:val="00832063"/>
    <w:rsid w:val="00833E36"/>
    <w:rsid w:val="008351E3"/>
    <w:rsid w:val="00835DD5"/>
    <w:rsid w:val="00836237"/>
    <w:rsid w:val="00837B0B"/>
    <w:rsid w:val="0084000C"/>
    <w:rsid w:val="00842AF1"/>
    <w:rsid w:val="00846E88"/>
    <w:rsid w:val="0084705A"/>
    <w:rsid w:val="00847B00"/>
    <w:rsid w:val="00854AF0"/>
    <w:rsid w:val="008555FD"/>
    <w:rsid w:val="00855DAD"/>
    <w:rsid w:val="00856D8E"/>
    <w:rsid w:val="0085739D"/>
    <w:rsid w:val="00857B73"/>
    <w:rsid w:val="0086047C"/>
    <w:rsid w:val="00863B39"/>
    <w:rsid w:val="00867B2D"/>
    <w:rsid w:val="00876EB4"/>
    <w:rsid w:val="008812D2"/>
    <w:rsid w:val="008823B6"/>
    <w:rsid w:val="00884F77"/>
    <w:rsid w:val="00885390"/>
    <w:rsid w:val="0088576C"/>
    <w:rsid w:val="008870BB"/>
    <w:rsid w:val="008874AE"/>
    <w:rsid w:val="008876A5"/>
    <w:rsid w:val="00887833"/>
    <w:rsid w:val="00891443"/>
    <w:rsid w:val="00891FE9"/>
    <w:rsid w:val="00894C9B"/>
    <w:rsid w:val="008A0CEB"/>
    <w:rsid w:val="008A0F36"/>
    <w:rsid w:val="008A11B5"/>
    <w:rsid w:val="008A1298"/>
    <w:rsid w:val="008A17D1"/>
    <w:rsid w:val="008A2030"/>
    <w:rsid w:val="008A36BF"/>
    <w:rsid w:val="008A457B"/>
    <w:rsid w:val="008A4C73"/>
    <w:rsid w:val="008A65B5"/>
    <w:rsid w:val="008A6650"/>
    <w:rsid w:val="008A7803"/>
    <w:rsid w:val="008B1E97"/>
    <w:rsid w:val="008B78DF"/>
    <w:rsid w:val="008C0D0E"/>
    <w:rsid w:val="008C2A09"/>
    <w:rsid w:val="008C429A"/>
    <w:rsid w:val="008C4B29"/>
    <w:rsid w:val="008C5319"/>
    <w:rsid w:val="008C5343"/>
    <w:rsid w:val="008C5D0A"/>
    <w:rsid w:val="008C621B"/>
    <w:rsid w:val="008C7094"/>
    <w:rsid w:val="008C7257"/>
    <w:rsid w:val="008D0317"/>
    <w:rsid w:val="008D2F82"/>
    <w:rsid w:val="008D3116"/>
    <w:rsid w:val="008D5D57"/>
    <w:rsid w:val="008D5F5F"/>
    <w:rsid w:val="008D776B"/>
    <w:rsid w:val="008E0BBF"/>
    <w:rsid w:val="008E12D4"/>
    <w:rsid w:val="008E6E82"/>
    <w:rsid w:val="008F0471"/>
    <w:rsid w:val="008F1F3A"/>
    <w:rsid w:val="008F40F6"/>
    <w:rsid w:val="008F4A9A"/>
    <w:rsid w:val="008F6FBA"/>
    <w:rsid w:val="00902248"/>
    <w:rsid w:val="00905167"/>
    <w:rsid w:val="00905F62"/>
    <w:rsid w:val="009107F1"/>
    <w:rsid w:val="0091160A"/>
    <w:rsid w:val="00911656"/>
    <w:rsid w:val="009139F4"/>
    <w:rsid w:val="00915174"/>
    <w:rsid w:val="009172C1"/>
    <w:rsid w:val="00920B48"/>
    <w:rsid w:val="009214D8"/>
    <w:rsid w:val="00921634"/>
    <w:rsid w:val="009218FF"/>
    <w:rsid w:val="00922842"/>
    <w:rsid w:val="0092308F"/>
    <w:rsid w:val="00923D31"/>
    <w:rsid w:val="009250A2"/>
    <w:rsid w:val="00933055"/>
    <w:rsid w:val="00936F0F"/>
    <w:rsid w:val="00943C17"/>
    <w:rsid w:val="00945F74"/>
    <w:rsid w:val="00946B43"/>
    <w:rsid w:val="00947A55"/>
    <w:rsid w:val="00955509"/>
    <w:rsid w:val="00956038"/>
    <w:rsid w:val="009570D8"/>
    <w:rsid w:val="00960477"/>
    <w:rsid w:val="00962C17"/>
    <w:rsid w:val="0096346F"/>
    <w:rsid w:val="0096390B"/>
    <w:rsid w:val="00963FC9"/>
    <w:rsid w:val="009669B3"/>
    <w:rsid w:val="00970E50"/>
    <w:rsid w:val="00971444"/>
    <w:rsid w:val="009724C5"/>
    <w:rsid w:val="00972A8D"/>
    <w:rsid w:val="00972F94"/>
    <w:rsid w:val="00976A0F"/>
    <w:rsid w:val="00976CBF"/>
    <w:rsid w:val="00984DDE"/>
    <w:rsid w:val="00985878"/>
    <w:rsid w:val="009957DA"/>
    <w:rsid w:val="00996507"/>
    <w:rsid w:val="0099663E"/>
    <w:rsid w:val="009A28DD"/>
    <w:rsid w:val="009A6A16"/>
    <w:rsid w:val="009A7B3E"/>
    <w:rsid w:val="009B0D50"/>
    <w:rsid w:val="009B217C"/>
    <w:rsid w:val="009B3C1F"/>
    <w:rsid w:val="009B4526"/>
    <w:rsid w:val="009B53CB"/>
    <w:rsid w:val="009C013F"/>
    <w:rsid w:val="009C0712"/>
    <w:rsid w:val="009C5B8D"/>
    <w:rsid w:val="009C7CEF"/>
    <w:rsid w:val="009D001A"/>
    <w:rsid w:val="009D30FA"/>
    <w:rsid w:val="009D3330"/>
    <w:rsid w:val="009D468C"/>
    <w:rsid w:val="009D7AA0"/>
    <w:rsid w:val="009E12E9"/>
    <w:rsid w:val="009E1F21"/>
    <w:rsid w:val="009E749E"/>
    <w:rsid w:val="009E78A1"/>
    <w:rsid w:val="009E7EC9"/>
    <w:rsid w:val="009F04AB"/>
    <w:rsid w:val="009F0C3C"/>
    <w:rsid w:val="009F0D3E"/>
    <w:rsid w:val="009F167A"/>
    <w:rsid w:val="009F2BF4"/>
    <w:rsid w:val="009F2F60"/>
    <w:rsid w:val="009F3256"/>
    <w:rsid w:val="009F4AA4"/>
    <w:rsid w:val="009F4D6A"/>
    <w:rsid w:val="009F5DF0"/>
    <w:rsid w:val="009F700B"/>
    <w:rsid w:val="00A003B9"/>
    <w:rsid w:val="00A005B4"/>
    <w:rsid w:val="00A00AAF"/>
    <w:rsid w:val="00A0333C"/>
    <w:rsid w:val="00A05730"/>
    <w:rsid w:val="00A05AC1"/>
    <w:rsid w:val="00A07EB2"/>
    <w:rsid w:val="00A11427"/>
    <w:rsid w:val="00A13332"/>
    <w:rsid w:val="00A135EC"/>
    <w:rsid w:val="00A147BB"/>
    <w:rsid w:val="00A15B95"/>
    <w:rsid w:val="00A15F05"/>
    <w:rsid w:val="00A2115E"/>
    <w:rsid w:val="00A211C3"/>
    <w:rsid w:val="00A21E3B"/>
    <w:rsid w:val="00A224E6"/>
    <w:rsid w:val="00A269DB"/>
    <w:rsid w:val="00A27040"/>
    <w:rsid w:val="00A2773A"/>
    <w:rsid w:val="00A27BA5"/>
    <w:rsid w:val="00A30C32"/>
    <w:rsid w:val="00A312E0"/>
    <w:rsid w:val="00A328FF"/>
    <w:rsid w:val="00A32B86"/>
    <w:rsid w:val="00A33B5B"/>
    <w:rsid w:val="00A33E32"/>
    <w:rsid w:val="00A34BDF"/>
    <w:rsid w:val="00A4181D"/>
    <w:rsid w:val="00A42440"/>
    <w:rsid w:val="00A469DB"/>
    <w:rsid w:val="00A46A7D"/>
    <w:rsid w:val="00A50489"/>
    <w:rsid w:val="00A515F7"/>
    <w:rsid w:val="00A52FA3"/>
    <w:rsid w:val="00A53C7F"/>
    <w:rsid w:val="00A53DA6"/>
    <w:rsid w:val="00A60C6A"/>
    <w:rsid w:val="00A614DA"/>
    <w:rsid w:val="00A615FA"/>
    <w:rsid w:val="00A61E00"/>
    <w:rsid w:val="00A62901"/>
    <w:rsid w:val="00A62D55"/>
    <w:rsid w:val="00A63BD8"/>
    <w:rsid w:val="00A64BA1"/>
    <w:rsid w:val="00A675DB"/>
    <w:rsid w:val="00A71726"/>
    <w:rsid w:val="00A726CD"/>
    <w:rsid w:val="00A7363C"/>
    <w:rsid w:val="00A77447"/>
    <w:rsid w:val="00A81193"/>
    <w:rsid w:val="00A814FE"/>
    <w:rsid w:val="00A821BB"/>
    <w:rsid w:val="00A847B7"/>
    <w:rsid w:val="00A86705"/>
    <w:rsid w:val="00A87427"/>
    <w:rsid w:val="00A936C5"/>
    <w:rsid w:val="00A93D96"/>
    <w:rsid w:val="00A9436A"/>
    <w:rsid w:val="00A961EA"/>
    <w:rsid w:val="00A97B89"/>
    <w:rsid w:val="00A97BA6"/>
    <w:rsid w:val="00AA293F"/>
    <w:rsid w:val="00AA3A4F"/>
    <w:rsid w:val="00AA71BB"/>
    <w:rsid w:val="00AA7949"/>
    <w:rsid w:val="00AB00B4"/>
    <w:rsid w:val="00AB794A"/>
    <w:rsid w:val="00AC09DA"/>
    <w:rsid w:val="00AC1343"/>
    <w:rsid w:val="00AC39A5"/>
    <w:rsid w:val="00AC4860"/>
    <w:rsid w:val="00AC4D74"/>
    <w:rsid w:val="00AC5D5E"/>
    <w:rsid w:val="00AC5FEC"/>
    <w:rsid w:val="00AD1145"/>
    <w:rsid w:val="00AD1751"/>
    <w:rsid w:val="00AD1E8A"/>
    <w:rsid w:val="00AD3CD4"/>
    <w:rsid w:val="00AD5C60"/>
    <w:rsid w:val="00AD684A"/>
    <w:rsid w:val="00AD69C6"/>
    <w:rsid w:val="00AD7536"/>
    <w:rsid w:val="00AE0800"/>
    <w:rsid w:val="00AE4D08"/>
    <w:rsid w:val="00AE7EB3"/>
    <w:rsid w:val="00AF0C70"/>
    <w:rsid w:val="00AF0CB7"/>
    <w:rsid w:val="00AF252E"/>
    <w:rsid w:val="00AF33A2"/>
    <w:rsid w:val="00AF5DF3"/>
    <w:rsid w:val="00AF6AF3"/>
    <w:rsid w:val="00AF7391"/>
    <w:rsid w:val="00AF7BF4"/>
    <w:rsid w:val="00B0249B"/>
    <w:rsid w:val="00B024F8"/>
    <w:rsid w:val="00B04273"/>
    <w:rsid w:val="00B06A5C"/>
    <w:rsid w:val="00B07EB8"/>
    <w:rsid w:val="00B10110"/>
    <w:rsid w:val="00B126CC"/>
    <w:rsid w:val="00B139B0"/>
    <w:rsid w:val="00B13F43"/>
    <w:rsid w:val="00B16986"/>
    <w:rsid w:val="00B17593"/>
    <w:rsid w:val="00B17EB6"/>
    <w:rsid w:val="00B20341"/>
    <w:rsid w:val="00B20B09"/>
    <w:rsid w:val="00B227E2"/>
    <w:rsid w:val="00B23E7E"/>
    <w:rsid w:val="00B25BCB"/>
    <w:rsid w:val="00B26074"/>
    <w:rsid w:val="00B31AA3"/>
    <w:rsid w:val="00B31DA2"/>
    <w:rsid w:val="00B322CA"/>
    <w:rsid w:val="00B3291C"/>
    <w:rsid w:val="00B334B5"/>
    <w:rsid w:val="00B3480E"/>
    <w:rsid w:val="00B41976"/>
    <w:rsid w:val="00B426AB"/>
    <w:rsid w:val="00B5137E"/>
    <w:rsid w:val="00B56107"/>
    <w:rsid w:val="00B5625B"/>
    <w:rsid w:val="00B60065"/>
    <w:rsid w:val="00B63759"/>
    <w:rsid w:val="00B64D94"/>
    <w:rsid w:val="00B704BE"/>
    <w:rsid w:val="00B74A13"/>
    <w:rsid w:val="00B761AF"/>
    <w:rsid w:val="00B7662C"/>
    <w:rsid w:val="00B8018B"/>
    <w:rsid w:val="00B8155F"/>
    <w:rsid w:val="00B8371E"/>
    <w:rsid w:val="00B840D7"/>
    <w:rsid w:val="00B84343"/>
    <w:rsid w:val="00B8641F"/>
    <w:rsid w:val="00B87FB5"/>
    <w:rsid w:val="00B910E5"/>
    <w:rsid w:val="00B924EC"/>
    <w:rsid w:val="00B92FCA"/>
    <w:rsid w:val="00B9666B"/>
    <w:rsid w:val="00B96EB4"/>
    <w:rsid w:val="00B97D80"/>
    <w:rsid w:val="00BA1D8A"/>
    <w:rsid w:val="00BA2B7E"/>
    <w:rsid w:val="00BA4537"/>
    <w:rsid w:val="00BA6B78"/>
    <w:rsid w:val="00BA75E3"/>
    <w:rsid w:val="00BB14E4"/>
    <w:rsid w:val="00BB3199"/>
    <w:rsid w:val="00BB3B9F"/>
    <w:rsid w:val="00BC18FE"/>
    <w:rsid w:val="00BC31E5"/>
    <w:rsid w:val="00BC4438"/>
    <w:rsid w:val="00BC5424"/>
    <w:rsid w:val="00BC6CA7"/>
    <w:rsid w:val="00BC6FC5"/>
    <w:rsid w:val="00BC7E44"/>
    <w:rsid w:val="00BD5F85"/>
    <w:rsid w:val="00BE2D05"/>
    <w:rsid w:val="00BE3D63"/>
    <w:rsid w:val="00BE4F53"/>
    <w:rsid w:val="00BE52DF"/>
    <w:rsid w:val="00BE576D"/>
    <w:rsid w:val="00BF09D0"/>
    <w:rsid w:val="00BF1F2F"/>
    <w:rsid w:val="00BF3711"/>
    <w:rsid w:val="00BF494D"/>
    <w:rsid w:val="00BF4ED2"/>
    <w:rsid w:val="00BF51D6"/>
    <w:rsid w:val="00BF5E00"/>
    <w:rsid w:val="00BF66A4"/>
    <w:rsid w:val="00BF798D"/>
    <w:rsid w:val="00C012EA"/>
    <w:rsid w:val="00C01E99"/>
    <w:rsid w:val="00C022C8"/>
    <w:rsid w:val="00C02D34"/>
    <w:rsid w:val="00C02FEB"/>
    <w:rsid w:val="00C03537"/>
    <w:rsid w:val="00C04B65"/>
    <w:rsid w:val="00C06818"/>
    <w:rsid w:val="00C138F9"/>
    <w:rsid w:val="00C13DBF"/>
    <w:rsid w:val="00C17C79"/>
    <w:rsid w:val="00C20844"/>
    <w:rsid w:val="00C21F2B"/>
    <w:rsid w:val="00C23BE3"/>
    <w:rsid w:val="00C240F2"/>
    <w:rsid w:val="00C24368"/>
    <w:rsid w:val="00C24FD4"/>
    <w:rsid w:val="00C25EDE"/>
    <w:rsid w:val="00C2711A"/>
    <w:rsid w:val="00C27E53"/>
    <w:rsid w:val="00C310BB"/>
    <w:rsid w:val="00C365DB"/>
    <w:rsid w:val="00C400AE"/>
    <w:rsid w:val="00C4032D"/>
    <w:rsid w:val="00C41735"/>
    <w:rsid w:val="00C42A2B"/>
    <w:rsid w:val="00C42B24"/>
    <w:rsid w:val="00C42EBB"/>
    <w:rsid w:val="00C4377B"/>
    <w:rsid w:val="00C43A65"/>
    <w:rsid w:val="00C441B8"/>
    <w:rsid w:val="00C44FF4"/>
    <w:rsid w:val="00C466CF"/>
    <w:rsid w:val="00C535C4"/>
    <w:rsid w:val="00C54CDF"/>
    <w:rsid w:val="00C57E17"/>
    <w:rsid w:val="00C608AB"/>
    <w:rsid w:val="00C622D6"/>
    <w:rsid w:val="00C65493"/>
    <w:rsid w:val="00C65F54"/>
    <w:rsid w:val="00C6726C"/>
    <w:rsid w:val="00C701A4"/>
    <w:rsid w:val="00C71C89"/>
    <w:rsid w:val="00C71F62"/>
    <w:rsid w:val="00C73F45"/>
    <w:rsid w:val="00C74A3D"/>
    <w:rsid w:val="00C74AC4"/>
    <w:rsid w:val="00C7716E"/>
    <w:rsid w:val="00C80BD1"/>
    <w:rsid w:val="00C80D15"/>
    <w:rsid w:val="00C8112E"/>
    <w:rsid w:val="00C81148"/>
    <w:rsid w:val="00C82FBF"/>
    <w:rsid w:val="00C83102"/>
    <w:rsid w:val="00C8490B"/>
    <w:rsid w:val="00C849A4"/>
    <w:rsid w:val="00C85FDD"/>
    <w:rsid w:val="00C91D5A"/>
    <w:rsid w:val="00C921D9"/>
    <w:rsid w:val="00C93069"/>
    <w:rsid w:val="00C974ED"/>
    <w:rsid w:val="00CA0811"/>
    <w:rsid w:val="00CA1296"/>
    <w:rsid w:val="00CA1C2E"/>
    <w:rsid w:val="00CA1CF8"/>
    <w:rsid w:val="00CA2F58"/>
    <w:rsid w:val="00CA568F"/>
    <w:rsid w:val="00CA6A0A"/>
    <w:rsid w:val="00CA74B2"/>
    <w:rsid w:val="00CA78D3"/>
    <w:rsid w:val="00CB04E6"/>
    <w:rsid w:val="00CB1071"/>
    <w:rsid w:val="00CB4BAC"/>
    <w:rsid w:val="00CB55B8"/>
    <w:rsid w:val="00CB56A8"/>
    <w:rsid w:val="00CB5F44"/>
    <w:rsid w:val="00CC2D4C"/>
    <w:rsid w:val="00CC3113"/>
    <w:rsid w:val="00CC4C96"/>
    <w:rsid w:val="00CD0AD2"/>
    <w:rsid w:val="00CD0DA2"/>
    <w:rsid w:val="00CD2225"/>
    <w:rsid w:val="00CD3A71"/>
    <w:rsid w:val="00CD5609"/>
    <w:rsid w:val="00CD770E"/>
    <w:rsid w:val="00CE08E7"/>
    <w:rsid w:val="00CE1F77"/>
    <w:rsid w:val="00CE236D"/>
    <w:rsid w:val="00CE4A77"/>
    <w:rsid w:val="00CE4A91"/>
    <w:rsid w:val="00CE4D84"/>
    <w:rsid w:val="00CE5B5B"/>
    <w:rsid w:val="00CE5E4D"/>
    <w:rsid w:val="00CE6D4E"/>
    <w:rsid w:val="00CE7075"/>
    <w:rsid w:val="00CF3715"/>
    <w:rsid w:val="00CF39AA"/>
    <w:rsid w:val="00CF4B17"/>
    <w:rsid w:val="00CF4C51"/>
    <w:rsid w:val="00CF6FD0"/>
    <w:rsid w:val="00CF7AF8"/>
    <w:rsid w:val="00D0075A"/>
    <w:rsid w:val="00D02003"/>
    <w:rsid w:val="00D02509"/>
    <w:rsid w:val="00D04C55"/>
    <w:rsid w:val="00D05573"/>
    <w:rsid w:val="00D067F1"/>
    <w:rsid w:val="00D10370"/>
    <w:rsid w:val="00D1148F"/>
    <w:rsid w:val="00D11CF6"/>
    <w:rsid w:val="00D128D4"/>
    <w:rsid w:val="00D12D1F"/>
    <w:rsid w:val="00D14818"/>
    <w:rsid w:val="00D174C5"/>
    <w:rsid w:val="00D21B24"/>
    <w:rsid w:val="00D22645"/>
    <w:rsid w:val="00D233AE"/>
    <w:rsid w:val="00D26C0A"/>
    <w:rsid w:val="00D30499"/>
    <w:rsid w:val="00D33661"/>
    <w:rsid w:val="00D3464F"/>
    <w:rsid w:val="00D367CA"/>
    <w:rsid w:val="00D36C92"/>
    <w:rsid w:val="00D36D94"/>
    <w:rsid w:val="00D37202"/>
    <w:rsid w:val="00D419F4"/>
    <w:rsid w:val="00D41DC7"/>
    <w:rsid w:val="00D42264"/>
    <w:rsid w:val="00D431DD"/>
    <w:rsid w:val="00D4338B"/>
    <w:rsid w:val="00D46D4E"/>
    <w:rsid w:val="00D46E6A"/>
    <w:rsid w:val="00D47591"/>
    <w:rsid w:val="00D47670"/>
    <w:rsid w:val="00D517FF"/>
    <w:rsid w:val="00D5274A"/>
    <w:rsid w:val="00D52775"/>
    <w:rsid w:val="00D52813"/>
    <w:rsid w:val="00D53323"/>
    <w:rsid w:val="00D54FE3"/>
    <w:rsid w:val="00D55B8E"/>
    <w:rsid w:val="00D560B2"/>
    <w:rsid w:val="00D57087"/>
    <w:rsid w:val="00D57EDD"/>
    <w:rsid w:val="00D61294"/>
    <w:rsid w:val="00D62064"/>
    <w:rsid w:val="00D6498A"/>
    <w:rsid w:val="00D6654E"/>
    <w:rsid w:val="00D667B3"/>
    <w:rsid w:val="00D66A8F"/>
    <w:rsid w:val="00D66C2B"/>
    <w:rsid w:val="00D66D3B"/>
    <w:rsid w:val="00D7025E"/>
    <w:rsid w:val="00D713DE"/>
    <w:rsid w:val="00D75199"/>
    <w:rsid w:val="00D7548F"/>
    <w:rsid w:val="00D82FAC"/>
    <w:rsid w:val="00D8490B"/>
    <w:rsid w:val="00D8728E"/>
    <w:rsid w:val="00D908F2"/>
    <w:rsid w:val="00D91D84"/>
    <w:rsid w:val="00D930BA"/>
    <w:rsid w:val="00D93D64"/>
    <w:rsid w:val="00D94F88"/>
    <w:rsid w:val="00D953C1"/>
    <w:rsid w:val="00D962BD"/>
    <w:rsid w:val="00D9786A"/>
    <w:rsid w:val="00D97A73"/>
    <w:rsid w:val="00DA18CB"/>
    <w:rsid w:val="00DA1F51"/>
    <w:rsid w:val="00DA34A3"/>
    <w:rsid w:val="00DA3FE0"/>
    <w:rsid w:val="00DB0111"/>
    <w:rsid w:val="00DB2B2D"/>
    <w:rsid w:val="00DB2BA8"/>
    <w:rsid w:val="00DB2BC3"/>
    <w:rsid w:val="00DB3D59"/>
    <w:rsid w:val="00DB58E1"/>
    <w:rsid w:val="00DB6A72"/>
    <w:rsid w:val="00DC1898"/>
    <w:rsid w:val="00DC379F"/>
    <w:rsid w:val="00DC3D72"/>
    <w:rsid w:val="00DC4CEC"/>
    <w:rsid w:val="00DC4D0A"/>
    <w:rsid w:val="00DD03C9"/>
    <w:rsid w:val="00DD07BD"/>
    <w:rsid w:val="00DD0957"/>
    <w:rsid w:val="00DD2AF1"/>
    <w:rsid w:val="00DD3102"/>
    <w:rsid w:val="00DD4E86"/>
    <w:rsid w:val="00DD587C"/>
    <w:rsid w:val="00DE0BD7"/>
    <w:rsid w:val="00DE0D0A"/>
    <w:rsid w:val="00DE19C9"/>
    <w:rsid w:val="00DE22FA"/>
    <w:rsid w:val="00DE29A7"/>
    <w:rsid w:val="00DE30D0"/>
    <w:rsid w:val="00DE4E23"/>
    <w:rsid w:val="00DE5A18"/>
    <w:rsid w:val="00DE6C00"/>
    <w:rsid w:val="00DE7C4A"/>
    <w:rsid w:val="00DF0116"/>
    <w:rsid w:val="00DF1F67"/>
    <w:rsid w:val="00DF271A"/>
    <w:rsid w:val="00DF44F2"/>
    <w:rsid w:val="00DF5744"/>
    <w:rsid w:val="00DF5EF0"/>
    <w:rsid w:val="00DF6E32"/>
    <w:rsid w:val="00DF70BF"/>
    <w:rsid w:val="00DF7E25"/>
    <w:rsid w:val="00E01823"/>
    <w:rsid w:val="00E05216"/>
    <w:rsid w:val="00E05E79"/>
    <w:rsid w:val="00E06371"/>
    <w:rsid w:val="00E10BB3"/>
    <w:rsid w:val="00E15C8C"/>
    <w:rsid w:val="00E1612F"/>
    <w:rsid w:val="00E16D43"/>
    <w:rsid w:val="00E22C88"/>
    <w:rsid w:val="00E25A46"/>
    <w:rsid w:val="00E27265"/>
    <w:rsid w:val="00E274FF"/>
    <w:rsid w:val="00E27614"/>
    <w:rsid w:val="00E315F1"/>
    <w:rsid w:val="00E3196E"/>
    <w:rsid w:val="00E31A7A"/>
    <w:rsid w:val="00E31C0A"/>
    <w:rsid w:val="00E321C1"/>
    <w:rsid w:val="00E364A7"/>
    <w:rsid w:val="00E37DF3"/>
    <w:rsid w:val="00E37FD7"/>
    <w:rsid w:val="00E400F2"/>
    <w:rsid w:val="00E4153C"/>
    <w:rsid w:val="00E42666"/>
    <w:rsid w:val="00E42D03"/>
    <w:rsid w:val="00E432B4"/>
    <w:rsid w:val="00E441B6"/>
    <w:rsid w:val="00E448D5"/>
    <w:rsid w:val="00E46D35"/>
    <w:rsid w:val="00E471BE"/>
    <w:rsid w:val="00E4723A"/>
    <w:rsid w:val="00E529F8"/>
    <w:rsid w:val="00E544C2"/>
    <w:rsid w:val="00E559DD"/>
    <w:rsid w:val="00E5631E"/>
    <w:rsid w:val="00E56FF7"/>
    <w:rsid w:val="00E63F64"/>
    <w:rsid w:val="00E6447C"/>
    <w:rsid w:val="00E66250"/>
    <w:rsid w:val="00E664C8"/>
    <w:rsid w:val="00E66D19"/>
    <w:rsid w:val="00E66EB6"/>
    <w:rsid w:val="00E7266D"/>
    <w:rsid w:val="00E7530C"/>
    <w:rsid w:val="00E753DE"/>
    <w:rsid w:val="00E76668"/>
    <w:rsid w:val="00E8061B"/>
    <w:rsid w:val="00E80631"/>
    <w:rsid w:val="00E80CEE"/>
    <w:rsid w:val="00E833FB"/>
    <w:rsid w:val="00E8732B"/>
    <w:rsid w:val="00E90F48"/>
    <w:rsid w:val="00E944C6"/>
    <w:rsid w:val="00E9756F"/>
    <w:rsid w:val="00EA0141"/>
    <w:rsid w:val="00EA071B"/>
    <w:rsid w:val="00EA471F"/>
    <w:rsid w:val="00EA4823"/>
    <w:rsid w:val="00EA5B75"/>
    <w:rsid w:val="00EA5C0B"/>
    <w:rsid w:val="00EB11B9"/>
    <w:rsid w:val="00EB55D8"/>
    <w:rsid w:val="00EB577A"/>
    <w:rsid w:val="00EB7109"/>
    <w:rsid w:val="00EC1E8C"/>
    <w:rsid w:val="00EC24AD"/>
    <w:rsid w:val="00EC2F3F"/>
    <w:rsid w:val="00EC3527"/>
    <w:rsid w:val="00EC6A96"/>
    <w:rsid w:val="00EC7928"/>
    <w:rsid w:val="00ED1799"/>
    <w:rsid w:val="00ED2447"/>
    <w:rsid w:val="00ED3823"/>
    <w:rsid w:val="00ED4758"/>
    <w:rsid w:val="00ED566B"/>
    <w:rsid w:val="00ED6612"/>
    <w:rsid w:val="00EE31AE"/>
    <w:rsid w:val="00EE38F7"/>
    <w:rsid w:val="00EE3E38"/>
    <w:rsid w:val="00EE4A37"/>
    <w:rsid w:val="00EE52B1"/>
    <w:rsid w:val="00EE5E23"/>
    <w:rsid w:val="00EE6974"/>
    <w:rsid w:val="00EE7F96"/>
    <w:rsid w:val="00EF003A"/>
    <w:rsid w:val="00EF0227"/>
    <w:rsid w:val="00EF11F3"/>
    <w:rsid w:val="00EF1807"/>
    <w:rsid w:val="00EF4B21"/>
    <w:rsid w:val="00EF56E6"/>
    <w:rsid w:val="00EF6285"/>
    <w:rsid w:val="00EF69B2"/>
    <w:rsid w:val="00EF6FDE"/>
    <w:rsid w:val="00F008EB"/>
    <w:rsid w:val="00F03B82"/>
    <w:rsid w:val="00F04CEC"/>
    <w:rsid w:val="00F06981"/>
    <w:rsid w:val="00F1126D"/>
    <w:rsid w:val="00F11AD9"/>
    <w:rsid w:val="00F12981"/>
    <w:rsid w:val="00F135BB"/>
    <w:rsid w:val="00F13679"/>
    <w:rsid w:val="00F14FF9"/>
    <w:rsid w:val="00F16F31"/>
    <w:rsid w:val="00F175DF"/>
    <w:rsid w:val="00F17748"/>
    <w:rsid w:val="00F203B3"/>
    <w:rsid w:val="00F214F0"/>
    <w:rsid w:val="00F23360"/>
    <w:rsid w:val="00F24F7B"/>
    <w:rsid w:val="00F25D96"/>
    <w:rsid w:val="00F322E0"/>
    <w:rsid w:val="00F34E14"/>
    <w:rsid w:val="00F368B5"/>
    <w:rsid w:val="00F404E1"/>
    <w:rsid w:val="00F414AC"/>
    <w:rsid w:val="00F418BD"/>
    <w:rsid w:val="00F432F4"/>
    <w:rsid w:val="00F455BB"/>
    <w:rsid w:val="00F50608"/>
    <w:rsid w:val="00F51AA0"/>
    <w:rsid w:val="00F521A7"/>
    <w:rsid w:val="00F53672"/>
    <w:rsid w:val="00F5576A"/>
    <w:rsid w:val="00F55CF0"/>
    <w:rsid w:val="00F56640"/>
    <w:rsid w:val="00F61810"/>
    <w:rsid w:val="00F6211F"/>
    <w:rsid w:val="00F664A2"/>
    <w:rsid w:val="00F6656A"/>
    <w:rsid w:val="00F70AFE"/>
    <w:rsid w:val="00F711B1"/>
    <w:rsid w:val="00F7554D"/>
    <w:rsid w:val="00F76960"/>
    <w:rsid w:val="00F81DA2"/>
    <w:rsid w:val="00F82491"/>
    <w:rsid w:val="00F8661D"/>
    <w:rsid w:val="00F9257A"/>
    <w:rsid w:val="00F92FA7"/>
    <w:rsid w:val="00F96A01"/>
    <w:rsid w:val="00FA0780"/>
    <w:rsid w:val="00FA12B9"/>
    <w:rsid w:val="00FA1AB8"/>
    <w:rsid w:val="00FA207C"/>
    <w:rsid w:val="00FA4343"/>
    <w:rsid w:val="00FA6A71"/>
    <w:rsid w:val="00FB1C43"/>
    <w:rsid w:val="00FB3C03"/>
    <w:rsid w:val="00FB5CCE"/>
    <w:rsid w:val="00FB7B97"/>
    <w:rsid w:val="00FB7BFE"/>
    <w:rsid w:val="00FC1EDA"/>
    <w:rsid w:val="00FC3E7B"/>
    <w:rsid w:val="00FC43CB"/>
    <w:rsid w:val="00FC6175"/>
    <w:rsid w:val="00FC649D"/>
    <w:rsid w:val="00FC6683"/>
    <w:rsid w:val="00FD0694"/>
    <w:rsid w:val="00FD0E0C"/>
    <w:rsid w:val="00FD10C5"/>
    <w:rsid w:val="00FD12CA"/>
    <w:rsid w:val="00FD3C27"/>
    <w:rsid w:val="00FD4729"/>
    <w:rsid w:val="00FE0F43"/>
    <w:rsid w:val="00FE2222"/>
    <w:rsid w:val="00FE39DC"/>
    <w:rsid w:val="00FE3FDF"/>
    <w:rsid w:val="00FE435A"/>
    <w:rsid w:val="00FE47C4"/>
    <w:rsid w:val="00FE4E74"/>
    <w:rsid w:val="00FE7CB2"/>
    <w:rsid w:val="00FF104E"/>
    <w:rsid w:val="00FF16C9"/>
    <w:rsid w:val="00FF29A5"/>
    <w:rsid w:val="00FF3269"/>
    <w:rsid w:val="00FF3468"/>
    <w:rsid w:val="00FF3DF2"/>
    <w:rsid w:val="00FF41C7"/>
    <w:rsid w:val="00FF524C"/>
    <w:rsid w:val="00FF6CF5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43EA5"/>
  <w15:docId w15:val="{C7799710-7AA2-4C62-A529-9CBEDFDC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6E4DC8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6E4DC8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6E4DC8"/>
    <w:pPr>
      <w:keepNext/>
      <w:numPr>
        <w:ilvl w:val="4"/>
        <w:numId w:val="10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252F2E"/>
    <w:pPr>
      <w:widowControl w:val="0"/>
    </w:pPr>
    <w:rPr>
      <w:rFonts w:ascii="Tahoma" w:hAnsi="Tahoma" w:cs="Tahoma"/>
      <w:sz w:val="16"/>
      <w:szCs w:val="16"/>
    </w:rPr>
  </w:style>
  <w:style w:type="paragraph" w:customStyle="1" w:styleId="Amendement">
    <w:name w:val="Amendement"/>
    <w:rsid w:val="004D7A66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styleId="Lijstalinea">
    <w:name w:val="List Paragraph"/>
    <w:basedOn w:val="Standaard"/>
    <w:uiPriority w:val="34"/>
    <w:qFormat/>
    <w:rsid w:val="00402609"/>
    <w:pPr>
      <w:ind w:left="720"/>
      <w:contextualSpacing/>
    </w:pPr>
  </w:style>
  <w:style w:type="paragraph" w:styleId="Geenafstand">
    <w:name w:val="No Spacing"/>
    <w:uiPriority w:val="1"/>
    <w:qFormat/>
    <w:rsid w:val="005209AB"/>
    <w:rPr>
      <w:rFonts w:ascii="Verdana" w:eastAsia="Calibri" w:hAnsi="Verdana"/>
      <w:sz w:val="18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6E4DC8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6E4DC8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6E4DC8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6E4DC8"/>
    <w:rPr>
      <w:sz w:val="28"/>
    </w:rPr>
  </w:style>
  <w:style w:type="character" w:customStyle="1" w:styleId="Kop2Char">
    <w:name w:val="Kop 2 Char"/>
    <w:link w:val="Kop2"/>
    <w:uiPriority w:val="9"/>
    <w:locked/>
    <w:rsid w:val="006E4DC8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6E4DC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6E4DC8"/>
    <w:rPr>
      <w:b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E4DC8"/>
    <w:rPr>
      <w:b/>
      <w:sz w:val="24"/>
    </w:rPr>
  </w:style>
  <w:style w:type="paragraph" w:customStyle="1" w:styleId="Opmaakprofiel1">
    <w:name w:val="Opmaakprofiel1"/>
    <w:basedOn w:val="Standaard"/>
    <w:next w:val="Standaard"/>
    <w:uiPriority w:val="99"/>
    <w:rsid w:val="006E4D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6E4DC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E4DC8"/>
  </w:style>
  <w:style w:type="character" w:styleId="Voetnootmarkering">
    <w:name w:val="footnote reference"/>
    <w:uiPriority w:val="99"/>
    <w:rsid w:val="006E4DC8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6E4D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4DC8"/>
    <w:rPr>
      <w:sz w:val="24"/>
    </w:rPr>
  </w:style>
  <w:style w:type="character" w:customStyle="1" w:styleId="VoettekstChar">
    <w:name w:val="Voettekst Char"/>
    <w:link w:val="Voettekst"/>
    <w:uiPriority w:val="99"/>
    <w:locked/>
    <w:rsid w:val="006E4DC8"/>
    <w:rPr>
      <w:sz w:val="24"/>
    </w:rPr>
  </w:style>
  <w:style w:type="character" w:styleId="HTMLDefinition">
    <w:name w:val="HTML Definition"/>
    <w:uiPriority w:val="99"/>
    <w:rsid w:val="006E4DC8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6E4DC8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6E4DC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6E4DC8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6E4DC8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6E4DC8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6E4DC8"/>
  </w:style>
  <w:style w:type="paragraph" w:customStyle="1" w:styleId="vergadering">
    <w:name w:val="vergadering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6E4DC8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6E4DC8"/>
  </w:style>
  <w:style w:type="paragraph" w:customStyle="1" w:styleId="agenda-uitgifte">
    <w:name w:val="agenda-uitgifte"/>
    <w:basedOn w:val="Standaard"/>
    <w:autoRedefine/>
    <w:uiPriority w:val="99"/>
    <w:rsid w:val="006E4DC8"/>
  </w:style>
  <w:style w:type="paragraph" w:customStyle="1" w:styleId="subonderwerp">
    <w:name w:val="subonderwerp"/>
    <w:basedOn w:val="Standaard"/>
    <w:autoRedefine/>
    <w:uiPriority w:val="99"/>
    <w:rsid w:val="006E4DC8"/>
  </w:style>
  <w:style w:type="paragraph" w:customStyle="1" w:styleId="tussenkop">
    <w:name w:val="tussenkop"/>
    <w:basedOn w:val="Standaard"/>
    <w:autoRedefine/>
    <w:uiPriority w:val="99"/>
    <w:rsid w:val="006E4DC8"/>
    <w:rPr>
      <w:b/>
    </w:rPr>
  </w:style>
  <w:style w:type="paragraph" w:customStyle="1" w:styleId="dossiernummer">
    <w:name w:val="dossiernummer"/>
    <w:basedOn w:val="Standaard"/>
    <w:autoRedefine/>
    <w:uiPriority w:val="99"/>
    <w:rsid w:val="006E4DC8"/>
    <w:rPr>
      <w:b/>
    </w:rPr>
  </w:style>
  <w:style w:type="paragraph" w:customStyle="1" w:styleId="voorbereidend">
    <w:name w:val="voorbereidend"/>
    <w:basedOn w:val="Standaard"/>
    <w:autoRedefine/>
    <w:uiPriority w:val="99"/>
    <w:rsid w:val="006E4DC8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6E4DC8"/>
  </w:style>
  <w:style w:type="paragraph" w:customStyle="1" w:styleId="commissievergadering">
    <w:name w:val="commissievergadering"/>
    <w:basedOn w:val="Standaard"/>
    <w:autoRedefine/>
    <w:uiPriority w:val="99"/>
    <w:rsid w:val="006E4DC8"/>
  </w:style>
  <w:style w:type="paragraph" w:customStyle="1" w:styleId="margekop">
    <w:name w:val="margekop"/>
    <w:basedOn w:val="Standaard"/>
    <w:autoRedefine/>
    <w:uiPriority w:val="99"/>
    <w:rsid w:val="006E4DC8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6E4DC8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6E4DC8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6E4DC8"/>
    <w:rPr>
      <w:b/>
    </w:rPr>
  </w:style>
  <w:style w:type="paragraph" w:customStyle="1" w:styleId="overleg-kop">
    <w:name w:val="overleg-kop"/>
    <w:basedOn w:val="openbaar"/>
    <w:autoRedefine/>
    <w:uiPriority w:val="99"/>
    <w:rsid w:val="006E4DC8"/>
  </w:style>
  <w:style w:type="paragraph" w:customStyle="1" w:styleId="wanneer-datum-tijd">
    <w:name w:val="wanneer-datum-tijd"/>
    <w:basedOn w:val="Standaard"/>
    <w:autoRedefine/>
    <w:uiPriority w:val="99"/>
    <w:rsid w:val="006E4DC8"/>
    <w:rPr>
      <w:b/>
    </w:rPr>
  </w:style>
  <w:style w:type="paragraph" w:customStyle="1" w:styleId="alternatief">
    <w:name w:val="alternatief"/>
    <w:basedOn w:val="Standaard"/>
    <w:autoRedefine/>
    <w:uiPriority w:val="99"/>
    <w:rsid w:val="006E4DC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6E4DC8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6E4DC8"/>
    <w:rPr>
      <w:rFonts w:cs="Times New Roman"/>
      <w:color w:val="0000FF"/>
      <w:u w:val="single"/>
    </w:rPr>
  </w:style>
  <w:style w:type="paragraph" w:customStyle="1" w:styleId="Default">
    <w:name w:val="Default"/>
    <w:rsid w:val="006E4DC8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6E4DC8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6E4DC8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6E4DC8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6E4DC8"/>
    <w:rPr>
      <w:rFonts w:ascii="Univers" w:hAnsi="Univers"/>
      <w:b/>
    </w:rPr>
  </w:style>
  <w:style w:type="character" w:styleId="Nadruk">
    <w:name w:val="Emphasis"/>
    <w:uiPriority w:val="99"/>
    <w:qFormat/>
    <w:rsid w:val="006E4DC8"/>
    <w:rPr>
      <w:rFonts w:cs="Times New Roman"/>
      <w:i/>
      <w:iCs/>
    </w:rPr>
  </w:style>
  <w:style w:type="character" w:styleId="Zwaar">
    <w:name w:val="Strong"/>
    <w:uiPriority w:val="22"/>
    <w:qFormat/>
    <w:rsid w:val="006E4DC8"/>
    <w:rPr>
      <w:b/>
      <w:bCs/>
    </w:rPr>
  </w:style>
  <w:style w:type="paragraph" w:styleId="Normaalweb">
    <w:name w:val="Normal (Web)"/>
    <w:basedOn w:val="Standaard"/>
    <w:uiPriority w:val="99"/>
    <w:rsid w:val="006E4DC8"/>
    <w:pPr>
      <w:spacing w:before="100" w:beforeAutospacing="1" w:after="100" w:afterAutospacing="1"/>
    </w:pPr>
    <w:rPr>
      <w:szCs w:val="24"/>
    </w:rPr>
  </w:style>
  <w:style w:type="paragraph" w:styleId="Lijstopsomteken">
    <w:name w:val="List Bullet"/>
    <w:basedOn w:val="Standaard"/>
    <w:uiPriority w:val="99"/>
    <w:unhideWhenUsed/>
    <w:rsid w:val="006E4DC8"/>
    <w:pPr>
      <w:numPr>
        <w:numId w:val="11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6E4DC8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E4DC8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95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9032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1589</ap:Words>
  <ap:Characters>9352</ap:Characters>
  <ap:DocSecurity>0</ap:DocSecurity>
  <ap:Lines>77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10920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2019-01-29T12:31:00.0000000Z</lastPrinted>
  <dcterms:created xsi:type="dcterms:W3CDTF">2020-04-28T08:26:00.0000000Z</dcterms:created>
  <dcterms:modified xsi:type="dcterms:W3CDTF">2020-10-06T11:13:00.0000000Z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0x010100C22545EB9BAF91419C58AA57395C8BFA</vt:lpwstr>
  </property>
</Properties>
</file>