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4A3E" w:rsidR="00004A3E" w:rsidRDefault="003F6AB8" w14:paraId="18EC8EF0" w14:textId="78EA4AB6">
      <w:pPr>
        <w:rPr>
          <w:b/>
          <w:bCs/>
        </w:rPr>
      </w:pPr>
      <w:r>
        <w:rPr>
          <w:b/>
          <w:bCs/>
        </w:rPr>
        <w:t>INITIATIEF RONDETAFELGESPREK / HOORZITTING</w:t>
      </w:r>
      <w:bookmarkStart w:name="_GoBack" w:id="0"/>
      <w:bookmarkEnd w:id="0"/>
    </w:p>
    <w:p w:rsidR="00BB01FF" w:rsidRDefault="00BB01FF" w14:paraId="305AAFBE" w14:textId="77777777"/>
    <w:tbl>
      <w:tblPr>
        <w:tblStyle w:val="TableNormal"/>
        <w:tblW w:w="967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035"/>
        <w:gridCol w:w="8638"/>
      </w:tblGrid>
      <w:tr w:rsidR="00A73B85" w:rsidTr="00A73B85" w14:paraId="120BD747"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2214C665" w14:textId="77777777">
            <w:pPr>
              <w:numPr>
                <w:ilvl w:val="0"/>
                <w:numId w:val="1"/>
              </w:numPr>
              <w:rPr>
                <w:b/>
                <w:bCs/>
              </w:rPr>
            </w:pPr>
            <w:r>
              <w:rPr>
                <w:b/>
                <w:bCs/>
              </w:rPr>
              <w:t xml:space="preserve">Initiatiefnemer: </w:t>
            </w:r>
            <w:r>
              <w:t>Sienot (D66) en Harbers (VVD)</w:t>
            </w:r>
          </w:p>
        </w:tc>
      </w:tr>
      <w:tr w:rsidR="00A73B85" w:rsidTr="00A73B85" w14:paraId="3C1DCBC1"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6B4E7650" w14:textId="77777777">
            <w:pPr>
              <w:numPr>
                <w:ilvl w:val="0"/>
                <w:numId w:val="3"/>
              </w:numPr>
              <w:rPr>
                <w:b/>
                <w:bCs/>
              </w:rPr>
            </w:pPr>
            <w:r>
              <w:rPr>
                <w:b/>
                <w:bCs/>
              </w:rPr>
              <w:t xml:space="preserve">Rondetafelgesprek of hoorzitting? </w:t>
            </w:r>
            <w:r>
              <w:t xml:space="preserve">Rondetafelgesprek </w:t>
            </w:r>
          </w:p>
        </w:tc>
      </w:tr>
      <w:tr w:rsidR="00A73B85" w:rsidTr="00A73B85" w14:paraId="54F349E5" w14:textId="77777777">
        <w:trPr>
          <w:trHeight w:val="23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5E1E8C25" w14:textId="77777777">
            <w:pPr>
              <w:numPr>
                <w:ilvl w:val="0"/>
                <w:numId w:val="5"/>
              </w:numPr>
              <w:rPr>
                <w:b/>
                <w:bCs/>
              </w:rPr>
            </w:pPr>
            <w:r>
              <w:rPr>
                <w:b/>
                <w:bCs/>
              </w:rPr>
              <w:t xml:space="preserve">Openbaar of besloten? </w:t>
            </w:r>
            <w:r>
              <w:t>Openbaar</w:t>
            </w:r>
          </w:p>
        </w:tc>
      </w:tr>
      <w:tr w:rsidR="00A73B85" w:rsidTr="00A73B85" w14:paraId="465E87D5" w14:textId="77777777">
        <w:trPr>
          <w:trHeight w:val="473"/>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1466C9F5" w14:textId="77777777">
            <w:pPr>
              <w:numPr>
                <w:ilvl w:val="0"/>
                <w:numId w:val="7"/>
              </w:numPr>
              <w:rPr>
                <w:b/>
                <w:bCs/>
              </w:rPr>
            </w:pPr>
            <w:r>
              <w:rPr>
                <w:b/>
                <w:bCs/>
              </w:rPr>
              <w:t xml:space="preserve">Onderwerp: </w:t>
            </w:r>
            <w:r>
              <w:t>De rol van kernenergie in het energiesysteem van de toekomst.</w:t>
            </w:r>
          </w:p>
        </w:tc>
      </w:tr>
      <w:tr w:rsidR="00A73B85" w:rsidTr="00004A3E" w14:paraId="22D47748" w14:textId="77777777">
        <w:trPr>
          <w:trHeight w:val="3204"/>
        </w:trPr>
        <w:tc>
          <w:tcPr>
            <w:tcW w:w="9673" w:type="dxa"/>
            <w:gridSpan w:val="2"/>
            <w:tcBorders>
              <w:top w:val="nil"/>
              <w:left w:val="nil"/>
              <w:bottom w:val="nil"/>
              <w:right w:val="nil"/>
            </w:tcBorders>
            <w:shd w:val="clear" w:color="auto" w:fill="auto"/>
            <w:tcMar>
              <w:top w:w="80" w:type="dxa"/>
              <w:left w:w="92" w:type="dxa"/>
              <w:bottom w:w="80" w:type="dxa"/>
              <w:right w:w="80" w:type="dxa"/>
            </w:tcMar>
          </w:tcPr>
          <w:p w:rsidR="00A73B85" w:rsidRDefault="00A73B85" w14:paraId="338DC953" w14:textId="77777777">
            <w:pPr>
              <w:numPr>
                <w:ilvl w:val="0"/>
                <w:numId w:val="9"/>
              </w:numPr>
              <w:rPr>
                <w:b/>
                <w:bCs/>
              </w:rPr>
            </w:pPr>
            <w:r>
              <w:rPr>
                <w:b/>
                <w:bCs/>
              </w:rPr>
              <w:t xml:space="preserve">Doel, hoofd- en deelvragen: </w:t>
            </w:r>
            <w:r>
              <w:rPr>
                <w:b/>
                <w:bCs/>
              </w:rPr>
              <w:br/>
            </w:r>
            <w:r>
              <w:rPr>
                <w:b/>
                <w:bCs/>
                <w:i/>
                <w:iCs/>
              </w:rPr>
              <w:t xml:space="preserve">Hoofdvraag: </w:t>
            </w:r>
            <w:r>
              <w:t>Welke rol kan kernenergie spelen in het Nederlands energiesysteem?</w:t>
            </w:r>
          </w:p>
          <w:p w:rsidR="00A73B85" w:rsidRDefault="00A73B85" w14:paraId="617151E9" w14:textId="77777777">
            <w:pPr>
              <w:ind w:left="720"/>
            </w:pPr>
          </w:p>
          <w:p w:rsidR="00A73B85" w:rsidRDefault="00A73B85" w14:paraId="536052E7" w14:textId="77777777">
            <w:pPr>
              <w:ind w:left="720"/>
              <w:rPr>
                <w:b/>
                <w:bCs/>
                <w:i/>
                <w:iCs/>
              </w:rPr>
            </w:pPr>
            <w:r>
              <w:rPr>
                <w:b/>
                <w:bCs/>
                <w:i/>
                <w:iCs/>
              </w:rPr>
              <w:t>Deelvragen:</w:t>
            </w:r>
          </w:p>
          <w:p w:rsidR="00A73B85" w:rsidRDefault="00A73B85" w14:paraId="31593A0A" w14:textId="77777777">
            <w:pPr>
              <w:numPr>
                <w:ilvl w:val="0"/>
                <w:numId w:val="10"/>
              </w:numPr>
              <w:rPr>
                <w:b/>
                <w:bCs/>
                <w:i/>
                <w:iCs/>
              </w:rPr>
            </w:pPr>
            <w:r>
              <w:rPr>
                <w:i/>
                <w:iCs/>
              </w:rPr>
              <w:t xml:space="preserve">Hoe presteren kerncentrales op het gebied van ontwikkeltijd en kosten in vergelijking met vormen van hernieuwbare energie? </w:t>
            </w:r>
          </w:p>
          <w:p w:rsidR="00A73B85" w:rsidRDefault="00A73B85" w14:paraId="47146E78" w14:textId="77777777">
            <w:pPr>
              <w:numPr>
                <w:ilvl w:val="0"/>
                <w:numId w:val="10"/>
              </w:numPr>
              <w:rPr>
                <w:b/>
                <w:bCs/>
                <w:i/>
                <w:iCs/>
              </w:rPr>
            </w:pPr>
            <w:r>
              <w:rPr>
                <w:i/>
                <w:iCs/>
              </w:rPr>
              <w:t>Hoe presteren kerncentrales op het gebied van veiligheid, duurzaamheid en CO2-uitstoot in vergelijking met andere vormen van energieopwekking?</w:t>
            </w:r>
          </w:p>
          <w:p w:rsidR="00A73B85" w:rsidRDefault="00A73B85" w14:paraId="75DECD74" w14:textId="77777777">
            <w:pPr>
              <w:numPr>
                <w:ilvl w:val="0"/>
                <w:numId w:val="10"/>
              </w:numPr>
              <w:rPr>
                <w:b/>
                <w:bCs/>
                <w:i/>
                <w:iCs/>
              </w:rPr>
            </w:pPr>
            <w:r>
              <w:rPr>
                <w:i/>
                <w:iCs/>
              </w:rPr>
              <w:t xml:space="preserve">Hoe past kernenergie in een leveringszekere Nederlandse energiemix na 2030?  </w:t>
            </w:r>
          </w:p>
          <w:p w:rsidR="00A73B85" w:rsidRDefault="00A73B85" w14:paraId="7F7CCF80" w14:textId="77777777">
            <w:pPr>
              <w:ind w:left="720"/>
              <w:rPr>
                <w:b/>
                <w:bCs/>
              </w:rPr>
            </w:pPr>
          </w:p>
          <w:p w:rsidR="00A73B85" w:rsidRDefault="00A73B85" w14:paraId="72316525" w14:textId="77777777">
            <w:pPr>
              <w:numPr>
                <w:ilvl w:val="0"/>
                <w:numId w:val="11"/>
              </w:numPr>
              <w:rPr>
                <w:b/>
                <w:bCs/>
              </w:rPr>
            </w:pPr>
            <w:r>
              <w:rPr>
                <w:b/>
                <w:bCs/>
              </w:rPr>
              <w:t xml:space="preserve">Termijn plaatsvinden: </w:t>
            </w:r>
            <w:r>
              <w:t>dit najaar</w:t>
            </w:r>
          </w:p>
          <w:p w:rsidR="00A73B85" w:rsidRDefault="00A73B85" w14:paraId="6C024230" w14:textId="77777777">
            <w:pPr>
              <w:pStyle w:val="Lijstalinea"/>
              <w:rPr>
                <w:b/>
                <w:bCs/>
              </w:rPr>
            </w:pPr>
          </w:p>
          <w:p w:rsidR="00A73B85" w:rsidRDefault="00A73B85" w14:paraId="2DB20E1F" w14:textId="77777777">
            <w:pPr>
              <w:numPr>
                <w:ilvl w:val="0"/>
                <w:numId w:val="8"/>
              </w:numPr>
              <w:rPr>
                <w:b/>
                <w:bCs/>
              </w:rPr>
            </w:pPr>
            <w:r>
              <w:rPr>
                <w:b/>
                <w:bCs/>
              </w:rPr>
              <w:t>Blokindeling:</w:t>
            </w:r>
          </w:p>
        </w:tc>
      </w:tr>
      <w:tr w:rsidR="00A73B85" w:rsidTr="00A73B85" w14:paraId="05062201" w14:textId="77777777">
        <w:trPr>
          <w:trHeight w:val="713"/>
        </w:trPr>
        <w:tc>
          <w:tcPr>
            <w:tcW w:w="1035" w:type="dxa"/>
            <w:tcBorders>
              <w:top w:val="nil"/>
              <w:left w:val="nil"/>
              <w:bottom w:val="nil"/>
              <w:right w:val="nil"/>
            </w:tcBorders>
            <w:shd w:val="clear" w:color="auto" w:fill="auto"/>
            <w:tcMar>
              <w:top w:w="80" w:type="dxa"/>
              <w:left w:w="80" w:type="dxa"/>
              <w:bottom w:w="80" w:type="dxa"/>
              <w:right w:w="80" w:type="dxa"/>
            </w:tcMar>
          </w:tcPr>
          <w:p w:rsidR="00A73B85" w:rsidRDefault="00A73B85" w14:paraId="4BF0CB97" w14:textId="77777777"/>
        </w:tc>
        <w:tc>
          <w:tcPr>
            <w:tcW w:w="8638" w:type="dxa"/>
            <w:tcBorders>
              <w:top w:val="nil"/>
              <w:left w:val="nil"/>
              <w:bottom w:val="nil"/>
              <w:right w:val="nil"/>
            </w:tcBorders>
            <w:shd w:val="clear" w:color="auto" w:fill="auto"/>
            <w:tcMar>
              <w:top w:w="80" w:type="dxa"/>
              <w:left w:w="80" w:type="dxa"/>
              <w:bottom w:w="80" w:type="dxa"/>
              <w:right w:w="80" w:type="dxa"/>
            </w:tcMar>
          </w:tcPr>
          <w:p w:rsidR="00A73B85" w:rsidP="00C90C25" w:rsidRDefault="00A73B85" w14:paraId="6FBF2FCD" w14:textId="77777777">
            <w:r>
              <w:t xml:space="preserve">1. </w:t>
            </w:r>
            <w:r w:rsidRPr="00DC486B">
              <w:rPr>
                <w:i/>
              </w:rPr>
              <w:t>Onderzoekers/wetenschap</w:t>
            </w:r>
            <w:r>
              <w:t xml:space="preserve"> </w:t>
            </w:r>
          </w:p>
          <w:p w:rsidR="00A73B85" w:rsidP="00C90C25" w:rsidRDefault="00A73B85" w14:paraId="5A9D378C" w14:textId="77777777">
            <w:pPr>
              <w:ind w:left="708"/>
            </w:pPr>
          </w:p>
          <w:p w:rsidR="00A73B85" w:rsidRDefault="00A73B85" w14:paraId="5C68E4FA" w14:textId="77777777">
            <w:r>
              <w:t>2.</w:t>
            </w:r>
            <w:r w:rsidRPr="00DC486B">
              <w:rPr>
                <w:i/>
              </w:rPr>
              <w:t xml:space="preserve"> Sector</w:t>
            </w:r>
            <w:r>
              <w:t xml:space="preserve"> </w:t>
            </w:r>
          </w:p>
          <w:p w:rsidR="00A73B85" w:rsidRDefault="00A73B85" w14:paraId="2FC5D1A1" w14:textId="77777777"/>
          <w:p w:rsidRPr="00004A3E" w:rsidR="00E42003" w:rsidP="00004A3E" w:rsidRDefault="00A73B85" w14:paraId="5E65DE18" w14:textId="05F907A4">
            <w:pPr>
              <w:rPr>
                <w:i/>
              </w:rPr>
            </w:pPr>
            <w:r>
              <w:t xml:space="preserve">3. </w:t>
            </w:r>
            <w:r w:rsidRPr="00DC486B">
              <w:rPr>
                <w:i/>
              </w:rPr>
              <w:t>Maatschappelijke organisaties</w:t>
            </w:r>
          </w:p>
        </w:tc>
      </w:tr>
      <w:tr w:rsidR="00A73B85" w:rsidTr="00A73B85" w14:paraId="32B9E4F0" w14:textId="77777777">
        <w:trPr>
          <w:trHeight w:val="2170"/>
        </w:trPr>
        <w:tc>
          <w:tcPr>
            <w:tcW w:w="9673" w:type="dxa"/>
            <w:gridSpan w:val="2"/>
            <w:tcBorders>
              <w:top w:val="nil"/>
              <w:left w:val="nil"/>
              <w:bottom w:val="nil"/>
              <w:right w:val="nil"/>
            </w:tcBorders>
            <w:shd w:val="clear" w:color="auto" w:fill="auto"/>
            <w:tcMar>
              <w:top w:w="80" w:type="dxa"/>
              <w:left w:w="788" w:type="dxa"/>
              <w:bottom w:w="80" w:type="dxa"/>
              <w:right w:w="80" w:type="dxa"/>
            </w:tcMar>
          </w:tcPr>
          <w:p w:rsidR="00A73B85" w:rsidP="00A73B85" w:rsidRDefault="00A73B85" w14:paraId="57532753" w14:textId="77777777">
            <w:r>
              <w:rPr>
                <w:b/>
                <w:bCs/>
              </w:rPr>
              <w:t>Opmerking bij punt 7:</w:t>
            </w:r>
            <w:r>
              <w:rPr>
                <w:b/>
                <w:bCs/>
              </w:rPr>
              <w:br/>
            </w:r>
            <w:r>
              <w:t>Het aangeven van de eventuele blokken is voldoende. Het is niet nodig om hier al suggesties voor namen van genodigden in te invullen. Nadat de commissie heeft ingestemd met het voorstel tot het houden van een rondetafelgesprek/hoorzitting, zal via een separate emailprocedure aan de fracties worden gevraagd suggesties voor genodigden aan te leveren.</w:t>
            </w:r>
          </w:p>
          <w:p w:rsidR="00A73B85" w:rsidRDefault="00A73B85" w14:paraId="2C188660" w14:textId="77777777">
            <w:pPr>
              <w:rPr>
                <w:b/>
                <w:bCs/>
              </w:rPr>
            </w:pPr>
          </w:p>
          <w:p w:rsidRPr="00004A3E" w:rsidR="00A73B85" w:rsidP="00004A3E" w:rsidRDefault="00A73B85" w14:paraId="661887DC" w14:textId="77777777">
            <w:pPr>
              <w:numPr>
                <w:ilvl w:val="0"/>
                <w:numId w:val="13"/>
              </w:numPr>
              <w:tabs>
                <w:tab w:val="clear" w:pos="708"/>
              </w:tabs>
              <w:ind w:left="93"/>
              <w:rPr>
                <w:b/>
                <w:bCs/>
              </w:rPr>
            </w:pPr>
            <w:r>
              <w:rPr>
                <w:b/>
                <w:bCs/>
              </w:rPr>
              <w:t xml:space="preserve">Maximaal aantal genodigden (per blok): </w:t>
            </w:r>
            <w:r>
              <w:t xml:space="preserve">Vier personen. </w:t>
            </w:r>
          </w:p>
          <w:p w:rsidR="00004A3E" w:rsidP="00004A3E" w:rsidRDefault="00004A3E" w14:paraId="66821494" w14:textId="77777777">
            <w:pPr>
              <w:ind w:left="93"/>
              <w:rPr>
                <w:b/>
                <w:bCs/>
              </w:rPr>
            </w:pPr>
          </w:p>
          <w:p w:rsidR="00004A3E" w:rsidP="00004A3E" w:rsidRDefault="00004A3E" w14:paraId="275C5F3D" w14:textId="77777777">
            <w:pPr>
              <w:numPr>
                <w:ilvl w:val="0"/>
                <w:numId w:val="15"/>
              </w:numPr>
              <w:tabs>
                <w:tab w:val="clear" w:pos="708"/>
              </w:tabs>
              <w:ind w:left="93"/>
              <w:rPr>
                <w:b/>
                <w:bCs/>
              </w:rPr>
            </w:pPr>
            <w:r>
              <w:rPr>
                <w:b/>
                <w:bCs/>
              </w:rPr>
              <w:t xml:space="preserve">Tijdsduur per blok: </w:t>
            </w:r>
            <w:r>
              <w:t>1 uur</w:t>
            </w:r>
            <w:r>
              <w:rPr>
                <w:b/>
                <w:bCs/>
              </w:rPr>
              <w:t xml:space="preserve"> </w:t>
            </w:r>
          </w:p>
          <w:p w:rsidR="00004A3E" w:rsidP="00004A3E" w:rsidRDefault="00004A3E" w14:paraId="1DBE6919" w14:textId="77777777">
            <w:pPr>
              <w:ind w:left="93"/>
              <w:rPr>
                <w:b/>
                <w:bCs/>
              </w:rPr>
            </w:pPr>
          </w:p>
          <w:p w:rsidR="00004A3E" w:rsidP="00004A3E" w:rsidRDefault="00004A3E" w14:paraId="2CD2B7EE" w14:textId="77777777">
            <w:pPr>
              <w:numPr>
                <w:ilvl w:val="0"/>
                <w:numId w:val="14"/>
              </w:numPr>
              <w:tabs>
                <w:tab w:val="clear" w:pos="708"/>
              </w:tabs>
              <w:ind w:left="93"/>
              <w:rPr>
                <w:b/>
                <w:bCs/>
              </w:rPr>
            </w:pPr>
            <w:r>
              <w:rPr>
                <w:b/>
                <w:bCs/>
              </w:rPr>
              <w:t xml:space="preserve"> Gebruik van een wetenschappelijke netwerkverkenning?</w:t>
            </w:r>
          </w:p>
          <w:p w:rsidR="00004A3E" w:rsidP="00004A3E" w:rsidRDefault="00004A3E" w14:paraId="2AE6E2C1" w14:textId="77777777">
            <w:pPr>
              <w:pStyle w:val="Lijstalinea"/>
              <w:rPr>
                <w:b/>
                <w:bCs/>
              </w:rPr>
            </w:pPr>
          </w:p>
          <w:p w:rsidR="00004A3E" w:rsidP="00004A3E" w:rsidRDefault="00004A3E" w14:paraId="43E7E7F1" w14:textId="7695CFEA">
            <w:pPr>
              <w:rPr>
                <w:b/>
                <w:bCs/>
              </w:rPr>
            </w:pPr>
            <w:r>
              <w:t>nee</w:t>
            </w:r>
            <w:r>
              <w:rPr>
                <w:b/>
                <w:bCs/>
              </w:rPr>
              <w:t xml:space="preserve"> </w:t>
            </w:r>
            <w:r>
              <w:rPr>
                <w:b/>
                <w:bCs/>
              </w:rPr>
              <w:br/>
            </w:r>
            <w:r>
              <w:rPr>
                <w:b/>
                <w:bCs/>
              </w:rPr>
              <w:br/>
              <w:t>Opmerking bij punt 10:</w:t>
            </w:r>
            <w:r>
              <w:rPr>
                <w:b/>
                <w:bCs/>
              </w:rPr>
              <w:br/>
            </w:r>
            <w:r>
              <w:t>Een netwerkverkenning houdt in dat de Nederlandse Organisatie voor Weten</w:t>
            </w:r>
            <w:r>
              <w:softHyphen/>
              <w:t xml:space="preserve">schappelijk Onderzoek (NWO) verkent of er wetenschappers zijn die de commissie vanuit hun expertise kunnen informeren over het onderwerp. </w:t>
            </w:r>
            <w:r>
              <w:rPr>
                <w:u w:val="single"/>
              </w:rPr>
              <w:t>Een verkenning duurt 1,5 à 2 weken</w:t>
            </w:r>
            <w:r>
              <w:t>. Bij een verzoek om een netwerkverkenning is van belang de vraag aan de wetenschap duidelijk te formuleren: welke weten</w:t>
            </w:r>
            <w:r>
              <w:softHyphen/>
              <w:t>schappelijke vraag wilt u beantwoord hebben; vanuit welke discipline? De staf kan u informeren over de mogelijkheden, of met u van gedachten wisselen over de formulering van de vraag.</w:t>
            </w:r>
          </w:p>
        </w:tc>
      </w:tr>
    </w:tbl>
    <w:p w:rsidR="00BB01FF" w:rsidRDefault="00BB01FF" w14:paraId="351321F9" w14:textId="77777777">
      <w:pPr>
        <w:widowControl w:val="0"/>
      </w:pPr>
    </w:p>
    <w:sectPr w:rsidR="00BB01FF">
      <w:headerReference w:type="default" r:id="rId10"/>
      <w:footerReference w:type="default" r:id="rId11"/>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9B16" w14:textId="77777777" w:rsidR="00F260D1" w:rsidRDefault="003F6AB8">
      <w:r>
        <w:separator/>
      </w:r>
    </w:p>
  </w:endnote>
  <w:endnote w:type="continuationSeparator" w:id="0">
    <w:p w14:paraId="7FA6FD18" w14:textId="77777777" w:rsidR="00F260D1" w:rsidRDefault="003F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F1DDF" w14:textId="77777777" w:rsidR="00BB01FF" w:rsidRDefault="00BB01FF">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71DE" w14:textId="77777777" w:rsidR="00F260D1" w:rsidRDefault="003F6AB8">
      <w:r>
        <w:separator/>
      </w:r>
    </w:p>
  </w:footnote>
  <w:footnote w:type="continuationSeparator" w:id="0">
    <w:p w14:paraId="6231C482" w14:textId="77777777" w:rsidR="00F260D1" w:rsidRDefault="003F6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0435" w14:textId="77777777" w:rsidR="00BB01FF" w:rsidRDefault="003F6AB8">
    <w:pPr>
      <w:pStyle w:val="Koptekst"/>
      <w:tabs>
        <w:tab w:val="clear" w:pos="9072"/>
        <w:tab w:val="right" w:pos="9046"/>
      </w:tabs>
      <w:rPr>
        <w:rFonts w:ascii="Calibri" w:eastAsia="Calibri" w:hAnsi="Calibri" w:cs="Calibri"/>
        <w:i/>
        <w:iCs/>
        <w:sz w:val="20"/>
        <w:szCs w:val="20"/>
      </w:rPr>
    </w:pPr>
    <w:r>
      <w:rPr>
        <w:rFonts w:ascii="Calibri" w:hAnsi="Calibri"/>
        <w:i/>
        <w:iCs/>
        <w:sz w:val="20"/>
        <w:szCs w:val="20"/>
      </w:rPr>
      <w:t>De vaste commissie voor Economische Zaken en Klimaat</w:t>
    </w:r>
    <w:r>
      <w:rPr>
        <w:rFonts w:ascii="Calibri" w:hAnsi="Calibri"/>
        <w:i/>
        <w:iCs/>
        <w:sz w:val="20"/>
        <w:szCs w:val="20"/>
      </w:rPr>
      <w:tab/>
      <w:t>Cie.ezk@tweedekamer.nl</w:t>
    </w:r>
  </w:p>
  <w:p w14:paraId="175F240C" w14:textId="77777777" w:rsidR="00BB01FF" w:rsidRDefault="003F6AB8">
    <w:pPr>
      <w:pStyle w:val="Koptekst"/>
      <w:tabs>
        <w:tab w:val="clear" w:pos="9072"/>
        <w:tab w:val="right" w:pos="9046"/>
      </w:tabs>
      <w:rPr>
        <w:rFonts w:ascii="Calibri" w:eastAsia="Calibri" w:hAnsi="Calibri" w:cs="Calibri"/>
        <w:i/>
        <w:iCs/>
        <w:sz w:val="20"/>
        <w:szCs w:val="20"/>
      </w:rPr>
    </w:pPr>
    <w:r>
      <w:rPr>
        <w:rFonts w:ascii="Calibri" w:hAnsi="Calibri"/>
        <w:i/>
        <w:iCs/>
        <w:sz w:val="20"/>
        <w:szCs w:val="20"/>
      </w:rPr>
      <w:t>Tweede Kamer der Staten-Generaal</w:t>
    </w:r>
  </w:p>
  <w:p w14:paraId="37F69C14" w14:textId="77777777" w:rsidR="00BB01FF" w:rsidRDefault="003F6AB8">
    <w:pPr>
      <w:pStyle w:val="Koptekst"/>
      <w:tabs>
        <w:tab w:val="clear" w:pos="9072"/>
        <w:tab w:val="right" w:pos="9046"/>
      </w:tabs>
    </w:pPr>
    <w:r>
      <w:rPr>
        <w:rFonts w:ascii="Calibri" w:eastAsia="Calibri" w:hAnsi="Calibri" w:cs="Calibri"/>
        <w:i/>
        <w:iCs/>
        <w:noProof/>
        <w:sz w:val="20"/>
        <w:szCs w:val="20"/>
      </w:rPr>
      <mc:AlternateContent>
        <mc:Choice Requires="wps">
          <w:drawing>
            <wp:inline distT="0" distB="0" distL="0" distR="0" wp14:anchorId="2E98B9D5" wp14:editId="341DE923">
              <wp:extent cx="5760721" cy="19050"/>
              <wp:effectExtent l="0" t="0" r="0" b="0"/>
              <wp:docPr id="1073741825" name="officeArt object"/>
              <wp:cNvGraphicFramePr/>
              <a:graphic xmlns:a="http://schemas.openxmlformats.org/drawingml/2006/main">
                <a:graphicData uri="http://schemas.microsoft.com/office/word/2010/wordprocessingShape">
                  <wps:wsp>
                    <wps:cNvSpPr/>
                    <wps:spPr>
                      <a:xfrm>
                        <a:off x="0" y="0"/>
                        <a:ext cx="5760721"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53.6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E96"/>
    <w:multiLevelType w:val="hybridMultilevel"/>
    <w:tmpl w:val="648CDEDA"/>
    <w:lvl w:ilvl="0" w:tplc="E50C8FA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70E1AFA">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663CA3E8">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9306DDCE">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D7AEA8B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4234353C">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853E10EC">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830A74C4">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F9829CB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76724D"/>
    <w:multiLevelType w:val="hybridMultilevel"/>
    <w:tmpl w:val="8A0C5646"/>
    <w:lvl w:ilvl="0" w:tplc="3B127EF2">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4E0A7A">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5FFE24D4">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492A310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46DE3D98">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5032F330">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02BAEDAC">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748EFA3E">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CCBAB4CA">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FC30CD"/>
    <w:multiLevelType w:val="hybridMultilevel"/>
    <w:tmpl w:val="B48842F2"/>
    <w:lvl w:ilvl="0" w:tplc="C192B9C6">
      <w:start w:val="1"/>
      <w:numFmt w:val="decimal"/>
      <w:lvlText w:val="%1."/>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6F58E732">
      <w:start w:val="1"/>
      <w:numFmt w:val="lowerLetter"/>
      <w:lvlText w:val="%2."/>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F956E944">
      <w:start w:val="1"/>
      <w:numFmt w:val="lowerRoman"/>
      <w:lvlText w:val="%3."/>
      <w:lvlJc w:val="left"/>
      <w:pPr>
        <w:ind w:left="252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84123E64">
      <w:start w:val="1"/>
      <w:numFmt w:val="decimal"/>
      <w:lvlText w:val="%4."/>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DA5A66EE">
      <w:start w:val="1"/>
      <w:numFmt w:val="lowerLetter"/>
      <w:lvlText w:val="%5."/>
      <w:lvlJc w:val="left"/>
      <w:pPr>
        <w:ind w:left="39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17E40AE8">
      <w:start w:val="1"/>
      <w:numFmt w:val="lowerRoman"/>
      <w:lvlText w:val="%6."/>
      <w:lvlJc w:val="left"/>
      <w:pPr>
        <w:ind w:left="468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A1D4B3DA">
      <w:start w:val="1"/>
      <w:numFmt w:val="decimal"/>
      <w:lvlText w:val="%7."/>
      <w:lvlJc w:val="left"/>
      <w:pPr>
        <w:ind w:left="54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21DC500E">
      <w:start w:val="1"/>
      <w:numFmt w:val="lowerLetter"/>
      <w:lvlText w:val="%8."/>
      <w:lvlJc w:val="left"/>
      <w:pPr>
        <w:ind w:left="61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A3F2E87E">
      <w:start w:val="1"/>
      <w:numFmt w:val="lowerRoman"/>
      <w:lvlText w:val="%9."/>
      <w:lvlJc w:val="left"/>
      <w:pPr>
        <w:ind w:left="6840" w:hanging="30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0B13A4E"/>
    <w:multiLevelType w:val="hybridMultilevel"/>
    <w:tmpl w:val="F55EAFAC"/>
    <w:lvl w:ilvl="0" w:tplc="E0D030AA">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EA24360">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0D9C785C">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D1066166">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F9E8FD1C">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BD42FEB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D3A62BD8">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8B5495F0">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BE5441C6">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2BF0C27"/>
    <w:multiLevelType w:val="hybridMultilevel"/>
    <w:tmpl w:val="ADF2A116"/>
    <w:lvl w:ilvl="0" w:tplc="729E753A">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3C365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2018AA4E">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DF48652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E670EF1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31B20136">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BF1AD700">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CDDAC456">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AFE2DDC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56E6C48"/>
    <w:multiLevelType w:val="hybridMultilevel"/>
    <w:tmpl w:val="BCCEC04C"/>
    <w:lvl w:ilvl="0" w:tplc="9EC0D998">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92C04C0">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7D943F30">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77FA5678">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CE9AA7C2">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606C80C4">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B6D76A">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786EAF84">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070EE83C">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70B33D6"/>
    <w:multiLevelType w:val="hybridMultilevel"/>
    <w:tmpl w:val="CDA24E5C"/>
    <w:lvl w:ilvl="0" w:tplc="892CC9C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00C460E">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19A078A2">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4CF023C0">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06E49294">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A756F69A">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1FC65C02">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283A81C8">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C71B2">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80C40A6"/>
    <w:multiLevelType w:val="hybridMultilevel"/>
    <w:tmpl w:val="A13E4ED4"/>
    <w:lvl w:ilvl="0" w:tplc="AE86C526">
      <w:start w:val="1"/>
      <w:numFmt w:val="decimal"/>
      <w:lvlText w:val="%1."/>
      <w:lvlJc w:val="left"/>
      <w:pPr>
        <w:tabs>
          <w:tab w:val="num" w:pos="70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1B69602">
      <w:start w:val="1"/>
      <w:numFmt w:val="lowerLetter"/>
      <w:lvlText w:val="%2."/>
      <w:lvlJc w:val="left"/>
      <w:pPr>
        <w:tabs>
          <w:tab w:val="num" w:pos="1416"/>
        </w:tabs>
        <w:ind w:left="1428" w:hanging="348"/>
      </w:pPr>
      <w:rPr>
        <w:rFonts w:hAnsi="Arial Unicode MS"/>
        <w:b/>
        <w:bCs/>
        <w:caps w:val="0"/>
        <w:smallCaps w:val="0"/>
        <w:strike w:val="0"/>
        <w:dstrike w:val="0"/>
        <w:outline w:val="0"/>
        <w:emboss w:val="0"/>
        <w:imprint w:val="0"/>
        <w:spacing w:val="0"/>
        <w:w w:val="100"/>
        <w:kern w:val="0"/>
        <w:position w:val="0"/>
        <w:highlight w:val="none"/>
        <w:vertAlign w:val="baseline"/>
      </w:rPr>
    </w:lvl>
    <w:lvl w:ilvl="2" w:tplc="312CAD66">
      <w:start w:val="1"/>
      <w:numFmt w:val="lowerRoman"/>
      <w:lvlText w:val="%3."/>
      <w:lvlJc w:val="left"/>
      <w:pPr>
        <w:tabs>
          <w:tab w:val="num" w:pos="2124"/>
        </w:tabs>
        <w:ind w:left="2136" w:hanging="278"/>
      </w:pPr>
      <w:rPr>
        <w:rFonts w:hAnsi="Arial Unicode MS"/>
        <w:b/>
        <w:bCs/>
        <w:caps w:val="0"/>
        <w:smallCaps w:val="0"/>
        <w:strike w:val="0"/>
        <w:dstrike w:val="0"/>
        <w:outline w:val="0"/>
        <w:emboss w:val="0"/>
        <w:imprint w:val="0"/>
        <w:spacing w:val="0"/>
        <w:w w:val="100"/>
        <w:kern w:val="0"/>
        <w:position w:val="0"/>
        <w:highlight w:val="none"/>
        <w:vertAlign w:val="baseline"/>
      </w:rPr>
    </w:lvl>
    <w:lvl w:ilvl="3" w:tplc="9110A6DC">
      <w:start w:val="1"/>
      <w:numFmt w:val="decimal"/>
      <w:lvlText w:val="%4."/>
      <w:lvlJc w:val="left"/>
      <w:pPr>
        <w:tabs>
          <w:tab w:val="num" w:pos="2832"/>
        </w:tabs>
        <w:ind w:left="2844" w:hanging="324"/>
      </w:pPr>
      <w:rPr>
        <w:rFonts w:hAnsi="Arial Unicode MS"/>
        <w:b/>
        <w:bCs/>
        <w:caps w:val="0"/>
        <w:smallCaps w:val="0"/>
        <w:strike w:val="0"/>
        <w:dstrike w:val="0"/>
        <w:outline w:val="0"/>
        <w:emboss w:val="0"/>
        <w:imprint w:val="0"/>
        <w:spacing w:val="0"/>
        <w:w w:val="100"/>
        <w:kern w:val="0"/>
        <w:position w:val="0"/>
        <w:highlight w:val="none"/>
        <w:vertAlign w:val="baseline"/>
      </w:rPr>
    </w:lvl>
    <w:lvl w:ilvl="4" w:tplc="D060756E">
      <w:start w:val="1"/>
      <w:numFmt w:val="lowerLetter"/>
      <w:lvlText w:val="%5."/>
      <w:lvlJc w:val="left"/>
      <w:pPr>
        <w:tabs>
          <w:tab w:val="num" w:pos="3540"/>
        </w:tabs>
        <w:ind w:left="355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plc="72162416">
      <w:start w:val="1"/>
      <w:numFmt w:val="lowerRoman"/>
      <w:lvlText w:val="%6."/>
      <w:lvlJc w:val="left"/>
      <w:pPr>
        <w:tabs>
          <w:tab w:val="num" w:pos="4248"/>
        </w:tabs>
        <w:ind w:left="4260" w:hanging="242"/>
      </w:pPr>
      <w:rPr>
        <w:rFonts w:hAnsi="Arial Unicode MS"/>
        <w:b/>
        <w:bCs/>
        <w:caps w:val="0"/>
        <w:smallCaps w:val="0"/>
        <w:strike w:val="0"/>
        <w:dstrike w:val="0"/>
        <w:outline w:val="0"/>
        <w:emboss w:val="0"/>
        <w:imprint w:val="0"/>
        <w:spacing w:val="0"/>
        <w:w w:val="100"/>
        <w:kern w:val="0"/>
        <w:position w:val="0"/>
        <w:highlight w:val="none"/>
        <w:vertAlign w:val="baseline"/>
      </w:rPr>
    </w:lvl>
    <w:lvl w:ilvl="6" w:tplc="E2BAA6FE">
      <w:start w:val="1"/>
      <w:numFmt w:val="decimal"/>
      <w:lvlText w:val="%7."/>
      <w:lvlJc w:val="left"/>
      <w:pPr>
        <w:tabs>
          <w:tab w:val="num" w:pos="4956"/>
        </w:tabs>
        <w:ind w:left="4968" w:hanging="288"/>
      </w:pPr>
      <w:rPr>
        <w:rFonts w:hAnsi="Arial Unicode MS"/>
        <w:b/>
        <w:bCs/>
        <w:caps w:val="0"/>
        <w:smallCaps w:val="0"/>
        <w:strike w:val="0"/>
        <w:dstrike w:val="0"/>
        <w:outline w:val="0"/>
        <w:emboss w:val="0"/>
        <w:imprint w:val="0"/>
        <w:spacing w:val="0"/>
        <w:w w:val="100"/>
        <w:kern w:val="0"/>
        <w:position w:val="0"/>
        <w:highlight w:val="none"/>
        <w:vertAlign w:val="baseline"/>
      </w:rPr>
    </w:lvl>
    <w:lvl w:ilvl="7" w:tplc="123CD36E">
      <w:start w:val="1"/>
      <w:numFmt w:val="lowerLetter"/>
      <w:lvlText w:val="%8."/>
      <w:lvlJc w:val="left"/>
      <w:pPr>
        <w:tabs>
          <w:tab w:val="num" w:pos="5664"/>
        </w:tabs>
        <w:ind w:left="5676" w:hanging="276"/>
      </w:pPr>
      <w:rPr>
        <w:rFonts w:hAnsi="Arial Unicode MS"/>
        <w:b/>
        <w:bCs/>
        <w:caps w:val="0"/>
        <w:smallCaps w:val="0"/>
        <w:strike w:val="0"/>
        <w:dstrike w:val="0"/>
        <w:outline w:val="0"/>
        <w:emboss w:val="0"/>
        <w:imprint w:val="0"/>
        <w:spacing w:val="0"/>
        <w:w w:val="100"/>
        <w:kern w:val="0"/>
        <w:position w:val="0"/>
        <w:highlight w:val="none"/>
        <w:vertAlign w:val="baseline"/>
      </w:rPr>
    </w:lvl>
    <w:lvl w:ilvl="8" w:tplc="99CCCB8E">
      <w:start w:val="1"/>
      <w:numFmt w:val="lowerRoman"/>
      <w:lvlText w:val="%9."/>
      <w:lvlJc w:val="left"/>
      <w:pPr>
        <w:tabs>
          <w:tab w:val="num" w:pos="6372"/>
        </w:tabs>
        <w:ind w:left="6384" w:hanging="20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5"/>
  </w:num>
  <w:num w:numId="3">
    <w:abstractNumId w:val="5"/>
    <w:lvlOverride w:ilvl="0">
      <w:startOverride w:val="2"/>
    </w:lvlOverride>
  </w:num>
  <w:num w:numId="4">
    <w:abstractNumId w:val="6"/>
  </w:num>
  <w:num w:numId="5">
    <w:abstractNumId w:val="6"/>
    <w:lvlOverride w:ilvl="0">
      <w:startOverride w:val="3"/>
    </w:lvlOverride>
  </w:num>
  <w:num w:numId="6">
    <w:abstractNumId w:val="1"/>
  </w:num>
  <w:num w:numId="7">
    <w:abstractNumId w:val="1"/>
    <w:lvlOverride w:ilvl="0">
      <w:startOverride w:val="4"/>
    </w:lvlOverride>
  </w:num>
  <w:num w:numId="8">
    <w:abstractNumId w:val="0"/>
  </w:num>
  <w:num w:numId="9">
    <w:abstractNumId w:val="0"/>
    <w:lvlOverride w:ilvl="0">
      <w:startOverride w:val="5"/>
    </w:lvlOverride>
  </w:num>
  <w:num w:numId="10">
    <w:abstractNumId w:val="2"/>
  </w:num>
  <w:num w:numId="11">
    <w:abstractNumId w:val="0"/>
    <w:lvlOverride w:ilvl="0">
      <w:startOverride w:val="6"/>
    </w:lvlOverride>
  </w:num>
  <w:num w:numId="12">
    <w:abstractNumId w:val="7"/>
  </w:num>
  <w:num w:numId="13">
    <w:abstractNumId w:val="7"/>
    <w:lvlOverride w:ilvl="0">
      <w:startOverride w:val="8"/>
    </w:lvlOverride>
  </w:num>
  <w:num w:numId="14">
    <w:abstractNumId w:val="4"/>
  </w:num>
  <w:num w:numId="15">
    <w:abstractNumId w:val="4"/>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FF"/>
    <w:rsid w:val="00004A3E"/>
    <w:rsid w:val="001650A7"/>
    <w:rsid w:val="003F6AB8"/>
    <w:rsid w:val="005C69A9"/>
    <w:rsid w:val="00A73B85"/>
    <w:rsid w:val="00BB01FF"/>
    <w:rsid w:val="00C90C25"/>
    <w:rsid w:val="00DC486B"/>
    <w:rsid w:val="00E42003"/>
    <w:rsid w:val="00F260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0BC5"/>
  <w15:docId w15:val="{8222C50E-5362-4DDE-89C7-AC175C57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Pr>
      <w:rFonts w:ascii="Arial" w:hAnsi="Arial"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jstalinea">
    <w:name w:val="List Paragraph"/>
    <w:pPr>
      <w:ind w:left="708"/>
    </w:pPr>
    <w:rPr>
      <w:rFonts w:ascii="Arial" w:eastAsia="Arial" w:hAnsi="Arial" w:cs="Arial"/>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1</ap:Pages>
  <ap:Words>298</ap:Words>
  <ap:Characters>1640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2020-10-01T09:20:00.0000000Z</dcterms:created>
  <dcterms:modified xsi:type="dcterms:W3CDTF">2020-10-01T09:28:00.0000000Z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0x010100172964FB96E73E4C8B6F840043644F12</vt:lpwstr>
  </property>
</Properties>
</file>