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bookmarkStart w:name="_GoBack" w:id="0"/>
      <w:bookmarkEnd w:id="0"/>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322301">
      <w:pPr>
        <w:spacing w:after="0" w:line="240" w:lineRule="auto"/>
        <w:rPr>
          <w:rFonts w:eastAsia="Times New Roman" w:cstheme="minorHAnsi"/>
          <w:b/>
          <w:u w:val="single"/>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FA654D">
        <w:rPr>
          <w:rFonts w:eastAsia="Times New Roman" w:cstheme="minorHAnsi"/>
          <w:b/>
          <w:lang w:eastAsia="nl-NL"/>
        </w:rPr>
        <w:t>2</w:t>
      </w:r>
      <w:r w:rsidR="005B2077">
        <w:rPr>
          <w:rFonts w:eastAsia="Times New Roman" w:cstheme="minorHAnsi"/>
          <w:b/>
          <w:lang w:eastAsia="nl-NL"/>
        </w:rPr>
        <w:t>4</w:t>
      </w:r>
      <w:r w:rsidR="00FA654D">
        <w:rPr>
          <w:rFonts w:eastAsia="Times New Roman" w:cstheme="minorHAnsi"/>
          <w:b/>
          <w:lang w:eastAsia="nl-NL"/>
        </w:rPr>
        <w:t xml:space="preserve"> september</w:t>
      </w:r>
      <w:r w:rsidRPr="003F2A67" w:rsidR="00D246BD">
        <w:rPr>
          <w:rFonts w:eastAsia="Times New Roman" w:cstheme="minorHAnsi"/>
          <w:b/>
          <w:lang w:eastAsia="nl-NL"/>
        </w:rPr>
        <w:t xml:space="preserve"> 2020</w:t>
      </w:r>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035"/>
        <w:gridCol w:w="1374"/>
        <w:gridCol w:w="4248"/>
        <w:gridCol w:w="720"/>
        <w:gridCol w:w="1130"/>
        <w:gridCol w:w="4998"/>
      </w:tblGrid>
      <w:tr w:rsidRPr="00322301" w:rsidR="00322301" w:rsidTr="00AB391E">
        <w:trPr>
          <w:trHeight w:val="1550"/>
        </w:trPr>
        <w:tc>
          <w:tcPr>
            <w:tcW w:w="1150"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Publicatie-</w:t>
            </w: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datum</w:t>
            </w:r>
          </w:p>
        </w:tc>
        <w:tc>
          <w:tcPr>
            <w:tcW w:w="1035"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Voortouw</w:t>
            </w:r>
          </w:p>
        </w:tc>
        <w:tc>
          <w:tcPr>
            <w:tcW w:w="1374"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Soort</w:t>
            </w:r>
          </w:p>
        </w:tc>
        <w:tc>
          <w:tcPr>
            <w:tcW w:w="4248"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Titel</w:t>
            </w:r>
          </w:p>
        </w:tc>
        <w:tc>
          <w:tcPr>
            <w:tcW w:w="720"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COM-nummer</w:t>
            </w:r>
          </w:p>
        </w:tc>
        <w:tc>
          <w:tcPr>
            <w:tcW w:w="1130" w:type="dxa"/>
            <w:textDirection w:val="btLr"/>
          </w:tcPr>
          <w:p w:rsidRPr="00322301" w:rsidR="00322301" w:rsidP="00322301" w:rsidRDefault="00322301">
            <w:pPr>
              <w:spacing w:after="0" w:line="240" w:lineRule="auto"/>
              <w:jc w:val="center"/>
              <w:rPr>
                <w:rFonts w:eastAsia="Times New Roman" w:cstheme="minorHAnsi"/>
                <w:b/>
                <w:bCs/>
                <w:color w:val="000000"/>
                <w:lang w:eastAsia="nl-NL"/>
              </w:rPr>
            </w:pP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Deadline</w:t>
            </w: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Sub.toets</w:t>
            </w:r>
          </w:p>
        </w:tc>
        <w:tc>
          <w:tcPr>
            <w:tcW w:w="4998"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Opmerking</w:t>
            </w:r>
          </w:p>
        </w:tc>
      </w:tr>
      <w:tr w:rsidRPr="00322301" w:rsidR="00322301" w:rsidTr="00AB391E">
        <w:trPr>
          <w:trHeight w:val="300"/>
        </w:trPr>
        <w:tc>
          <w:tcPr>
            <w:tcW w:w="1150"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035"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374" w:type="dxa"/>
            <w:tcBorders>
              <w:bottom w:val="single" w:color="auto" w:sz="4" w:space="0"/>
            </w:tcBorders>
            <w:shd w:val="clear" w:color="000000" w:fill="538DD5"/>
            <w:vAlign w:val="bottom"/>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c>
          <w:tcPr>
            <w:tcW w:w="4248"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720"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130" w:type="dxa"/>
            <w:tcBorders>
              <w:bottom w:val="single" w:color="auto" w:sz="4" w:space="0"/>
            </w:tcBorders>
            <w:shd w:val="clear" w:color="000000" w:fill="538DD5"/>
          </w:tcPr>
          <w:p w:rsidRPr="00322301" w:rsidR="00322301" w:rsidP="00322301" w:rsidRDefault="00322301">
            <w:pPr>
              <w:spacing w:after="0" w:line="240" w:lineRule="auto"/>
              <w:rPr>
                <w:rFonts w:eastAsia="Times New Roman" w:cstheme="minorHAnsi"/>
                <w:b/>
                <w:bCs/>
                <w:color w:val="000000"/>
                <w:lang w:eastAsia="nl-NL"/>
              </w:rPr>
            </w:pPr>
          </w:p>
        </w:tc>
        <w:tc>
          <w:tcPr>
            <w:tcW w:w="4998" w:type="dxa"/>
            <w:tcBorders>
              <w:bottom w:val="single" w:color="auto" w:sz="4" w:space="0"/>
            </w:tcBorders>
            <w:shd w:val="clear" w:color="000000" w:fill="538DD5"/>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r>
      <w:tr w:rsidRPr="00322301" w:rsidR="005B2077" w:rsidTr="001E4F43">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5B2077" w:rsidP="005B2077" w:rsidRDefault="005B2077">
            <w:pPr>
              <w:jc w:val="center"/>
              <w:rPr>
                <w:rFonts w:ascii="Calibri" w:hAnsi="Calibri" w:cs="Calibri"/>
                <w:color w:val="000000"/>
              </w:rPr>
            </w:pPr>
            <w:r>
              <w:rPr>
                <w:rFonts w:ascii="Calibri" w:hAnsi="Calibri" w:cs="Calibri"/>
                <w:color w:val="000000"/>
              </w:rPr>
              <w:t>11-sep-20</w:t>
            </w:r>
          </w:p>
        </w:tc>
        <w:tc>
          <w:tcPr>
            <w:tcW w:w="1035" w:type="dxa"/>
            <w:tcBorders>
              <w:top w:val="single" w:color="auto" w:sz="4" w:space="0"/>
              <w:left w:val="nil"/>
              <w:bottom w:val="single" w:color="auto" w:sz="4" w:space="0"/>
              <w:right w:val="single" w:color="auto" w:sz="4" w:space="0"/>
            </w:tcBorders>
            <w:shd w:val="clear" w:color="000000" w:fill="FFFFFF"/>
            <w:noWrap/>
          </w:tcPr>
          <w:p w:rsidR="005B2077" w:rsidP="005B2077" w:rsidRDefault="005B2077">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5B2077" w:rsidP="005B2077" w:rsidRDefault="005B2077">
            <w:pPr>
              <w:jc w:val="center"/>
              <w:rPr>
                <w:rFonts w:ascii="Calibri" w:hAnsi="Calibri" w:cs="Calibri"/>
                <w:color w:val="000000"/>
              </w:rPr>
            </w:pPr>
            <w:r>
              <w:rPr>
                <w:rFonts w:ascii="Calibri" w:hAnsi="Calibri" w:cs="Calibri"/>
                <w:color w:val="000000"/>
              </w:rPr>
              <w:t>Besluit</w:t>
            </w:r>
          </w:p>
        </w:tc>
        <w:tc>
          <w:tcPr>
            <w:tcW w:w="4248" w:type="dxa"/>
            <w:tcBorders>
              <w:top w:val="single" w:color="auto" w:sz="4" w:space="0"/>
              <w:left w:val="nil"/>
              <w:bottom w:val="single" w:color="auto" w:sz="4" w:space="0"/>
              <w:right w:val="single" w:color="auto" w:sz="4" w:space="0"/>
            </w:tcBorders>
            <w:shd w:val="clear" w:color="auto" w:fill="auto"/>
          </w:tcPr>
          <w:p w:rsidR="005B2077" w:rsidP="005B2077" w:rsidRDefault="005B2077">
            <w:pPr>
              <w:rPr>
                <w:rFonts w:ascii="Calibri" w:hAnsi="Calibri" w:cs="Calibri"/>
                <w:color w:val="000000"/>
              </w:rPr>
            </w:pPr>
            <w:r>
              <w:rPr>
                <w:rFonts w:ascii="Calibri" w:hAnsi="Calibri" w:cs="Calibri"/>
                <w:color w:val="000000"/>
              </w:rPr>
              <w:t>Voorstel voor een BESLUIT VAN HET EUROPEES PARLEMENT EN DE RAAD betreffende de beschikbaarstelling van middelen uit het Europees Fonds voor aanpassing aan de globalisering (aanvraag van Spanje — EGF/2020/001 ES/Galicia aanverwante sectoren van de scheepsbouw)</w:t>
            </w:r>
          </w:p>
        </w:tc>
        <w:tc>
          <w:tcPr>
            <w:tcW w:w="720" w:type="dxa"/>
            <w:tcBorders>
              <w:top w:val="single" w:color="auto" w:sz="4" w:space="0"/>
              <w:left w:val="nil"/>
              <w:bottom w:val="single" w:color="auto" w:sz="4" w:space="0"/>
              <w:right w:val="single" w:color="auto" w:sz="4" w:space="0"/>
            </w:tcBorders>
            <w:shd w:val="clear" w:color="000000" w:fill="FFFFFF"/>
            <w:noWrap/>
          </w:tcPr>
          <w:p w:rsidR="005B2077" w:rsidP="005B2077" w:rsidRDefault="00E34BBE">
            <w:pPr>
              <w:jc w:val="center"/>
              <w:rPr>
                <w:rFonts w:ascii="Calibri" w:hAnsi="Calibri" w:cs="Calibri"/>
                <w:color w:val="0000FF"/>
                <w:u w:val="single"/>
              </w:rPr>
            </w:pPr>
            <w:hyperlink w:history="1" r:id="rId10">
              <w:r w:rsidR="005B2077">
                <w:rPr>
                  <w:rStyle w:val="Hyperlink"/>
                  <w:rFonts w:ascii="Calibri" w:hAnsi="Calibri" w:cs="Calibri"/>
                </w:rPr>
                <w:t>COM (2020) 485</w:t>
              </w:r>
            </w:hyperlink>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5B2077" w:rsidP="005B2077" w:rsidRDefault="005B2077">
            <w:pPr>
              <w:jc w:val="center"/>
              <w:rPr>
                <w:rFonts w:ascii="Calibri" w:hAnsi="Calibri" w:cs="Calibri"/>
                <w:color w:val="000000"/>
              </w:rPr>
            </w:pPr>
            <w:r>
              <w:rPr>
                <w:rFonts w:ascii="Calibri" w:hAnsi="Calibri" w:cs="Calibri"/>
                <w:color w:val="000000"/>
              </w:rPr>
              <w:t>nvt</w:t>
            </w:r>
          </w:p>
        </w:tc>
        <w:tc>
          <w:tcPr>
            <w:tcW w:w="4998" w:type="dxa"/>
            <w:shd w:val="clear" w:color="auto" w:fill="auto"/>
          </w:tcPr>
          <w:p w:rsidR="005B2077" w:rsidP="005B2077" w:rsidRDefault="005B2077">
            <w:pPr>
              <w:tabs>
                <w:tab w:val="center" w:pos="2429"/>
              </w:tabs>
              <w:spacing w:after="0" w:line="240" w:lineRule="auto"/>
              <w:rPr>
                <w:rFonts w:eastAsia="Times New Roman" w:cstheme="minorHAnsi"/>
                <w:color w:val="000000"/>
              </w:rPr>
            </w:pPr>
            <w:r w:rsidRPr="00322301">
              <w:rPr>
                <w:rFonts w:eastAsia="Times New Roman" w:cstheme="minorHAnsi"/>
                <w:color w:val="000000"/>
                <w:u w:val="single"/>
              </w:rPr>
              <w:t>Behandelvoorstel</w:t>
            </w:r>
            <w:r w:rsidRPr="008110E3">
              <w:rPr>
                <w:rFonts w:eastAsia="Times New Roman" w:cstheme="minorHAnsi"/>
                <w:color w:val="000000"/>
              </w:rPr>
              <w:t>:</w:t>
            </w:r>
            <w:r w:rsidRPr="00322301">
              <w:rPr>
                <w:rFonts w:eastAsia="Times New Roman" w:cstheme="minorHAnsi"/>
                <w:color w:val="000000"/>
              </w:rPr>
              <w:t xml:space="preserve"> </w:t>
            </w:r>
            <w:r w:rsidR="00BB7631">
              <w:rPr>
                <w:rFonts w:eastAsia="Times New Roman" w:cstheme="minorHAnsi"/>
                <w:color w:val="000000"/>
              </w:rPr>
              <w:t>voor kennisgeving aannemen</w:t>
            </w:r>
          </w:p>
          <w:p w:rsidR="005B2077" w:rsidP="005B2077" w:rsidRDefault="005B2077">
            <w:pPr>
              <w:spacing w:after="0" w:line="240" w:lineRule="auto"/>
              <w:rPr>
                <w:rFonts w:eastAsia="Times New Roman" w:cstheme="minorHAnsi"/>
                <w:color w:val="000000"/>
              </w:rPr>
            </w:pPr>
          </w:p>
          <w:p w:rsidRPr="00AB391E" w:rsidR="005B2077" w:rsidP="003431D5" w:rsidRDefault="005B2077">
            <w:pPr>
              <w:spacing w:after="0" w:line="240" w:lineRule="auto"/>
              <w:rPr>
                <w:rFonts w:eastAsia="Times New Roman" w:cstheme="minorHAnsi"/>
                <w:color w:val="000000"/>
                <w:u w:val="single"/>
              </w:rPr>
            </w:pPr>
            <w:r w:rsidRPr="00E41016">
              <w:rPr>
                <w:rFonts w:eastAsia="Times New Roman" w:cstheme="minorHAnsi"/>
                <w:b/>
                <w:i/>
                <w:color w:val="000000"/>
              </w:rPr>
              <w:t>Noot</w:t>
            </w:r>
            <w:r>
              <w:rPr>
                <w:rFonts w:eastAsia="Times New Roman" w:cstheme="minorHAnsi"/>
                <w:i/>
                <w:color w:val="000000"/>
              </w:rPr>
              <w:t xml:space="preserve">: </w:t>
            </w:r>
            <w:r w:rsidR="00BB7631">
              <w:rPr>
                <w:rFonts w:eastAsia="Times New Roman" w:cstheme="minorHAnsi"/>
                <w:i/>
                <w:color w:val="000000"/>
              </w:rPr>
              <w:t xml:space="preserve">Het betreft een besluit tot goedkeuring van </w:t>
            </w:r>
            <w:r w:rsidR="00527DF0">
              <w:rPr>
                <w:rFonts w:eastAsia="Times New Roman" w:cstheme="minorHAnsi"/>
                <w:i/>
                <w:color w:val="000000"/>
              </w:rPr>
              <w:t xml:space="preserve">het inzetten van </w:t>
            </w:r>
            <w:r w:rsidR="00BB7631">
              <w:rPr>
                <w:rFonts w:eastAsia="Times New Roman" w:cstheme="minorHAnsi"/>
                <w:i/>
                <w:color w:val="000000"/>
              </w:rPr>
              <w:t xml:space="preserve">middelen uit het EU </w:t>
            </w:r>
            <w:r w:rsidRPr="00BB7631" w:rsidR="00BB7631">
              <w:rPr>
                <w:rFonts w:eastAsia="Times New Roman" w:cstheme="minorHAnsi"/>
                <w:i/>
                <w:color w:val="000000"/>
              </w:rPr>
              <w:t>Fonds voor aanpassing aan de globalisering</w:t>
            </w:r>
            <w:r w:rsidR="00BB7631">
              <w:rPr>
                <w:rFonts w:eastAsia="Times New Roman" w:cstheme="minorHAnsi"/>
                <w:i/>
                <w:color w:val="000000"/>
              </w:rPr>
              <w:t xml:space="preserve"> (EGF) om </w:t>
            </w:r>
            <w:r w:rsidR="003431D5">
              <w:rPr>
                <w:rFonts w:eastAsia="Times New Roman" w:cstheme="minorHAnsi"/>
                <w:i/>
                <w:color w:val="000000"/>
              </w:rPr>
              <w:t>na</w:t>
            </w:r>
            <w:r w:rsidR="00BB7631">
              <w:rPr>
                <w:rFonts w:eastAsia="Times New Roman" w:cstheme="minorHAnsi"/>
                <w:i/>
                <w:color w:val="000000"/>
              </w:rPr>
              <w:t xml:space="preserve"> ontslagen bij </w:t>
            </w:r>
            <w:r w:rsidR="003431D5">
              <w:rPr>
                <w:rFonts w:eastAsia="Times New Roman" w:cstheme="minorHAnsi"/>
                <w:i/>
                <w:color w:val="000000"/>
              </w:rPr>
              <w:t xml:space="preserve">enkele </w:t>
            </w:r>
            <w:r w:rsidR="00BB7631">
              <w:rPr>
                <w:rFonts w:eastAsia="Times New Roman" w:cstheme="minorHAnsi"/>
                <w:i/>
                <w:color w:val="000000"/>
              </w:rPr>
              <w:t xml:space="preserve">Spaanse </w:t>
            </w:r>
            <w:r w:rsidR="00527DF0">
              <w:rPr>
                <w:rFonts w:eastAsia="Times New Roman" w:cstheme="minorHAnsi"/>
                <w:i/>
                <w:color w:val="000000"/>
              </w:rPr>
              <w:t>scheepsbouw</w:t>
            </w:r>
            <w:r w:rsidR="00BB7631">
              <w:rPr>
                <w:rFonts w:eastAsia="Times New Roman" w:cstheme="minorHAnsi"/>
                <w:i/>
                <w:color w:val="000000"/>
              </w:rPr>
              <w:t>bedrijven in de regio Galicia 500 werknemers bij te staan bij het zoeken naar ander werk</w:t>
            </w:r>
            <w:r w:rsidR="00527DF0">
              <w:rPr>
                <w:rFonts w:eastAsia="Times New Roman" w:cstheme="minorHAnsi"/>
                <w:i/>
                <w:color w:val="000000"/>
              </w:rPr>
              <w:t>.</w:t>
            </w:r>
          </w:p>
        </w:tc>
      </w:tr>
      <w:tr w:rsidRPr="00322301" w:rsidR="00A50895" w:rsidTr="001E4F43">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A50895" w:rsidP="005B2077" w:rsidRDefault="00A50895">
            <w:pPr>
              <w:jc w:val="center"/>
              <w:rPr>
                <w:rFonts w:ascii="Calibri" w:hAnsi="Calibri" w:cs="Calibri"/>
                <w:color w:val="000000"/>
              </w:rPr>
            </w:pPr>
            <w:r>
              <w:rPr>
                <w:rFonts w:ascii="Calibri" w:hAnsi="Calibri" w:cs="Calibri"/>
                <w:color w:val="000000"/>
              </w:rPr>
              <w:t>22-sep-20</w:t>
            </w:r>
          </w:p>
        </w:tc>
        <w:tc>
          <w:tcPr>
            <w:tcW w:w="1035" w:type="dxa"/>
            <w:tcBorders>
              <w:top w:val="single" w:color="auto" w:sz="4" w:space="0"/>
              <w:left w:val="nil"/>
              <w:bottom w:val="single" w:color="auto" w:sz="4" w:space="0"/>
              <w:right w:val="single" w:color="auto" w:sz="4" w:space="0"/>
            </w:tcBorders>
            <w:shd w:val="clear" w:color="000000" w:fill="FFFFFF"/>
            <w:noWrap/>
          </w:tcPr>
          <w:p w:rsidR="00A50895" w:rsidP="005B2077" w:rsidRDefault="00A50895">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A50895" w:rsidP="005B2077" w:rsidRDefault="00A50895">
            <w:pPr>
              <w:jc w:val="center"/>
              <w:rPr>
                <w:rFonts w:ascii="Calibri" w:hAnsi="Calibri" w:cs="Calibri"/>
                <w:color w:val="000000"/>
              </w:rPr>
            </w:pPr>
            <w:r>
              <w:rPr>
                <w:rFonts w:ascii="Calibri" w:hAnsi="Calibri" w:cs="Calibri"/>
                <w:color w:val="000000"/>
              </w:rPr>
              <w:t>Richtlijn</w:t>
            </w:r>
          </w:p>
        </w:tc>
        <w:tc>
          <w:tcPr>
            <w:tcW w:w="4248" w:type="dxa"/>
            <w:tcBorders>
              <w:top w:val="single" w:color="auto" w:sz="4" w:space="0"/>
              <w:left w:val="nil"/>
              <w:bottom w:val="single" w:color="auto" w:sz="4" w:space="0"/>
              <w:right w:val="single" w:color="auto" w:sz="4" w:space="0"/>
            </w:tcBorders>
            <w:shd w:val="clear" w:color="auto" w:fill="auto"/>
          </w:tcPr>
          <w:p w:rsidR="00A50895" w:rsidP="005B2077" w:rsidRDefault="00A50895">
            <w:pPr>
              <w:rPr>
                <w:rFonts w:ascii="Calibri" w:hAnsi="Calibri" w:cs="Calibri"/>
                <w:color w:val="000000"/>
              </w:rPr>
            </w:pPr>
            <w:r>
              <w:rPr>
                <w:color w:val="000000"/>
                <w:lang w:eastAsia="nl-NL"/>
              </w:rPr>
              <w:t>Voorstel voor een RICHTLIJN VAN HET EUROPEES PARLEMENT EN DE RAAD tot wijziging van Richtlijn 2004/37/EG betreffende de bescherming van de werknemers tegen de risico's van blootstelling aan carcinogene of mutagene agentia op het werk</w:t>
            </w:r>
          </w:p>
        </w:tc>
        <w:tc>
          <w:tcPr>
            <w:tcW w:w="720" w:type="dxa"/>
            <w:tcBorders>
              <w:top w:val="single" w:color="auto" w:sz="4" w:space="0"/>
              <w:left w:val="nil"/>
              <w:bottom w:val="single" w:color="auto" w:sz="4" w:space="0"/>
              <w:right w:val="single" w:color="auto" w:sz="4" w:space="0"/>
            </w:tcBorders>
            <w:shd w:val="clear" w:color="000000" w:fill="FFFFFF"/>
            <w:noWrap/>
          </w:tcPr>
          <w:p w:rsidR="00A50895" w:rsidP="00A50895" w:rsidRDefault="00E34BBE">
            <w:pPr>
              <w:jc w:val="center"/>
              <w:rPr>
                <w:color w:val="0000FF"/>
                <w:u w:val="single"/>
                <w:lang w:eastAsia="nl-NL"/>
              </w:rPr>
            </w:pPr>
            <w:hyperlink w:history="1" r:id="rId11">
              <w:r w:rsidR="00A50895">
                <w:rPr>
                  <w:rStyle w:val="Hyperlink"/>
                  <w:lang w:eastAsia="nl-NL"/>
                </w:rPr>
                <w:t>COM (2020) 571</w:t>
              </w:r>
            </w:hyperlink>
          </w:p>
          <w:p w:rsidR="00A50895" w:rsidP="005B2077" w:rsidRDefault="00A50895">
            <w:pPr>
              <w:jc w:val="cente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A50895" w:rsidP="005B2077" w:rsidRDefault="006E6B5E">
            <w:pPr>
              <w:jc w:val="center"/>
              <w:rPr>
                <w:rFonts w:ascii="Calibri" w:hAnsi="Calibri" w:cs="Calibri"/>
                <w:color w:val="000000"/>
              </w:rPr>
            </w:pPr>
            <w:r>
              <w:rPr>
                <w:rFonts w:ascii="Calibri" w:hAnsi="Calibri" w:cs="Calibri"/>
                <w:color w:val="000000"/>
              </w:rPr>
              <w:t>18 november 2020</w:t>
            </w:r>
          </w:p>
        </w:tc>
        <w:tc>
          <w:tcPr>
            <w:tcW w:w="4998" w:type="dxa"/>
            <w:shd w:val="clear" w:color="auto" w:fill="auto"/>
          </w:tcPr>
          <w:p w:rsidR="006E2E3A" w:rsidP="006E2E3A" w:rsidRDefault="006E2E3A">
            <w:pPr>
              <w:tabs>
                <w:tab w:val="center" w:pos="2429"/>
              </w:tabs>
              <w:spacing w:after="0" w:line="240" w:lineRule="auto"/>
              <w:rPr>
                <w:rFonts w:eastAsia="Times New Roman" w:cstheme="minorHAnsi"/>
                <w:color w:val="000000"/>
              </w:rPr>
            </w:pPr>
            <w:r w:rsidRPr="006E2E3A">
              <w:rPr>
                <w:rFonts w:eastAsia="Times New Roman" w:cstheme="minorHAnsi"/>
                <w:color w:val="000000"/>
                <w:u w:val="single"/>
              </w:rPr>
              <w:t>Behandelvoorstel</w:t>
            </w:r>
            <w:r w:rsidRPr="006E2E3A">
              <w:rPr>
                <w:rFonts w:eastAsia="Times New Roman" w:cstheme="minorHAnsi"/>
                <w:color w:val="000000"/>
              </w:rPr>
              <w:t xml:space="preserve">: </w:t>
            </w:r>
            <w:r>
              <w:rPr>
                <w:rFonts w:eastAsia="Times New Roman" w:cstheme="minorHAnsi"/>
                <w:color w:val="000000"/>
              </w:rPr>
              <w:t xml:space="preserve">BNC-fiche afwachten en agenderen voor een eerstvolgend </w:t>
            </w:r>
            <w:r w:rsidR="00BB4451">
              <w:rPr>
                <w:rFonts w:eastAsia="Times New Roman" w:cstheme="minorHAnsi"/>
                <w:color w:val="000000"/>
              </w:rPr>
              <w:t>overleg</w:t>
            </w:r>
            <w:r w:rsidR="00965FF0">
              <w:rPr>
                <w:rFonts w:eastAsia="Times New Roman" w:cstheme="minorHAnsi"/>
                <w:color w:val="000000"/>
              </w:rPr>
              <w:t xml:space="preserve"> over de Raad WSB</w:t>
            </w:r>
          </w:p>
          <w:p w:rsidR="006E2E3A" w:rsidP="006E2E3A" w:rsidRDefault="006E2E3A">
            <w:pPr>
              <w:tabs>
                <w:tab w:val="center" w:pos="2429"/>
              </w:tabs>
              <w:spacing w:after="0" w:line="240" w:lineRule="auto"/>
              <w:rPr>
                <w:rFonts w:eastAsia="Times New Roman" w:cstheme="minorHAnsi"/>
                <w:color w:val="000000"/>
              </w:rPr>
            </w:pPr>
          </w:p>
          <w:p w:rsidRPr="00322301" w:rsidR="006E2E3A" w:rsidP="0090034F" w:rsidRDefault="006E2E3A">
            <w:pPr>
              <w:tabs>
                <w:tab w:val="center" w:pos="2429"/>
              </w:tabs>
              <w:spacing w:after="0" w:line="240" w:lineRule="auto"/>
              <w:rPr>
                <w:rFonts w:eastAsia="Times New Roman" w:cstheme="minorHAnsi"/>
                <w:color w:val="000000"/>
                <w:u w:val="single"/>
              </w:rPr>
            </w:pPr>
            <w:r w:rsidRPr="006E2E3A">
              <w:rPr>
                <w:rFonts w:eastAsia="Times New Roman" w:cstheme="minorHAnsi"/>
                <w:b/>
                <w:i/>
                <w:color w:val="000000"/>
              </w:rPr>
              <w:t>Noot:</w:t>
            </w:r>
            <w:r>
              <w:rPr>
                <w:rFonts w:eastAsia="Times New Roman" w:cstheme="minorHAnsi"/>
                <w:color w:val="000000"/>
              </w:rPr>
              <w:t xml:space="preserve"> </w:t>
            </w:r>
            <w:r w:rsidRPr="0090034F">
              <w:rPr>
                <w:rFonts w:eastAsia="Times New Roman" w:cstheme="minorHAnsi"/>
                <w:i/>
                <w:color w:val="000000"/>
              </w:rPr>
              <w:t>het betreft een voorstel om voor  drie carcinogene stoffen grenswaarden voor beroepsmatige blootstelling vast te stellen. Het is een vierde voorstel in een reeks van voorstellen</w:t>
            </w:r>
            <w:r w:rsidRPr="0090034F" w:rsidR="006E6B5E">
              <w:rPr>
                <w:rFonts w:eastAsia="Times New Roman" w:cstheme="minorHAnsi"/>
                <w:i/>
                <w:color w:val="000000"/>
              </w:rPr>
              <w:t xml:space="preserve"> </w:t>
            </w:r>
            <w:r w:rsidR="0090034F">
              <w:rPr>
                <w:rFonts w:eastAsia="Times New Roman" w:cstheme="minorHAnsi"/>
                <w:i/>
                <w:color w:val="000000"/>
              </w:rPr>
              <w:t>gericht op</w:t>
            </w:r>
            <w:r w:rsidRPr="0090034F" w:rsidR="006E6B5E">
              <w:rPr>
                <w:rFonts w:eastAsia="Times New Roman" w:cstheme="minorHAnsi"/>
                <w:i/>
                <w:color w:val="000000"/>
              </w:rPr>
              <w:t xml:space="preserve"> een betere bescherming van werknemers op de werkvloer.</w:t>
            </w:r>
          </w:p>
        </w:tc>
      </w:tr>
      <w:tr w:rsidRPr="00322301" w:rsidR="005B2077" w:rsidTr="006204CA">
        <w:trPr>
          <w:trHeight w:val="96"/>
        </w:trPr>
        <w:tc>
          <w:tcPr>
            <w:tcW w:w="14655" w:type="dxa"/>
            <w:gridSpan w:val="7"/>
            <w:tcBorders>
              <w:bottom w:val="single" w:color="auto" w:sz="4" w:space="0"/>
            </w:tcBorders>
            <w:shd w:val="clear" w:color="000000" w:fill="538DD5"/>
            <w:noWrap/>
            <w:vAlign w:val="bottom"/>
          </w:tcPr>
          <w:p w:rsidRPr="00BB7631" w:rsidR="005B2077" w:rsidP="00901510" w:rsidRDefault="00901510">
            <w:pPr>
              <w:rPr>
                <w:rFonts w:eastAsia="Times New Roman" w:cstheme="minorHAnsi"/>
                <w:b/>
                <w:color w:val="000000"/>
                <w:u w:val="single"/>
              </w:rPr>
            </w:pPr>
            <w:r w:rsidRPr="00BB7631">
              <w:rPr>
                <w:rFonts w:eastAsia="Times New Roman" w:cstheme="minorHAnsi"/>
                <w:b/>
                <w:u w:val="single"/>
              </w:rPr>
              <w:lastRenderedPageBreak/>
              <w:t xml:space="preserve">Ter informatie: </w:t>
            </w:r>
          </w:p>
        </w:tc>
      </w:tr>
      <w:tr w:rsidRPr="00322301" w:rsidR="005B2077" w:rsidTr="001E4F43">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5B2077" w:rsidP="005B2077" w:rsidRDefault="005B2077">
            <w:pPr>
              <w:jc w:val="center"/>
              <w:rPr>
                <w:rFonts w:ascii="Calibri" w:hAnsi="Calibri" w:cs="Calibri"/>
                <w:color w:val="000000"/>
              </w:rPr>
            </w:pPr>
            <w:r>
              <w:rPr>
                <w:rFonts w:ascii="Calibri" w:hAnsi="Calibri" w:cs="Calibri"/>
                <w:color w:val="000000"/>
              </w:rPr>
              <w:t>1-jul-20</w:t>
            </w:r>
          </w:p>
          <w:p w:rsidR="005B2077" w:rsidP="005B2077" w:rsidRDefault="005B2077">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5B2077" w:rsidP="005B2077" w:rsidRDefault="009C0B8A">
            <w:pPr>
              <w:jc w:val="center"/>
              <w:rPr>
                <w:rFonts w:ascii="Calibri" w:hAnsi="Calibri" w:cs="Calibri"/>
                <w:color w:val="000000"/>
              </w:rPr>
            </w:pPr>
            <w:r>
              <w:rPr>
                <w:rFonts w:ascii="Calibri" w:hAnsi="Calibri" w:cs="Calibri"/>
                <w:color w:val="000000"/>
              </w:rPr>
              <w:t>OCW</w:t>
            </w:r>
          </w:p>
        </w:tc>
        <w:tc>
          <w:tcPr>
            <w:tcW w:w="1374" w:type="dxa"/>
            <w:tcBorders>
              <w:top w:val="single" w:color="auto" w:sz="4" w:space="0"/>
              <w:left w:val="nil"/>
              <w:bottom w:val="single" w:color="auto" w:sz="4" w:space="0"/>
              <w:right w:val="single" w:color="auto" w:sz="4" w:space="0"/>
            </w:tcBorders>
            <w:shd w:val="clear" w:color="000000" w:fill="FFFFFF"/>
            <w:noWrap/>
          </w:tcPr>
          <w:p w:rsidR="005B2077" w:rsidP="005B2077" w:rsidRDefault="005B2077">
            <w:pPr>
              <w:jc w:val="center"/>
              <w:rPr>
                <w:rFonts w:ascii="Calibri" w:hAnsi="Calibri" w:cs="Calibri"/>
                <w:color w:val="000000"/>
              </w:rPr>
            </w:pPr>
            <w:r>
              <w:rPr>
                <w:rFonts w:ascii="Calibri" w:hAnsi="Calibri" w:cs="Calibri"/>
                <w:color w:val="000000"/>
              </w:rPr>
              <w:t>Overig</w:t>
            </w:r>
          </w:p>
        </w:tc>
        <w:tc>
          <w:tcPr>
            <w:tcW w:w="4248" w:type="dxa"/>
            <w:tcBorders>
              <w:top w:val="single" w:color="auto" w:sz="4" w:space="0"/>
              <w:left w:val="nil"/>
              <w:bottom w:val="single" w:color="auto" w:sz="4" w:space="0"/>
              <w:right w:val="single" w:color="auto" w:sz="4" w:space="0"/>
            </w:tcBorders>
            <w:shd w:val="clear" w:color="auto" w:fill="auto"/>
          </w:tcPr>
          <w:p w:rsidR="005B2077" w:rsidP="005B2077" w:rsidRDefault="005B2077">
            <w:pPr>
              <w:rPr>
                <w:rFonts w:ascii="Calibri" w:hAnsi="Calibri" w:cs="Calibri"/>
                <w:color w:val="000000"/>
              </w:rPr>
            </w:pPr>
            <w:r>
              <w:rPr>
                <w:rFonts w:ascii="Calibri" w:hAnsi="Calibri" w:cs="Calibri"/>
                <w:color w:val="000000"/>
              </w:rPr>
              <w:t>Voorstel voor een AANBEVELING VAN DE RAAD inzake beroepsonderwijs en -opleiding voor duurzaam concurrentievermogen, sociale rechtvaardigheid en veerkracht</w:t>
            </w:r>
          </w:p>
          <w:p w:rsidR="005B2077" w:rsidP="005B2077" w:rsidRDefault="005B2077">
            <w:pPr>
              <w:rPr>
                <w:rFonts w:ascii="Calibri" w:hAnsi="Calibri" w:cs="Calibri"/>
                <w:color w:val="000000"/>
              </w:rPr>
            </w:pPr>
          </w:p>
        </w:tc>
        <w:tc>
          <w:tcPr>
            <w:tcW w:w="720" w:type="dxa"/>
            <w:tcBorders>
              <w:top w:val="single" w:color="auto" w:sz="4" w:space="0"/>
              <w:left w:val="nil"/>
              <w:bottom w:val="single" w:color="auto" w:sz="4" w:space="0"/>
              <w:right w:val="single" w:color="auto" w:sz="4" w:space="0"/>
            </w:tcBorders>
            <w:shd w:val="clear" w:color="000000" w:fill="FFFFFF"/>
            <w:noWrap/>
          </w:tcPr>
          <w:p w:rsidR="005B2077" w:rsidP="005B2077" w:rsidRDefault="00E34BBE">
            <w:pPr>
              <w:jc w:val="center"/>
              <w:rPr>
                <w:rFonts w:ascii="Calibri" w:hAnsi="Calibri" w:cs="Calibri"/>
                <w:color w:val="0000FF"/>
                <w:u w:val="single"/>
              </w:rPr>
            </w:pPr>
            <w:hyperlink w:history="1" r:id="rId12">
              <w:r w:rsidR="005B2077">
                <w:rPr>
                  <w:rStyle w:val="Hyperlink"/>
                  <w:rFonts w:ascii="Calibri" w:hAnsi="Calibri" w:cs="Calibri"/>
                </w:rPr>
                <w:t>COM (2020) 275</w:t>
              </w:r>
            </w:hyperlink>
          </w:p>
          <w:p w:rsidR="005B2077" w:rsidP="005B2077" w:rsidRDefault="005B2077">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5B2077" w:rsidP="005B2077" w:rsidRDefault="005B2077">
            <w:pPr>
              <w:jc w:val="center"/>
              <w:rPr>
                <w:rFonts w:ascii="Calibri" w:hAnsi="Calibri" w:cs="Calibri"/>
                <w:color w:val="000000"/>
              </w:rPr>
            </w:pPr>
            <w:r>
              <w:rPr>
                <w:rFonts w:ascii="Calibri" w:hAnsi="Calibri" w:cs="Calibri"/>
                <w:color w:val="000000"/>
              </w:rPr>
              <w:t>nvt</w:t>
            </w:r>
          </w:p>
        </w:tc>
        <w:tc>
          <w:tcPr>
            <w:tcW w:w="4998" w:type="dxa"/>
            <w:shd w:val="clear" w:color="auto" w:fill="auto"/>
          </w:tcPr>
          <w:p w:rsidRPr="001C4EB7" w:rsidR="001C4EB7" w:rsidP="005B2077" w:rsidRDefault="001C4EB7">
            <w:pPr>
              <w:spacing w:after="0" w:line="240" w:lineRule="auto"/>
              <w:rPr>
                <w:rFonts w:eastAsia="Times New Roman" w:cstheme="minorHAnsi"/>
                <w:color w:val="000000"/>
              </w:rPr>
            </w:pPr>
            <w:r w:rsidRPr="001C4EB7">
              <w:rPr>
                <w:rFonts w:eastAsia="Times New Roman" w:cstheme="minorHAnsi"/>
                <w:color w:val="000000"/>
                <w:u w:val="single"/>
              </w:rPr>
              <w:t>Behandelvoorstel</w:t>
            </w:r>
            <w:r w:rsidRPr="001C4EB7">
              <w:rPr>
                <w:rFonts w:eastAsia="Times New Roman" w:cstheme="minorHAnsi"/>
                <w:color w:val="000000"/>
              </w:rPr>
              <w:t>:</w:t>
            </w:r>
            <w:r>
              <w:rPr>
                <w:rFonts w:eastAsia="Times New Roman" w:cstheme="minorHAnsi"/>
                <w:color w:val="000000"/>
              </w:rPr>
              <w:t xml:space="preserve"> nvt, zie noot</w:t>
            </w:r>
          </w:p>
          <w:p w:rsidR="001C4EB7" w:rsidP="005B2077" w:rsidRDefault="001C4EB7">
            <w:pPr>
              <w:spacing w:after="0" w:line="240" w:lineRule="auto"/>
              <w:rPr>
                <w:rFonts w:eastAsia="Times New Roman" w:cstheme="minorHAnsi"/>
                <w:b/>
                <w:i/>
                <w:color w:val="000000"/>
              </w:rPr>
            </w:pPr>
          </w:p>
          <w:p w:rsidRPr="001C4EB7" w:rsidR="000B2639" w:rsidP="005B2077" w:rsidRDefault="001C4EB7">
            <w:pPr>
              <w:spacing w:after="0" w:line="240" w:lineRule="auto"/>
              <w:rPr>
                <w:rFonts w:eastAsia="Times New Roman" w:cstheme="minorHAnsi"/>
                <w:i/>
                <w:color w:val="000000"/>
              </w:rPr>
            </w:pPr>
            <w:r>
              <w:rPr>
                <w:rFonts w:eastAsia="Times New Roman" w:cstheme="minorHAnsi"/>
                <w:b/>
                <w:i/>
                <w:color w:val="000000"/>
              </w:rPr>
              <w:t>Noot</w:t>
            </w:r>
            <w:r w:rsidRPr="00BB7631" w:rsidR="000B2639">
              <w:rPr>
                <w:rFonts w:eastAsia="Times New Roman" w:cstheme="minorHAnsi"/>
                <w:color w:val="000000"/>
              </w:rPr>
              <w:t>:</w:t>
            </w:r>
            <w:r w:rsidR="000B2639">
              <w:rPr>
                <w:rFonts w:eastAsia="Times New Roman" w:cstheme="minorHAnsi"/>
                <w:color w:val="000000"/>
              </w:rPr>
              <w:t xml:space="preserve"> </w:t>
            </w:r>
            <w:r w:rsidR="00B34F35">
              <w:rPr>
                <w:rFonts w:eastAsia="Times New Roman" w:cstheme="minorHAnsi"/>
                <w:i/>
                <w:color w:val="000000"/>
              </w:rPr>
              <w:t>D</w:t>
            </w:r>
            <w:r w:rsidRPr="001C4EB7" w:rsidR="00BB7631">
              <w:rPr>
                <w:rFonts w:eastAsia="Times New Roman" w:cstheme="minorHAnsi"/>
                <w:i/>
                <w:color w:val="000000"/>
              </w:rPr>
              <w:t xml:space="preserve">it voorstel lag voor tijdens de vorige procedurevergadering op 8 september jl. Toen is </w:t>
            </w:r>
            <w:r w:rsidRPr="001C4EB7" w:rsidR="000B2639">
              <w:rPr>
                <w:rFonts w:eastAsia="Times New Roman" w:cstheme="minorHAnsi"/>
                <w:i/>
                <w:color w:val="000000"/>
              </w:rPr>
              <w:t xml:space="preserve"> besloten het BNC-fiche af te wachten.</w:t>
            </w:r>
          </w:p>
          <w:p w:rsidRPr="00AB391E" w:rsidR="005B2077" w:rsidP="007844C4" w:rsidRDefault="00BB7631">
            <w:pPr>
              <w:spacing w:after="0" w:line="240" w:lineRule="auto"/>
              <w:rPr>
                <w:rFonts w:eastAsia="Times New Roman" w:cstheme="minorHAnsi"/>
                <w:color w:val="000000"/>
                <w:u w:val="single"/>
              </w:rPr>
            </w:pPr>
            <w:r w:rsidRPr="001C4EB7">
              <w:rPr>
                <w:rFonts w:eastAsia="Times New Roman" w:cstheme="minorHAnsi"/>
                <w:i/>
                <w:color w:val="000000"/>
              </w:rPr>
              <w:t xml:space="preserve">Inmiddels </w:t>
            </w:r>
            <w:r w:rsidRPr="001C4EB7" w:rsidR="001C4EB7">
              <w:rPr>
                <w:rFonts w:eastAsia="Times New Roman" w:cstheme="minorHAnsi"/>
                <w:i/>
                <w:color w:val="000000"/>
              </w:rPr>
              <w:t xml:space="preserve">is het </w:t>
            </w:r>
            <w:hyperlink w:history="1" r:id="rId13">
              <w:r w:rsidRPr="001C4EB7" w:rsidR="009C0B8A">
                <w:rPr>
                  <w:rStyle w:val="Hyperlink"/>
                  <w:rFonts w:eastAsia="Times New Roman" w:cstheme="minorHAnsi"/>
                  <w:i/>
                </w:rPr>
                <w:t>BNC-fiche</w:t>
              </w:r>
            </w:hyperlink>
            <w:r w:rsidRPr="001C4EB7" w:rsidR="009C0B8A">
              <w:rPr>
                <w:rFonts w:eastAsia="Times New Roman" w:cstheme="minorHAnsi"/>
                <w:i/>
                <w:color w:val="000000"/>
              </w:rPr>
              <w:t xml:space="preserve"> </w:t>
            </w:r>
            <w:r w:rsidRPr="001C4EB7" w:rsidR="001C4EB7">
              <w:rPr>
                <w:rFonts w:eastAsia="Times New Roman" w:cstheme="minorHAnsi"/>
                <w:i/>
                <w:color w:val="000000"/>
              </w:rPr>
              <w:t xml:space="preserve">beschikbaar gekomen waaruit </w:t>
            </w:r>
            <w:r w:rsidRPr="001C4EB7" w:rsidR="000B2639">
              <w:rPr>
                <w:rFonts w:eastAsia="Times New Roman" w:cstheme="minorHAnsi"/>
                <w:i/>
                <w:color w:val="000000"/>
              </w:rPr>
              <w:t xml:space="preserve">blijkt dat het ministerie van Onderwijs, Cultuur en Wetenschap het eerstverantwoordelijke </w:t>
            </w:r>
            <w:r w:rsidRPr="001C4EB7" w:rsidR="001C4EB7">
              <w:rPr>
                <w:rFonts w:eastAsia="Times New Roman" w:cstheme="minorHAnsi"/>
                <w:i/>
                <w:color w:val="000000"/>
              </w:rPr>
              <w:t xml:space="preserve">ministerie is. </w:t>
            </w:r>
            <w:r w:rsidR="001C4EB7">
              <w:rPr>
                <w:rFonts w:eastAsia="Times New Roman" w:cstheme="minorHAnsi"/>
                <w:i/>
                <w:color w:val="000000"/>
              </w:rPr>
              <w:t xml:space="preserve">Het BNC-fiche is </w:t>
            </w:r>
            <w:r w:rsidR="003431D5">
              <w:rPr>
                <w:rFonts w:eastAsia="Times New Roman" w:cstheme="minorHAnsi"/>
                <w:i/>
                <w:color w:val="000000"/>
              </w:rPr>
              <w:t xml:space="preserve">ondertussen </w:t>
            </w:r>
            <w:r w:rsidR="001C4EB7">
              <w:rPr>
                <w:rFonts w:eastAsia="Times New Roman" w:cstheme="minorHAnsi"/>
                <w:i/>
                <w:color w:val="000000"/>
              </w:rPr>
              <w:t xml:space="preserve">geagendeerd </w:t>
            </w:r>
            <w:r w:rsidR="003431D5">
              <w:rPr>
                <w:rFonts w:eastAsia="Times New Roman" w:cstheme="minorHAnsi"/>
                <w:i/>
                <w:color w:val="000000"/>
              </w:rPr>
              <w:t>i</w:t>
            </w:r>
            <w:r w:rsidRPr="001C4EB7" w:rsidR="000B2639">
              <w:rPr>
                <w:rFonts w:eastAsia="Times New Roman" w:cstheme="minorHAnsi"/>
                <w:i/>
                <w:color w:val="000000"/>
              </w:rPr>
              <w:t>n de procedurevergadering van de commissie OCW</w:t>
            </w:r>
            <w:r w:rsidR="007844C4">
              <w:rPr>
                <w:rFonts w:eastAsia="Times New Roman" w:cstheme="minorHAnsi"/>
                <w:i/>
                <w:color w:val="000000"/>
              </w:rPr>
              <w:t>. Hier</w:t>
            </w:r>
            <w:r w:rsidR="001C4EB7">
              <w:rPr>
                <w:rFonts w:eastAsia="Times New Roman" w:cstheme="minorHAnsi"/>
                <w:i/>
                <w:color w:val="000000"/>
              </w:rPr>
              <w:t xml:space="preserve"> </w:t>
            </w:r>
            <w:r w:rsidRPr="001C4EB7" w:rsidR="000B2639">
              <w:rPr>
                <w:rFonts w:eastAsia="Times New Roman" w:cstheme="minorHAnsi"/>
                <w:i/>
                <w:color w:val="000000"/>
              </w:rPr>
              <w:t xml:space="preserve">is </w:t>
            </w:r>
            <w:r w:rsidRPr="001C4EB7" w:rsidR="009C0B8A">
              <w:rPr>
                <w:rFonts w:eastAsia="Times New Roman" w:cstheme="minorHAnsi"/>
                <w:i/>
                <w:color w:val="000000"/>
              </w:rPr>
              <w:t xml:space="preserve"> besloten </w:t>
            </w:r>
            <w:r w:rsidRPr="001C4EB7" w:rsidR="000B2639">
              <w:rPr>
                <w:rFonts w:eastAsia="Times New Roman" w:cstheme="minorHAnsi"/>
                <w:i/>
                <w:color w:val="000000"/>
              </w:rPr>
              <w:t xml:space="preserve">het </w:t>
            </w:r>
            <w:r w:rsidRPr="001C4EB7" w:rsidR="009C0B8A">
              <w:rPr>
                <w:rFonts w:eastAsia="Times New Roman" w:cstheme="minorHAnsi"/>
                <w:i/>
                <w:color w:val="000000"/>
              </w:rPr>
              <w:t xml:space="preserve">te agenderen voor het overleg inzake de OJCS-raad van 30 </w:t>
            </w:r>
            <w:r w:rsidRPr="001C4EB7" w:rsidR="003431D5">
              <w:rPr>
                <w:rFonts w:eastAsia="Times New Roman" w:cstheme="minorHAnsi"/>
                <w:i/>
                <w:color w:val="000000"/>
              </w:rPr>
              <w:t>nov</w:t>
            </w:r>
            <w:r w:rsidR="003431D5">
              <w:rPr>
                <w:rFonts w:eastAsia="Times New Roman" w:cstheme="minorHAnsi"/>
                <w:i/>
                <w:color w:val="000000"/>
              </w:rPr>
              <w:t>ember</w:t>
            </w:r>
            <w:r w:rsidRPr="001C4EB7" w:rsidR="009C0B8A">
              <w:rPr>
                <w:rFonts w:eastAsia="Times New Roman" w:cstheme="minorHAnsi"/>
                <w:i/>
                <w:color w:val="000000"/>
              </w:rPr>
              <w:t xml:space="preserve"> en 1 dec</w:t>
            </w:r>
            <w:r w:rsidR="003431D5">
              <w:rPr>
                <w:rFonts w:eastAsia="Times New Roman" w:cstheme="minorHAnsi"/>
                <w:i/>
                <w:color w:val="000000"/>
              </w:rPr>
              <w:t>ember</w:t>
            </w:r>
            <w:r w:rsidRPr="001C4EB7" w:rsidR="009C0B8A">
              <w:rPr>
                <w:rFonts w:eastAsia="Times New Roman" w:cstheme="minorHAnsi"/>
                <w:i/>
                <w:color w:val="000000"/>
              </w:rPr>
              <w:t xml:space="preserve"> 2020.</w:t>
            </w:r>
          </w:p>
        </w:tc>
      </w:tr>
    </w:tbl>
    <w:p w:rsidR="00322301" w:rsidP="00322301" w:rsidRDefault="00322301">
      <w:pPr>
        <w:widowControl w:val="0"/>
        <w:spacing w:after="0" w:line="240" w:lineRule="auto"/>
        <w:rPr>
          <w:rFonts w:eastAsia="Times New Roman" w:cstheme="minorHAnsi"/>
          <w:b/>
          <w:lang w:eastAsia="nl-NL"/>
        </w:rPr>
      </w:pPr>
    </w:p>
    <w:p w:rsidR="009C0B8A" w:rsidP="00322301" w:rsidRDefault="009C0B8A">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r w:rsidRPr="00322301">
              <w:rPr>
                <w:rFonts w:cstheme="minorHAnsi"/>
              </w:rPr>
              <w:t>ambtenaren of Commissaris Europese Commissie (de ‘auteurs’) uitnodigen voor briefing/gesprek, evt. via videoconferentie.</w:t>
            </w:r>
          </w:p>
          <w:p w:rsidRPr="00322301" w:rsidR="00322301" w:rsidP="00322301" w:rsidRDefault="00322301">
            <w:pPr>
              <w:numPr>
                <w:ilvl w:val="0"/>
                <w:numId w:val="1"/>
              </w:numPr>
              <w:rPr>
                <w:rFonts w:cstheme="minorHAnsi"/>
              </w:rPr>
            </w:pPr>
            <w:r w:rsidRPr="00322301">
              <w:rPr>
                <w:rFonts w:cstheme="minorHAnsi"/>
              </w:rPr>
              <w:t>subsidiariteitstoets overwegen: let op termijn (zie hieronder).</w:t>
            </w:r>
          </w:p>
          <w:p w:rsidRPr="00322301" w:rsidR="00322301" w:rsidP="00322301" w:rsidRDefault="00322301">
            <w:pPr>
              <w:numPr>
                <w:ilvl w:val="0"/>
                <w:numId w:val="1"/>
              </w:numPr>
              <w:rPr>
                <w:rFonts w:cstheme="minorHAnsi"/>
              </w:rPr>
            </w:pPr>
            <w:r w:rsidRPr="00322301">
              <w:rPr>
                <w:rFonts w:cstheme="minorHAnsi"/>
              </w:rPr>
              <w:t>behandelvoorbehoud overwegen: let op termijn (zie hieronder).</w:t>
            </w:r>
          </w:p>
          <w:p w:rsidRPr="00322301" w:rsidR="00322301" w:rsidP="00322301" w:rsidRDefault="00322301">
            <w:pPr>
              <w:numPr>
                <w:ilvl w:val="0"/>
                <w:numId w:val="1"/>
              </w:numPr>
              <w:rPr>
                <w:rFonts w:cstheme="minorHAnsi"/>
              </w:rPr>
            </w:pPr>
            <w:r w:rsidRPr="00322301">
              <w:rPr>
                <w:rFonts w:cstheme="minorHAnsi"/>
              </w:rPr>
              <w:t>ad-hoc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(i.h.k.v.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r w:rsidRPr="00322301">
              <w:rPr>
                <w:rFonts w:cstheme="minorHAnsi"/>
              </w:rPr>
              <w:t>kabinet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Uitvoerings-handeling</w:t>
            </w:r>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r w:rsidRPr="00322301">
              <w:rPr>
                <w:rFonts w:cstheme="minorHAnsi"/>
              </w:rPr>
              <w:t>kabinet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4">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r w:rsidRPr="00322301">
              <w:rPr>
                <w:rFonts w:cstheme="minorHAnsi"/>
              </w:rPr>
              <w:t>kabinetsappreciatie (‘BNC-fiche’) vragen, bespreken.</w:t>
            </w:r>
          </w:p>
          <w:p w:rsidRPr="00322301" w:rsidR="00322301" w:rsidP="00322301" w:rsidRDefault="00322301">
            <w:pPr>
              <w:numPr>
                <w:ilvl w:val="0"/>
                <w:numId w:val="1"/>
              </w:numPr>
              <w:rPr>
                <w:rFonts w:cstheme="minorHAnsi"/>
              </w:rPr>
            </w:pPr>
            <w:r w:rsidRPr="00322301">
              <w:rPr>
                <w:rFonts w:cstheme="minorHAnsi"/>
              </w:rPr>
              <w:t>ambtenaren of Commissaris van Europese Commissie (de ‘auteurs’) uitnodigen voor briefing/gesprek, evt. via videoconferentie</w:t>
            </w:r>
          </w:p>
          <w:p w:rsidRPr="00322301" w:rsidR="00322301" w:rsidP="00322301" w:rsidRDefault="00322301">
            <w:pPr>
              <w:numPr>
                <w:ilvl w:val="0"/>
                <w:numId w:val="1"/>
              </w:numPr>
              <w:rPr>
                <w:rFonts w:cstheme="minorHAnsi"/>
              </w:rPr>
            </w:pPr>
            <w:r w:rsidRPr="00322301">
              <w:rPr>
                <w:rFonts w:cstheme="minorHAnsi"/>
              </w:rPr>
              <w:t>indien het Europees Parlement een rapporteur heeft aangesteld kan deze desgewenst worden uitgenodigd voor een gesprek.</w:t>
            </w:r>
          </w:p>
          <w:p w:rsidRPr="00322301" w:rsidR="00322301" w:rsidP="00322301" w:rsidRDefault="00322301">
            <w:pPr>
              <w:numPr>
                <w:ilvl w:val="0"/>
                <w:numId w:val="1"/>
              </w:numPr>
              <w:rPr>
                <w:rFonts w:cstheme="minorHAnsi"/>
              </w:rPr>
            </w:pPr>
            <w:r w:rsidRPr="00322301">
              <w:rPr>
                <w:rFonts w:cstheme="minorHAnsi"/>
              </w:rPr>
              <w:t>uw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(i.h.k.v.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Niet-bindende handelingen (soft-law)</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22301" w:rsidR="00322301" w:rsidP="00322301" w:rsidRDefault="00322301">
            <w:pPr>
              <w:numPr>
                <w:ilvl w:val="0"/>
                <w:numId w:val="1"/>
              </w:numPr>
              <w:rPr>
                <w:rFonts w:cstheme="minorHAnsi"/>
              </w:rPr>
            </w:pPr>
            <w:r w:rsidRPr="00322301">
              <w:rPr>
                <w:rFonts w:cstheme="minorHAnsi"/>
              </w:rPr>
              <w:t>kabinet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EU maatregelen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r w:rsidRPr="00322301">
              <w:rPr>
                <w:rFonts w:cstheme="minorHAnsi"/>
              </w:rPr>
              <w:t>kabinet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r w:rsidRPr="00322301">
              <w:rPr>
                <w:rFonts w:cstheme="minorHAnsi"/>
              </w:rPr>
              <w:t>desgewenst ambtenaren EC of Europees Commissaris uitnodigen voor een toelichting.</w:t>
            </w:r>
          </w:p>
          <w:p w:rsidRPr="00322301" w:rsidR="00322301" w:rsidP="00322301" w:rsidRDefault="00322301">
            <w:pPr>
              <w:numPr>
                <w:ilvl w:val="0"/>
                <w:numId w:val="1"/>
              </w:numPr>
              <w:rPr>
                <w:rFonts w:cstheme="minorHAnsi"/>
              </w:rPr>
            </w:pPr>
            <w:r w:rsidRPr="00322301">
              <w:rPr>
                <w:rFonts w:cstheme="minorHAnsi"/>
              </w:rPr>
              <w:t>in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r w:rsidRPr="00322301">
              <w:rPr>
                <w:rFonts w:cs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r w:rsidRPr="00322301">
              <w:rPr>
                <w:rFonts w:cstheme="minorHAnsi"/>
              </w:rPr>
              <w:t>als burger, lid, fractie of in commissieverband (via schriftelijke inbreng in de vorm van een politieke dialoog). meedoen aan de openbare raadpleging.</w:t>
            </w:r>
          </w:p>
          <w:p w:rsidRPr="00322301" w:rsidR="00322301" w:rsidP="00322301" w:rsidRDefault="00322301">
            <w:pPr>
              <w:numPr>
                <w:ilvl w:val="0"/>
                <w:numId w:val="1"/>
              </w:numPr>
              <w:autoSpaceDE w:val="0"/>
              <w:autoSpaceDN w:val="0"/>
              <w:rPr>
                <w:rFonts w:cstheme="minorHAnsi"/>
              </w:rPr>
            </w:pPr>
            <w:r w:rsidRPr="00322301">
              <w:rPr>
                <w:rFonts w:cstheme="minorHAnsi"/>
              </w:rPr>
              <w:t>kabinet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w:t>
            </w:r>
            <w:r w:rsidRPr="00322301">
              <w:rPr>
                <w:rFonts w:cstheme="minorHAnsi"/>
              </w:rPr>
              <w:lastRenderedPageBreak/>
              <w:t xml:space="preserve">“gele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Elk parlement krijgt 2 stemmen, maar bij een bicameraal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r w:rsidRPr="00322301">
              <w:rPr>
                <w:rFonts w:cstheme="minorHAnsi"/>
              </w:rPr>
              <w:lastRenderedPageBreak/>
              <w:t>bij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r w:rsidRPr="00322301">
              <w:rPr>
                <w:rFonts w:cstheme="minorHAnsi"/>
              </w:rPr>
              <w:lastRenderedPageBreak/>
              <w:t>kabinetsappreciatie (‘BNC-fiche’) komt voor aangekondigde subsidiariteitstoetsen binnen drie weken t.b.v. een snelle behandeling.</w:t>
            </w:r>
          </w:p>
          <w:p w:rsidRPr="00322301" w:rsidR="00322301" w:rsidP="00322301" w:rsidRDefault="00322301">
            <w:pPr>
              <w:numPr>
                <w:ilvl w:val="0"/>
                <w:numId w:val="1"/>
              </w:numPr>
              <w:rPr>
                <w:rFonts w:cstheme="minorHAnsi"/>
              </w:rPr>
            </w:pPr>
            <w:r w:rsidRPr="00322301">
              <w:rPr>
                <w:rFonts w:cstheme="minorHAnsi"/>
              </w:rPr>
              <w:t xml:space="preserve">met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r w:rsidRPr="00322301">
              <w:rPr>
                <w:rFonts w:cstheme="minorHAnsi"/>
              </w:rPr>
              <w:t>bij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r w:rsidRPr="00322301">
              <w:rPr>
                <w:rFonts w:cstheme="minorHAnsi"/>
              </w:rPr>
              <w:t>tijdens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r w:rsidRPr="00322301">
              <w:rPr>
                <w:rFonts w:cstheme="minorHAnsi"/>
              </w:rPr>
              <w:t>kabinetsappreciatie (‘BNC-fiche’) komt voor aangekondigde behandelvoorbehouden binnen drie weken t.b.v. een snelle behandeling.</w:t>
            </w:r>
          </w:p>
          <w:p w:rsidRPr="00322301" w:rsidR="00322301" w:rsidP="00322301" w:rsidRDefault="00322301">
            <w:pPr>
              <w:rPr>
                <w:rFonts w:cstheme="minorHAnsi"/>
              </w:rPr>
            </w:pPr>
          </w:p>
        </w:tc>
      </w:tr>
    </w:tbl>
    <w:p w:rsidR="003D5E74" w:rsidRDefault="00E34BBE"/>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8B8" w:rsidRDefault="00C038B8" w:rsidP="00322301">
      <w:pPr>
        <w:spacing w:after="0" w:line="240" w:lineRule="auto"/>
      </w:pPr>
      <w:r>
        <w:separator/>
      </w:r>
    </w:p>
  </w:endnote>
  <w:endnote w:type="continuationSeparator" w:id="0">
    <w:p w:rsidR="00C038B8" w:rsidRDefault="00C038B8"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8B8" w:rsidRDefault="00C038B8" w:rsidP="00322301">
      <w:pPr>
        <w:spacing w:after="0" w:line="240" w:lineRule="auto"/>
      </w:pPr>
      <w:r>
        <w:separator/>
      </w:r>
    </w:p>
  </w:footnote>
  <w:footnote w:type="continuationSeparator" w:id="0">
    <w:p w:rsidR="00C038B8" w:rsidRDefault="00C038B8"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352B"/>
    <w:rsid w:val="000B2639"/>
    <w:rsid w:val="000F7621"/>
    <w:rsid w:val="00104B2A"/>
    <w:rsid w:val="001C4EB7"/>
    <w:rsid w:val="001E4F43"/>
    <w:rsid w:val="001F395D"/>
    <w:rsid w:val="002B4980"/>
    <w:rsid w:val="00322301"/>
    <w:rsid w:val="003431D5"/>
    <w:rsid w:val="00373E28"/>
    <w:rsid w:val="003F2A67"/>
    <w:rsid w:val="00460601"/>
    <w:rsid w:val="0046326C"/>
    <w:rsid w:val="00472DDD"/>
    <w:rsid w:val="00506E11"/>
    <w:rsid w:val="00527DF0"/>
    <w:rsid w:val="0058776F"/>
    <w:rsid w:val="005B2077"/>
    <w:rsid w:val="005B2D4B"/>
    <w:rsid w:val="00690A79"/>
    <w:rsid w:val="006E2E3A"/>
    <w:rsid w:val="006E6B5E"/>
    <w:rsid w:val="00722340"/>
    <w:rsid w:val="0074646B"/>
    <w:rsid w:val="007511C0"/>
    <w:rsid w:val="007844C4"/>
    <w:rsid w:val="007D7A2F"/>
    <w:rsid w:val="008110E3"/>
    <w:rsid w:val="0082402A"/>
    <w:rsid w:val="008249FF"/>
    <w:rsid w:val="0090034F"/>
    <w:rsid w:val="0090098F"/>
    <w:rsid w:val="00901510"/>
    <w:rsid w:val="00901B17"/>
    <w:rsid w:val="00965FF0"/>
    <w:rsid w:val="0097279D"/>
    <w:rsid w:val="009A63E5"/>
    <w:rsid w:val="009C0B8A"/>
    <w:rsid w:val="009D6988"/>
    <w:rsid w:val="009E1753"/>
    <w:rsid w:val="00A26DF5"/>
    <w:rsid w:val="00A50895"/>
    <w:rsid w:val="00A874AD"/>
    <w:rsid w:val="00AB391E"/>
    <w:rsid w:val="00B3300A"/>
    <w:rsid w:val="00B34F35"/>
    <w:rsid w:val="00BB4451"/>
    <w:rsid w:val="00BB7631"/>
    <w:rsid w:val="00C038B8"/>
    <w:rsid w:val="00C57BEE"/>
    <w:rsid w:val="00C63D42"/>
    <w:rsid w:val="00CE0FFD"/>
    <w:rsid w:val="00CF4F4B"/>
    <w:rsid w:val="00D246BD"/>
    <w:rsid w:val="00D24B00"/>
    <w:rsid w:val="00DA03FC"/>
    <w:rsid w:val="00E34BBE"/>
    <w:rsid w:val="00E363FF"/>
    <w:rsid w:val="00E41016"/>
    <w:rsid w:val="00E919FB"/>
    <w:rsid w:val="00F131AA"/>
    <w:rsid w:val="00F426AC"/>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32724191">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615336499">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parlisweb/parlis/zaak.aspx?id=50d33c9e-7f74-4b6b-8429-53143899edfd&amp;tab=1" TargetMode="External" Id="rId13" /><Relationship Type="http://schemas.openxmlformats.org/officeDocument/2006/relationships/webSettings" Target="webSettings.xml" Id="rId7" /><Relationship Type="http://schemas.openxmlformats.org/officeDocument/2006/relationships/hyperlink" Target="https://secure.ipex.eu/IPEXL-WEB/dossier/document/COM20200275.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secure.ipex.eu/IPEXL-WEB/dossier/document/COM20200571.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hyperlink" Target="https://secure.ipex.eu/IPEXL-WEB/dossier/document/COM20200485.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2651</ap:Words>
  <ap:Characters>14585</ap:Characters>
  <ap:DocSecurity>4</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2020-09-24T07:30:00.0000000Z</dcterms:created>
  <dcterms:modified xsi:type="dcterms:W3CDTF">2020-09-24T07:30:00.0000000Z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0x010100F98316D318AD274AA1BE54A759FAD52B</vt:lpwstr>
  </property>
</Properties>
</file>