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9EA" w:rsidP="00C64867" w:rsidRDefault="00C64867" w14:paraId="4D0722BA" w14:textId="6C170D32">
      <w:pPr>
        <w:pStyle w:val="Heading2"/>
        <w:rPr>
          <w:lang w:val="nl-NL"/>
        </w:rPr>
      </w:pPr>
      <w:r>
        <w:rPr>
          <w:lang w:val="nl-NL"/>
        </w:rPr>
        <w:t>Rondetafelgesprek Oorzaken afnemende leesvaardigheid in het funderend onderwijs</w:t>
      </w:r>
    </w:p>
    <w:p w:rsidRPr="00C64867" w:rsidR="00C64867" w:rsidP="00C64867" w:rsidRDefault="00C64867" w14:paraId="4B6225AF" w14:textId="6E89E74D">
      <w:pPr>
        <w:rPr>
          <w:lang w:val="nl-NL"/>
        </w:rPr>
      </w:pPr>
      <w:r>
        <w:rPr>
          <w:lang w:val="nl-NL"/>
        </w:rPr>
        <w:t>Roel van Steensel, bijzonder hoogleraar leesgedrag</w:t>
      </w:r>
      <w:r w:rsidR="002F2F4E">
        <w:rPr>
          <w:lang w:val="nl-NL"/>
        </w:rPr>
        <w:t>,</w:t>
      </w:r>
      <w:r>
        <w:rPr>
          <w:lang w:val="nl-NL"/>
        </w:rPr>
        <w:t xml:space="preserve"> Vrije Universiteit</w:t>
      </w:r>
      <w:r w:rsidR="002F2F4E">
        <w:rPr>
          <w:lang w:val="nl-NL"/>
        </w:rPr>
        <w:t>, Erasmus Universiteit</w:t>
      </w:r>
    </w:p>
    <w:p w:rsidR="00BE2D56" w:rsidP="00E4532E" w:rsidRDefault="004F0C18" w14:paraId="1B720E14" w14:textId="27689361">
      <w:pPr>
        <w:rPr>
          <w:lang w:val="nl-NL"/>
        </w:rPr>
      </w:pPr>
      <w:r>
        <w:rPr>
          <w:lang w:val="nl-NL"/>
        </w:rPr>
        <w:t xml:space="preserve">De commissie </w:t>
      </w:r>
      <w:r w:rsidR="00E4532E">
        <w:rPr>
          <w:lang w:val="nl-NL"/>
        </w:rPr>
        <w:t>vraagt naar de stand van zaken van</w:t>
      </w:r>
      <w:r w:rsidR="00460A52">
        <w:rPr>
          <w:lang w:val="nl-NL"/>
        </w:rPr>
        <w:t xml:space="preserve"> afgerond en nog lopend onderzoek</w:t>
      </w:r>
      <w:r w:rsidR="00E4532E">
        <w:rPr>
          <w:lang w:val="nl-NL"/>
        </w:rPr>
        <w:t xml:space="preserve"> naar leesvaardigheid.</w:t>
      </w:r>
      <w:r w:rsidR="00460A52">
        <w:rPr>
          <w:lang w:val="nl-NL"/>
        </w:rPr>
        <w:t xml:space="preserve"> </w:t>
      </w:r>
      <w:r w:rsidR="00E4532E">
        <w:rPr>
          <w:lang w:val="nl-NL"/>
        </w:rPr>
        <w:t xml:space="preserve">Hieronder </w:t>
      </w:r>
      <w:r w:rsidR="00460A52">
        <w:rPr>
          <w:lang w:val="nl-NL"/>
        </w:rPr>
        <w:t xml:space="preserve">som ik enkele bevindingen op uit onderzoeken die we vanuit de Vrije Universiteit (leerstoel Stichting Lezen) en Erasmus Universiteit </w:t>
      </w:r>
      <w:r w:rsidR="002F2F4E">
        <w:rPr>
          <w:lang w:val="nl-NL"/>
        </w:rPr>
        <w:t xml:space="preserve">(Onderwijswetenschappen) </w:t>
      </w:r>
      <w:r w:rsidR="00460A52">
        <w:rPr>
          <w:lang w:val="nl-NL"/>
        </w:rPr>
        <w:t>hebben gedaan</w:t>
      </w:r>
      <w:r w:rsidR="00E4532E">
        <w:rPr>
          <w:lang w:val="nl-NL"/>
        </w:rPr>
        <w:t xml:space="preserve"> en die antwoord geven op </w:t>
      </w:r>
      <w:r w:rsidR="00B909EA">
        <w:rPr>
          <w:lang w:val="nl-NL"/>
        </w:rPr>
        <w:t xml:space="preserve">enkele vragen </w:t>
      </w:r>
      <w:r w:rsidR="00164345">
        <w:rPr>
          <w:lang w:val="nl-NL"/>
        </w:rPr>
        <w:t>van</w:t>
      </w:r>
      <w:r w:rsidR="00B909EA">
        <w:rPr>
          <w:lang w:val="nl-NL"/>
        </w:rPr>
        <w:t xml:space="preserve"> de commissie</w:t>
      </w:r>
      <w:r w:rsidR="00460A52">
        <w:rPr>
          <w:lang w:val="nl-NL"/>
        </w:rPr>
        <w:t>.</w:t>
      </w:r>
    </w:p>
    <w:p w:rsidRPr="001A531C" w:rsidR="00460A52" w:rsidP="00D07A75" w:rsidRDefault="001A531C" w14:paraId="3ED4EED1" w14:textId="2842174C">
      <w:pPr>
        <w:pStyle w:val="Heading3"/>
        <w:spacing w:after="160"/>
        <w:rPr>
          <w:u w:val="single"/>
          <w:lang w:val="nl-NL"/>
        </w:rPr>
      </w:pPr>
      <w:r>
        <w:rPr>
          <w:u w:val="single"/>
          <w:lang w:val="nl-NL"/>
        </w:rPr>
        <w:t>W</w:t>
      </w:r>
      <w:r w:rsidRPr="001A531C" w:rsidR="00460A52">
        <w:rPr>
          <w:u w:val="single"/>
          <w:lang w:val="nl-NL"/>
        </w:rPr>
        <w:t>at zijn voorwaarden voor leesonderwijs (aan jonge kinderen)?</w:t>
      </w:r>
    </w:p>
    <w:p w:rsidR="005C3A4E" w:rsidP="005C3A4E" w:rsidRDefault="00350201" w14:paraId="3E542C99" w14:textId="7D530E25">
      <w:pPr>
        <w:pStyle w:val="ListParagraph"/>
        <w:numPr>
          <w:ilvl w:val="0"/>
          <w:numId w:val="2"/>
        </w:numPr>
        <w:ind w:left="357" w:hanging="357"/>
        <w:rPr>
          <w:lang w:val="nl-NL"/>
        </w:rPr>
      </w:pPr>
      <w:r>
        <w:rPr>
          <w:lang w:val="nl-NL"/>
        </w:rPr>
        <w:t>In 2019 hebben we</w:t>
      </w:r>
      <w:r w:rsidR="00AD6F46">
        <w:rPr>
          <w:lang w:val="nl-NL"/>
        </w:rPr>
        <w:t xml:space="preserve"> in opdracht van de Inspectie van het Onderwijs</w:t>
      </w:r>
      <w:r w:rsidRPr="00AD6F46" w:rsidR="00460A52">
        <w:rPr>
          <w:lang w:val="nl-NL"/>
        </w:rPr>
        <w:t xml:space="preserve"> </w:t>
      </w:r>
      <w:r>
        <w:rPr>
          <w:lang w:val="nl-NL"/>
        </w:rPr>
        <w:t xml:space="preserve">een </w:t>
      </w:r>
      <w:r w:rsidRPr="00AD6F46">
        <w:rPr>
          <w:lang w:val="nl-NL"/>
        </w:rPr>
        <w:t xml:space="preserve">literatuurstudie </w:t>
      </w:r>
      <w:r>
        <w:rPr>
          <w:lang w:val="nl-NL"/>
        </w:rPr>
        <w:t xml:space="preserve">uitgevoerd </w:t>
      </w:r>
      <w:r w:rsidRPr="00AD6F46" w:rsidR="00460A52">
        <w:rPr>
          <w:lang w:val="nl-NL"/>
        </w:rPr>
        <w:t xml:space="preserve">naar </w:t>
      </w:r>
      <w:r w:rsidRPr="00AD6F46" w:rsidR="00460A52">
        <w:rPr>
          <w:b/>
          <w:bCs/>
          <w:lang w:val="nl-NL"/>
        </w:rPr>
        <w:t>kernelementen van effectief onderwijs in begrijpend lezen</w:t>
      </w:r>
      <w:r w:rsidR="00AD6F46">
        <w:rPr>
          <w:rStyle w:val="FootnoteReference"/>
          <w:lang w:val="nl-NL"/>
        </w:rPr>
        <w:footnoteReference w:id="1"/>
      </w:r>
      <w:r w:rsidRPr="00FA1FB1" w:rsidR="00FA1FB1">
        <w:rPr>
          <w:lang w:val="nl-NL"/>
        </w:rPr>
        <w:t>. Daarin</w:t>
      </w:r>
      <w:r w:rsidR="00AD6F46">
        <w:rPr>
          <w:lang w:val="nl-NL"/>
        </w:rPr>
        <w:t xml:space="preserve"> </w:t>
      </w:r>
      <w:r w:rsidR="00C709B6">
        <w:rPr>
          <w:lang w:val="nl-NL"/>
        </w:rPr>
        <w:t>lieten we</w:t>
      </w:r>
      <w:r w:rsidR="00AD6F46">
        <w:rPr>
          <w:lang w:val="nl-NL"/>
        </w:rPr>
        <w:t xml:space="preserve"> zien</w:t>
      </w:r>
      <w:r w:rsidRPr="00AD6F46" w:rsidR="000B1C33">
        <w:rPr>
          <w:lang w:val="nl-NL"/>
        </w:rPr>
        <w:t xml:space="preserve"> dat effectief leesonderwijs</w:t>
      </w:r>
      <w:r w:rsidRPr="00AD6F46" w:rsidR="00460A52">
        <w:rPr>
          <w:lang w:val="nl-NL"/>
        </w:rPr>
        <w:t xml:space="preserve"> een aanpak </w:t>
      </w:r>
      <w:r w:rsidR="00D86F3F">
        <w:rPr>
          <w:lang w:val="nl-NL"/>
        </w:rPr>
        <w:t>volgt</w:t>
      </w:r>
      <w:r w:rsidRPr="00AD6F46" w:rsidR="000B1C33">
        <w:rPr>
          <w:lang w:val="nl-NL"/>
        </w:rPr>
        <w:t xml:space="preserve"> </w:t>
      </w:r>
      <w:r w:rsidRPr="00AD6F46" w:rsidR="00460A52">
        <w:rPr>
          <w:lang w:val="nl-NL"/>
        </w:rPr>
        <w:t xml:space="preserve">waarin verschillende elementen worden gecombineerd: aandacht voor </w:t>
      </w:r>
      <w:r w:rsidRPr="00AD6F46" w:rsidR="000B1C33">
        <w:rPr>
          <w:lang w:val="nl-NL"/>
        </w:rPr>
        <w:t>achtergrondkennis en woordenschat, blootstelling aan verschillende soorten teksten, aandacht voor tekststructuur</w:t>
      </w:r>
      <w:r w:rsidR="00AD6F46">
        <w:rPr>
          <w:lang w:val="nl-NL"/>
        </w:rPr>
        <w:t xml:space="preserve"> en</w:t>
      </w:r>
      <w:r w:rsidRPr="00AD6F46" w:rsidR="000B1C33">
        <w:rPr>
          <w:lang w:val="nl-NL"/>
        </w:rPr>
        <w:t xml:space="preserve"> leesstrategieën, ruimte voor gesprekken over teksten, integratie van lees- en schrijf</w:t>
      </w:r>
      <w:r w:rsidR="00AD6F46">
        <w:rPr>
          <w:lang w:val="nl-NL"/>
        </w:rPr>
        <w:t>onderwijs</w:t>
      </w:r>
      <w:r w:rsidRPr="00AD6F46" w:rsidR="000B1C33">
        <w:rPr>
          <w:lang w:val="nl-NL"/>
        </w:rPr>
        <w:t xml:space="preserve">, aandacht voor motivatie en de inzet van formatieve toetsing. </w:t>
      </w:r>
      <w:r w:rsidR="00A43902">
        <w:rPr>
          <w:lang w:val="nl-NL"/>
        </w:rPr>
        <w:t>Observaties van</w:t>
      </w:r>
      <w:r w:rsidR="006D4DFB">
        <w:rPr>
          <w:lang w:val="nl-NL"/>
        </w:rPr>
        <w:t xml:space="preserve">, onder meer, </w:t>
      </w:r>
      <w:r w:rsidR="00A43902">
        <w:rPr>
          <w:lang w:val="nl-NL"/>
        </w:rPr>
        <w:t xml:space="preserve">de </w:t>
      </w:r>
      <w:r w:rsidR="00E46A57">
        <w:rPr>
          <w:lang w:val="nl-NL"/>
        </w:rPr>
        <w:t>i</w:t>
      </w:r>
      <w:r w:rsidR="00A43902">
        <w:rPr>
          <w:lang w:val="nl-NL"/>
        </w:rPr>
        <w:t>nspectie</w:t>
      </w:r>
      <w:r w:rsidRPr="00AD6F46" w:rsidR="00D07A75">
        <w:rPr>
          <w:lang w:val="nl-NL"/>
        </w:rPr>
        <w:t xml:space="preserve"> </w:t>
      </w:r>
      <w:r w:rsidR="00D86F3F">
        <w:rPr>
          <w:lang w:val="nl-NL"/>
        </w:rPr>
        <w:t>(Staat van het Onderwijs</w:t>
      </w:r>
      <w:r w:rsidR="00120C6D">
        <w:rPr>
          <w:lang w:val="nl-NL"/>
        </w:rPr>
        <w:t>)</w:t>
      </w:r>
      <w:r w:rsidR="00D86F3F">
        <w:rPr>
          <w:lang w:val="nl-NL"/>
        </w:rPr>
        <w:t xml:space="preserve"> </w:t>
      </w:r>
      <w:r w:rsidRPr="00AD6F46" w:rsidR="00D07A75">
        <w:rPr>
          <w:lang w:val="nl-NL"/>
        </w:rPr>
        <w:t xml:space="preserve">laten zien dat zo’n aanpak nog </w:t>
      </w:r>
      <w:r w:rsidR="00AD6F46">
        <w:rPr>
          <w:lang w:val="nl-NL"/>
        </w:rPr>
        <w:t xml:space="preserve">lang </w:t>
      </w:r>
      <w:r w:rsidRPr="00AD6F46" w:rsidR="00D07A75">
        <w:rPr>
          <w:lang w:val="nl-NL"/>
        </w:rPr>
        <w:t>geen gemeengoed is: er is een sterke gerichtheid op leesstrategieën</w:t>
      </w:r>
      <w:r w:rsidR="009845D8">
        <w:rPr>
          <w:lang w:val="nl-NL"/>
        </w:rPr>
        <w:t xml:space="preserve"> (</w:t>
      </w:r>
      <w:r w:rsidRPr="00AD6F46" w:rsidR="00D07A75">
        <w:rPr>
          <w:lang w:val="nl-NL"/>
        </w:rPr>
        <w:t>maar vooral als ‘trucje’ en niet als middel om het begrip te ondersteunen</w:t>
      </w:r>
      <w:r w:rsidR="009845D8">
        <w:rPr>
          <w:lang w:val="nl-NL"/>
        </w:rPr>
        <w:t>)</w:t>
      </w:r>
      <w:r w:rsidR="00AD6F46">
        <w:rPr>
          <w:lang w:val="nl-NL"/>
        </w:rPr>
        <w:t>,</w:t>
      </w:r>
      <w:r w:rsidRPr="00AD6F46" w:rsidR="00D07A75">
        <w:rPr>
          <w:lang w:val="nl-NL"/>
        </w:rPr>
        <w:t xml:space="preserve"> er is </w:t>
      </w:r>
      <w:r w:rsidR="00AD6F46">
        <w:rPr>
          <w:lang w:val="nl-NL"/>
        </w:rPr>
        <w:t xml:space="preserve">te </w:t>
      </w:r>
      <w:r w:rsidRPr="00AD6F46" w:rsidR="00D07A75">
        <w:rPr>
          <w:lang w:val="nl-NL"/>
        </w:rPr>
        <w:t xml:space="preserve">weinig aandacht voor </w:t>
      </w:r>
      <w:r w:rsidR="00AD6F46">
        <w:rPr>
          <w:lang w:val="nl-NL"/>
        </w:rPr>
        <w:t xml:space="preserve">schrijfonderwijs, </w:t>
      </w:r>
      <w:r w:rsidRPr="00AD6F46" w:rsidR="00D07A75">
        <w:rPr>
          <w:lang w:val="nl-NL"/>
        </w:rPr>
        <w:t>tekststructuur en leesmotivatie</w:t>
      </w:r>
      <w:r w:rsidR="00AD6F46">
        <w:rPr>
          <w:lang w:val="nl-NL"/>
        </w:rPr>
        <w:t>,</w:t>
      </w:r>
      <w:r w:rsidRPr="00AD6F46" w:rsidR="00D07A75">
        <w:rPr>
          <w:lang w:val="nl-NL"/>
        </w:rPr>
        <w:t xml:space="preserve"> en </w:t>
      </w:r>
      <w:r w:rsidR="001A531C">
        <w:rPr>
          <w:lang w:val="nl-NL"/>
        </w:rPr>
        <w:t xml:space="preserve">ook </w:t>
      </w:r>
      <w:r w:rsidRPr="00AD6F46" w:rsidR="00D07A75">
        <w:rPr>
          <w:lang w:val="nl-NL"/>
        </w:rPr>
        <w:t>formatieve feedback blijft in de taallessen onderbelicht.</w:t>
      </w:r>
    </w:p>
    <w:p w:rsidR="00002967" w:rsidP="00002967" w:rsidRDefault="00002967" w14:paraId="0F32ADA1" w14:textId="77777777">
      <w:pPr>
        <w:pStyle w:val="ListParagraph"/>
        <w:ind w:left="357"/>
        <w:rPr>
          <w:lang w:val="nl-NL"/>
        </w:rPr>
      </w:pPr>
    </w:p>
    <w:p w:rsidRPr="005C3A4E" w:rsidR="00D07A75" w:rsidP="005C3A4E" w:rsidRDefault="00731F32" w14:paraId="7EE3805B" w14:textId="5F74B8C6">
      <w:pPr>
        <w:pStyle w:val="ListParagraph"/>
        <w:numPr>
          <w:ilvl w:val="0"/>
          <w:numId w:val="2"/>
        </w:numPr>
        <w:ind w:left="357" w:hanging="357"/>
        <w:rPr>
          <w:lang w:val="nl-NL"/>
        </w:rPr>
      </w:pPr>
      <w:r w:rsidRPr="005C3A4E">
        <w:rPr>
          <w:lang w:val="nl-NL"/>
        </w:rPr>
        <w:t xml:space="preserve">In </w:t>
      </w:r>
      <w:r w:rsidRPr="005C3A4E" w:rsidR="00A16F48">
        <w:rPr>
          <w:lang w:val="nl-NL"/>
        </w:rPr>
        <w:t>2016 hebben we met financiering van NRO een overzichts</w:t>
      </w:r>
      <w:r w:rsidRPr="005C3A4E" w:rsidR="00D07A75">
        <w:rPr>
          <w:lang w:val="nl-NL"/>
        </w:rPr>
        <w:t xml:space="preserve">studie </w:t>
      </w:r>
      <w:r w:rsidRPr="005C3A4E" w:rsidR="00A16F48">
        <w:rPr>
          <w:lang w:val="nl-NL"/>
        </w:rPr>
        <w:t xml:space="preserve">uitgevoerd </w:t>
      </w:r>
      <w:r w:rsidRPr="005C3A4E" w:rsidR="00AD6F46">
        <w:rPr>
          <w:lang w:val="nl-NL"/>
        </w:rPr>
        <w:t>naar</w:t>
      </w:r>
      <w:r w:rsidRPr="005C3A4E" w:rsidR="00D07A75">
        <w:rPr>
          <w:lang w:val="nl-NL"/>
        </w:rPr>
        <w:t xml:space="preserve"> </w:t>
      </w:r>
      <w:r w:rsidRPr="005C3A4E" w:rsidR="00D07A75">
        <w:rPr>
          <w:b/>
          <w:bCs/>
          <w:lang w:val="nl-NL"/>
        </w:rPr>
        <w:t>effecten van leesmotivatie-interventies</w:t>
      </w:r>
      <w:r w:rsidR="00AD6F46">
        <w:rPr>
          <w:rStyle w:val="FootnoteReference"/>
          <w:lang w:val="nl-NL"/>
        </w:rPr>
        <w:footnoteReference w:id="2"/>
      </w:r>
      <w:r w:rsidRPr="005C3A4E" w:rsidR="00A16F48">
        <w:rPr>
          <w:lang w:val="nl-NL"/>
        </w:rPr>
        <w:t>. Daarin</w:t>
      </w:r>
      <w:r w:rsidRPr="005C3A4E" w:rsidR="00AD6F46">
        <w:rPr>
          <w:lang w:val="nl-NL"/>
        </w:rPr>
        <w:t xml:space="preserve"> toon</w:t>
      </w:r>
      <w:r w:rsidRPr="005C3A4E">
        <w:rPr>
          <w:lang w:val="nl-NL"/>
        </w:rPr>
        <w:t>den</w:t>
      </w:r>
      <w:r w:rsidRPr="005C3A4E" w:rsidR="00D07A75">
        <w:rPr>
          <w:lang w:val="nl-NL"/>
        </w:rPr>
        <w:t xml:space="preserve"> </w:t>
      </w:r>
      <w:r w:rsidRPr="005C3A4E" w:rsidR="00A16F48">
        <w:rPr>
          <w:lang w:val="nl-NL"/>
        </w:rPr>
        <w:t xml:space="preserve">we aan </w:t>
      </w:r>
      <w:r w:rsidRPr="005C3A4E" w:rsidR="00D07A75">
        <w:rPr>
          <w:lang w:val="nl-NL"/>
        </w:rPr>
        <w:t xml:space="preserve">dat investeren in leesmotivatie bijdraagt aan motivatie </w:t>
      </w:r>
      <w:r w:rsidRPr="005C3A4E" w:rsidR="00D07A75">
        <w:rPr>
          <w:i/>
          <w:iCs/>
          <w:lang w:val="nl-NL"/>
        </w:rPr>
        <w:t>en</w:t>
      </w:r>
      <w:r w:rsidRPr="005C3A4E" w:rsidR="00D07A75">
        <w:rPr>
          <w:lang w:val="nl-NL"/>
        </w:rPr>
        <w:t xml:space="preserve"> leesvaardigheid. Voor alle groepen leerlingen zijn er effecten, maar de effecten op motivatie waren groter voor zwakke lezers en de effecten op leesbegrip waren groter voor </w:t>
      </w:r>
      <w:r w:rsidRPr="005C3A4E" w:rsidR="00A43902">
        <w:rPr>
          <w:lang w:val="nl-NL"/>
        </w:rPr>
        <w:t>middelbare scholieren</w:t>
      </w:r>
      <w:r w:rsidRPr="005C3A4E" w:rsidR="00D07A75">
        <w:rPr>
          <w:lang w:val="nl-NL"/>
        </w:rPr>
        <w:t xml:space="preserve">. Ook laat de studie zien </w:t>
      </w:r>
      <w:r w:rsidRPr="005C3A4E" w:rsidR="00AD6F46">
        <w:rPr>
          <w:lang w:val="nl-NL"/>
        </w:rPr>
        <w:t>wat effectieve ingrediënten zijn: ruimte voor autonomie, aandacht voor interesses van leerlingen, werken aan zelfvertrouwen en gerichtheid op de eigen ontwikkeling en investeren in samenwerken rond lezen.</w:t>
      </w:r>
      <w:r w:rsidRPr="005C3A4E" w:rsidR="00A43902">
        <w:rPr>
          <w:lang w:val="nl-NL"/>
        </w:rPr>
        <w:t xml:space="preserve"> </w:t>
      </w:r>
      <w:r w:rsidR="0084361D">
        <w:rPr>
          <w:lang w:val="nl-NL"/>
        </w:rPr>
        <w:t xml:space="preserve">Ook in de Nederlandse situatie lijken </w:t>
      </w:r>
      <w:r w:rsidR="00F93CDE">
        <w:rPr>
          <w:lang w:val="nl-NL"/>
        </w:rPr>
        <w:t>zulke aanpakken effectief</w:t>
      </w:r>
      <w:r w:rsidR="00443015">
        <w:rPr>
          <w:rStyle w:val="FootnoteReference"/>
          <w:lang w:val="nl-NL"/>
        </w:rPr>
        <w:footnoteReference w:id="3"/>
      </w:r>
      <w:r w:rsidR="00F93CDE">
        <w:rPr>
          <w:lang w:val="nl-NL"/>
        </w:rPr>
        <w:t xml:space="preserve">. </w:t>
      </w:r>
      <w:r w:rsidRPr="005C3A4E" w:rsidR="00CF1FE3">
        <w:rPr>
          <w:lang w:val="nl-NL"/>
        </w:rPr>
        <w:t xml:space="preserve">Wel laat </w:t>
      </w:r>
      <w:r w:rsidRPr="005C3A4E" w:rsidR="004D52BC">
        <w:rPr>
          <w:lang w:val="nl-NL"/>
        </w:rPr>
        <w:t>eigen onderzoek zien dat leerlingen niet alleen</w:t>
      </w:r>
      <w:r w:rsidRPr="005C3A4E" w:rsidR="002407BB">
        <w:rPr>
          <w:lang w:val="nl-NL"/>
        </w:rPr>
        <w:t xml:space="preserve"> een beperkte motivatie, maar zelfs een</w:t>
      </w:r>
      <w:r w:rsidRPr="005C3A4E" w:rsidR="004D52BC">
        <w:rPr>
          <w:lang w:val="nl-NL"/>
        </w:rPr>
        <w:t xml:space="preserve"> </w:t>
      </w:r>
      <w:r w:rsidRPr="005C3A4E" w:rsidR="004D52BC">
        <w:rPr>
          <w:b/>
          <w:bCs/>
          <w:lang w:val="nl-NL"/>
        </w:rPr>
        <w:t>weerstand</w:t>
      </w:r>
      <w:r w:rsidRPr="005C3A4E" w:rsidR="002407BB">
        <w:rPr>
          <w:b/>
          <w:bCs/>
          <w:lang w:val="nl-NL"/>
        </w:rPr>
        <w:t xml:space="preserve"> tegen lezen</w:t>
      </w:r>
      <w:r w:rsidRPr="005C3A4E" w:rsidR="002407BB">
        <w:rPr>
          <w:lang w:val="nl-NL"/>
        </w:rPr>
        <w:t xml:space="preserve"> </w:t>
      </w:r>
      <w:r w:rsidR="00EC7261">
        <w:rPr>
          <w:lang w:val="nl-NL"/>
        </w:rPr>
        <w:t xml:space="preserve">kunnen </w:t>
      </w:r>
      <w:r w:rsidRPr="005C3A4E" w:rsidR="002407BB">
        <w:rPr>
          <w:lang w:val="nl-NL"/>
        </w:rPr>
        <w:t>ervaren</w:t>
      </w:r>
      <w:r w:rsidR="004D52BC">
        <w:rPr>
          <w:rStyle w:val="FootnoteReference"/>
          <w:b/>
          <w:bCs/>
          <w:lang w:val="nl-NL"/>
        </w:rPr>
        <w:footnoteReference w:id="4"/>
      </w:r>
      <w:r w:rsidRPr="005C3A4E" w:rsidR="002407BB">
        <w:rPr>
          <w:lang w:val="nl-NL"/>
        </w:rPr>
        <w:t>.</w:t>
      </w:r>
      <w:r w:rsidRPr="005C3A4E" w:rsidR="002407BB">
        <w:rPr>
          <w:b/>
          <w:bCs/>
          <w:lang w:val="nl-NL"/>
        </w:rPr>
        <w:t xml:space="preserve"> </w:t>
      </w:r>
      <w:r w:rsidRPr="00492A71" w:rsidR="00492A71">
        <w:rPr>
          <w:lang w:val="nl-NL"/>
        </w:rPr>
        <w:t xml:space="preserve">Voor </w:t>
      </w:r>
      <w:r w:rsidR="00492A71">
        <w:rPr>
          <w:lang w:val="nl-NL"/>
        </w:rPr>
        <w:t xml:space="preserve">leerlingen </w:t>
      </w:r>
      <w:r w:rsidR="000028F2">
        <w:rPr>
          <w:lang w:val="nl-NL"/>
        </w:rPr>
        <w:t xml:space="preserve">met weerstand </w:t>
      </w:r>
      <w:r w:rsidR="00492A71">
        <w:rPr>
          <w:lang w:val="nl-NL"/>
        </w:rPr>
        <w:t xml:space="preserve">zijn </w:t>
      </w:r>
      <w:r w:rsidR="006D610D">
        <w:rPr>
          <w:lang w:val="nl-NL"/>
        </w:rPr>
        <w:t>bestaande aanpakken, zoals vrij lezen, niet noodzakelijk effectief</w:t>
      </w:r>
      <w:r w:rsidRPr="006D610D" w:rsidR="006D610D">
        <w:rPr>
          <w:vertAlign w:val="superscript"/>
          <w:lang w:val="nl-NL"/>
        </w:rPr>
        <w:t>3</w:t>
      </w:r>
      <w:r w:rsidR="006D610D">
        <w:rPr>
          <w:lang w:val="nl-NL"/>
        </w:rPr>
        <w:t xml:space="preserve">. </w:t>
      </w:r>
      <w:r w:rsidRPr="005C3A4E" w:rsidR="00A43902">
        <w:rPr>
          <w:lang w:val="nl-NL"/>
        </w:rPr>
        <w:t xml:space="preserve">Een </w:t>
      </w:r>
      <w:r w:rsidR="00233638">
        <w:rPr>
          <w:lang w:val="nl-NL"/>
        </w:rPr>
        <w:t>nog onbeantwoorde</w:t>
      </w:r>
      <w:r w:rsidRPr="005C3A4E" w:rsidR="00A43902">
        <w:rPr>
          <w:lang w:val="nl-NL"/>
        </w:rPr>
        <w:t xml:space="preserve"> vraag is </w:t>
      </w:r>
      <w:r w:rsidR="00337559">
        <w:rPr>
          <w:lang w:val="nl-NL"/>
        </w:rPr>
        <w:t xml:space="preserve">dus </w:t>
      </w:r>
      <w:r w:rsidR="00233638">
        <w:rPr>
          <w:lang w:val="nl-NL"/>
        </w:rPr>
        <w:t>of en hoe</w:t>
      </w:r>
      <w:r w:rsidRPr="005C3A4E" w:rsidR="00A43902">
        <w:rPr>
          <w:lang w:val="nl-NL"/>
        </w:rPr>
        <w:t xml:space="preserve"> </w:t>
      </w:r>
      <w:r w:rsidRPr="005C3A4E" w:rsidR="001A47B5">
        <w:rPr>
          <w:lang w:val="nl-NL"/>
        </w:rPr>
        <w:t xml:space="preserve">deze weerstand </w:t>
      </w:r>
      <w:r w:rsidRPr="005C3A4E" w:rsidR="00A43902">
        <w:rPr>
          <w:lang w:val="nl-NL"/>
        </w:rPr>
        <w:t>kan worden weggenomen.</w:t>
      </w:r>
    </w:p>
    <w:p w:rsidRPr="001A531C" w:rsidR="00AD6F46" w:rsidP="00A43902" w:rsidRDefault="00AD6F46" w14:paraId="5C91088D" w14:textId="32A4FE3D">
      <w:pPr>
        <w:pStyle w:val="Heading3"/>
        <w:spacing w:after="160"/>
        <w:rPr>
          <w:u w:val="single"/>
          <w:lang w:val="nl-NL"/>
        </w:rPr>
      </w:pPr>
      <w:r w:rsidRPr="001A531C">
        <w:rPr>
          <w:u w:val="single"/>
          <w:lang w:val="nl-NL"/>
        </w:rPr>
        <w:t>Is de vroege ontwikkeling van leesvaardigheid wel bevorderend? Wat is de invloed van ouders c.q. de thuissituatie op de leesvaardigheid van kinderen?</w:t>
      </w:r>
    </w:p>
    <w:p w:rsidR="002A4EA7" w:rsidP="00A43902" w:rsidRDefault="00AD6F46" w14:paraId="44E5B12A" w14:textId="7A4160ED">
      <w:pPr>
        <w:rPr>
          <w:lang w:val="nl-NL"/>
        </w:rPr>
      </w:pPr>
      <w:r w:rsidRPr="00CD536F">
        <w:rPr>
          <w:b/>
          <w:bCs/>
          <w:lang w:val="nl-NL"/>
        </w:rPr>
        <w:t>Ontluikende geletterdheid</w:t>
      </w:r>
      <w:r>
        <w:rPr>
          <w:lang w:val="nl-NL"/>
        </w:rPr>
        <w:t xml:space="preserve"> speelt een fundamentele rol in de leesontwikkeling van kinderen: </w:t>
      </w:r>
      <w:r w:rsidR="00A43902">
        <w:rPr>
          <w:lang w:val="nl-NL"/>
        </w:rPr>
        <w:t>kinderen</w:t>
      </w:r>
      <w:r>
        <w:rPr>
          <w:lang w:val="nl-NL"/>
        </w:rPr>
        <w:t xml:space="preserve"> </w:t>
      </w:r>
      <w:r w:rsidR="005B1ACB">
        <w:rPr>
          <w:lang w:val="nl-NL"/>
        </w:rPr>
        <w:t xml:space="preserve">die </w:t>
      </w:r>
      <w:r>
        <w:rPr>
          <w:lang w:val="nl-NL"/>
        </w:rPr>
        <w:t xml:space="preserve">met een rijke woordenschat, </w:t>
      </w:r>
      <w:r w:rsidR="00A43902">
        <w:rPr>
          <w:lang w:val="nl-NL"/>
        </w:rPr>
        <w:t xml:space="preserve">een goed verhaalbegrip, </w:t>
      </w:r>
      <w:r w:rsidR="004E485C">
        <w:rPr>
          <w:lang w:val="nl-NL"/>
        </w:rPr>
        <w:t xml:space="preserve">kennis van letters en schriftconventies, </w:t>
      </w:r>
      <w:r w:rsidR="00A43902">
        <w:rPr>
          <w:lang w:val="nl-NL"/>
        </w:rPr>
        <w:t xml:space="preserve">en een sterk bewustzijn van klanken </w:t>
      </w:r>
      <w:r w:rsidR="004E485C">
        <w:rPr>
          <w:lang w:val="nl-NL"/>
        </w:rPr>
        <w:t>aan het lees- en schrijfonderwijs beginnen</w:t>
      </w:r>
      <w:r w:rsidR="00D345A7">
        <w:rPr>
          <w:lang w:val="nl-NL"/>
        </w:rPr>
        <w:t>,</w:t>
      </w:r>
      <w:r w:rsidR="004E485C">
        <w:rPr>
          <w:lang w:val="nl-NL"/>
        </w:rPr>
        <w:t xml:space="preserve"> </w:t>
      </w:r>
      <w:r w:rsidR="00A43902">
        <w:rPr>
          <w:lang w:val="nl-NL"/>
        </w:rPr>
        <w:t xml:space="preserve">hebben een voorsprong </w:t>
      </w:r>
      <w:r w:rsidR="007156E8">
        <w:rPr>
          <w:lang w:val="nl-NL"/>
        </w:rPr>
        <w:t>waar ze nog jarenlang van profiteren</w:t>
      </w:r>
      <w:r w:rsidR="00A43902">
        <w:rPr>
          <w:lang w:val="nl-NL"/>
        </w:rPr>
        <w:t xml:space="preserve">. </w:t>
      </w:r>
      <w:r w:rsidR="007156E8">
        <w:rPr>
          <w:lang w:val="nl-NL"/>
        </w:rPr>
        <w:t xml:space="preserve">Die ontluikende geletterde ontwikkeling vindt voor een belangrijk deel thuis plaats. </w:t>
      </w:r>
      <w:r w:rsidR="00FB58F2">
        <w:rPr>
          <w:lang w:val="nl-NL"/>
        </w:rPr>
        <w:t xml:space="preserve">Wel is het zo dat er aanzienlijke verschillen zijn in de mate waarin de ontluikende geletterdheid van kinderen thuis wordt gestimuleerd en die verschillen zijn deels afhankelijk van </w:t>
      </w:r>
      <w:proofErr w:type="spellStart"/>
      <w:r w:rsidR="00FB58F2">
        <w:rPr>
          <w:lang w:val="nl-NL"/>
        </w:rPr>
        <w:t>sociaal-economische</w:t>
      </w:r>
      <w:proofErr w:type="spellEnd"/>
      <w:r w:rsidR="00FB58F2">
        <w:rPr>
          <w:lang w:val="nl-NL"/>
        </w:rPr>
        <w:t xml:space="preserve"> status en migratieachtergrond. </w:t>
      </w:r>
      <w:r w:rsidR="002A4EA7">
        <w:rPr>
          <w:lang w:val="nl-NL"/>
        </w:rPr>
        <w:t>Interventies in deze gezinnen werpen echter vruchten af:</w:t>
      </w:r>
    </w:p>
    <w:p w:rsidR="00C32494" w:rsidP="00E26F75" w:rsidRDefault="007156E8" w14:paraId="1A7DAF51" w14:textId="279BF677">
      <w:pPr>
        <w:pStyle w:val="ListParagraph"/>
        <w:numPr>
          <w:ilvl w:val="0"/>
          <w:numId w:val="2"/>
        </w:numPr>
        <w:ind w:left="357" w:hanging="357"/>
        <w:rPr>
          <w:lang w:val="nl-NL"/>
        </w:rPr>
      </w:pPr>
      <w:r w:rsidRPr="002A4EA7">
        <w:rPr>
          <w:lang w:val="nl-NL"/>
        </w:rPr>
        <w:lastRenderedPageBreak/>
        <w:t xml:space="preserve">In 2019 hebben we </w:t>
      </w:r>
      <w:r w:rsidRPr="002A4EA7" w:rsidR="00C32494">
        <w:rPr>
          <w:lang w:val="nl-NL"/>
        </w:rPr>
        <w:t xml:space="preserve">met financiering van NRO een overzichtsstudie uitgevoerd naar </w:t>
      </w:r>
      <w:r w:rsidRPr="002A4EA7" w:rsidR="00C32494">
        <w:rPr>
          <w:b/>
          <w:bCs/>
          <w:lang w:val="nl-NL"/>
        </w:rPr>
        <w:t>effecten</w:t>
      </w:r>
      <w:r w:rsidR="002A4EA7">
        <w:rPr>
          <w:b/>
          <w:bCs/>
          <w:lang w:val="nl-NL"/>
        </w:rPr>
        <w:t xml:space="preserve"> van ouder-</w:t>
      </w:r>
      <w:proofErr w:type="spellStart"/>
      <w:r w:rsidR="002A4EA7">
        <w:rPr>
          <w:b/>
          <w:bCs/>
          <w:lang w:val="nl-NL"/>
        </w:rPr>
        <w:t>kindprogramma’s</w:t>
      </w:r>
      <w:proofErr w:type="spellEnd"/>
      <w:r w:rsidR="002A4EA7">
        <w:rPr>
          <w:b/>
          <w:bCs/>
          <w:lang w:val="nl-NL"/>
        </w:rPr>
        <w:t xml:space="preserve"> voor </w:t>
      </w:r>
      <w:r w:rsidR="001C5CE3">
        <w:rPr>
          <w:b/>
          <w:bCs/>
          <w:lang w:val="nl-NL"/>
        </w:rPr>
        <w:t>laagopgeleide en migrantengezinnen</w:t>
      </w:r>
      <w:r w:rsidR="00B25EFE">
        <w:rPr>
          <w:rStyle w:val="FootnoteReference"/>
          <w:b/>
          <w:bCs/>
          <w:lang w:val="nl-NL"/>
        </w:rPr>
        <w:footnoteReference w:id="5"/>
      </w:r>
      <w:r w:rsidR="001C5CE3">
        <w:rPr>
          <w:lang w:val="nl-NL"/>
        </w:rPr>
        <w:t xml:space="preserve">. </w:t>
      </w:r>
      <w:r w:rsidR="00556F1C">
        <w:rPr>
          <w:lang w:val="nl-NL"/>
        </w:rPr>
        <w:t>Daarin laten we zien dat d</w:t>
      </w:r>
      <w:r w:rsidR="001C5CE3">
        <w:rPr>
          <w:lang w:val="nl-NL"/>
        </w:rPr>
        <w:t>ie programma</w:t>
      </w:r>
      <w:r w:rsidR="00442343">
        <w:rPr>
          <w:lang w:val="nl-NL"/>
        </w:rPr>
        <w:t>’</w:t>
      </w:r>
      <w:r w:rsidR="001C5CE3">
        <w:rPr>
          <w:lang w:val="nl-NL"/>
        </w:rPr>
        <w:t xml:space="preserve">s </w:t>
      </w:r>
      <w:r w:rsidR="00442343">
        <w:rPr>
          <w:lang w:val="nl-NL"/>
        </w:rPr>
        <w:t xml:space="preserve">substantiële positieve effecten </w:t>
      </w:r>
      <w:r w:rsidR="001C5CE3">
        <w:rPr>
          <w:lang w:val="nl-NL"/>
        </w:rPr>
        <w:t xml:space="preserve">hebben </w:t>
      </w:r>
      <w:r w:rsidR="00442343">
        <w:rPr>
          <w:lang w:val="nl-NL"/>
        </w:rPr>
        <w:t>op de geletterde vaardigheden van jonge kinderen</w:t>
      </w:r>
      <w:r w:rsidR="00E92AF1">
        <w:rPr>
          <w:lang w:val="nl-NL"/>
        </w:rPr>
        <w:t>. De programma’s die het beste werken</w:t>
      </w:r>
      <w:r w:rsidR="00F30EDC">
        <w:rPr>
          <w:lang w:val="nl-NL"/>
        </w:rPr>
        <w:t>,</w:t>
      </w:r>
      <w:r w:rsidR="00E92AF1">
        <w:rPr>
          <w:lang w:val="nl-NL"/>
        </w:rPr>
        <w:t xml:space="preserve"> </w:t>
      </w:r>
      <w:r w:rsidR="00F30EDC">
        <w:rPr>
          <w:lang w:val="nl-NL"/>
        </w:rPr>
        <w:t>zijn</w:t>
      </w:r>
      <w:r w:rsidR="00E92AF1">
        <w:rPr>
          <w:lang w:val="nl-NL"/>
        </w:rPr>
        <w:t xml:space="preserve"> </w:t>
      </w:r>
      <w:r w:rsidR="00114DA0">
        <w:rPr>
          <w:lang w:val="nl-NL"/>
        </w:rPr>
        <w:t xml:space="preserve">programma’s met een duidelijke focus: </w:t>
      </w:r>
      <w:r w:rsidR="00BE27D0">
        <w:rPr>
          <w:lang w:val="nl-NL"/>
        </w:rPr>
        <w:t xml:space="preserve">programma’s waarin </w:t>
      </w:r>
      <w:r w:rsidR="0073127C">
        <w:rPr>
          <w:lang w:val="nl-NL"/>
        </w:rPr>
        <w:t>gezinnen</w:t>
      </w:r>
      <w:bookmarkStart w:name="_GoBack" w:id="0"/>
      <w:bookmarkEnd w:id="0"/>
      <w:r w:rsidR="00BE27D0">
        <w:rPr>
          <w:lang w:val="nl-NL"/>
        </w:rPr>
        <w:t xml:space="preserve"> niet worden overvoerd met te veel verschillende activiteiten, waarin de nadruk ligt op </w:t>
      </w:r>
      <w:r w:rsidR="0087471E">
        <w:rPr>
          <w:lang w:val="nl-NL"/>
        </w:rPr>
        <w:t xml:space="preserve">geletterdheid en niet op allerlei andere vaardigheden, die zich beperken tot </w:t>
      </w:r>
      <w:r w:rsidR="009752CD">
        <w:rPr>
          <w:lang w:val="nl-NL"/>
        </w:rPr>
        <w:t xml:space="preserve">activiteiten in </w:t>
      </w:r>
      <w:r w:rsidR="0087471E">
        <w:rPr>
          <w:lang w:val="nl-NL"/>
        </w:rPr>
        <w:t xml:space="preserve">de thuissituatie en waarin </w:t>
      </w:r>
      <w:r w:rsidR="009752CD">
        <w:rPr>
          <w:lang w:val="nl-NL"/>
        </w:rPr>
        <w:t xml:space="preserve">oudertraining </w:t>
      </w:r>
      <w:r w:rsidR="00F219FE">
        <w:rPr>
          <w:lang w:val="nl-NL"/>
        </w:rPr>
        <w:t>op één locatie plaatsvindt.</w:t>
      </w:r>
    </w:p>
    <w:p w:rsidR="00002967" w:rsidP="00002967" w:rsidRDefault="00002967" w14:paraId="5D023366" w14:textId="77777777">
      <w:pPr>
        <w:pStyle w:val="ListParagraph"/>
        <w:ind w:left="357"/>
        <w:rPr>
          <w:lang w:val="nl-NL"/>
        </w:rPr>
      </w:pPr>
    </w:p>
    <w:p w:rsidRPr="002A4EA7" w:rsidR="00F219FE" w:rsidP="00E26F75" w:rsidRDefault="00F219FE" w14:paraId="2E683335" w14:textId="403437B4">
      <w:pPr>
        <w:pStyle w:val="ListParagraph"/>
        <w:numPr>
          <w:ilvl w:val="0"/>
          <w:numId w:val="2"/>
        </w:numPr>
        <w:ind w:left="357" w:hanging="357"/>
        <w:rPr>
          <w:lang w:val="nl-NL"/>
        </w:rPr>
      </w:pPr>
      <w:r>
        <w:rPr>
          <w:lang w:val="nl-NL"/>
        </w:rPr>
        <w:t xml:space="preserve">Een Nederlands voorbeeld van zo’n gefocust programma is de VoorleesExpress, waarin vrijwilligers 20 weken lang bij laagopgeleide en migrantengezinnen langsgaan om kinderen voor te lezen. In 2019 hebben we met financiering van </w:t>
      </w:r>
      <w:r w:rsidR="00587D28">
        <w:rPr>
          <w:lang w:val="nl-NL"/>
        </w:rPr>
        <w:t xml:space="preserve">Tel mee met </w:t>
      </w:r>
      <w:proofErr w:type="gramStart"/>
      <w:r w:rsidR="00587D28">
        <w:rPr>
          <w:lang w:val="nl-NL"/>
        </w:rPr>
        <w:t>Taal onderzoek</w:t>
      </w:r>
      <w:proofErr w:type="gramEnd"/>
      <w:r w:rsidR="00587D28">
        <w:rPr>
          <w:lang w:val="nl-NL"/>
        </w:rPr>
        <w:t xml:space="preserve"> </w:t>
      </w:r>
      <w:r w:rsidR="003F771E">
        <w:rPr>
          <w:lang w:val="nl-NL"/>
        </w:rPr>
        <w:t>gedaan</w:t>
      </w:r>
      <w:r w:rsidR="00587D28">
        <w:rPr>
          <w:lang w:val="nl-NL"/>
        </w:rPr>
        <w:t xml:space="preserve"> naar </w:t>
      </w:r>
      <w:r w:rsidR="00587D28">
        <w:rPr>
          <w:b/>
          <w:bCs/>
          <w:lang w:val="nl-NL"/>
        </w:rPr>
        <w:t>effecten van de VoorleesExpress</w:t>
      </w:r>
      <w:r w:rsidR="00587D28">
        <w:rPr>
          <w:rStyle w:val="FootnoteReference"/>
          <w:b/>
          <w:bCs/>
          <w:lang w:val="nl-NL"/>
        </w:rPr>
        <w:footnoteReference w:id="6"/>
      </w:r>
      <w:r w:rsidR="00587D28">
        <w:rPr>
          <w:b/>
          <w:bCs/>
          <w:lang w:val="nl-NL"/>
        </w:rPr>
        <w:t xml:space="preserve">. </w:t>
      </w:r>
      <w:r w:rsidR="00587D28">
        <w:rPr>
          <w:lang w:val="nl-NL"/>
        </w:rPr>
        <w:t xml:space="preserve">Daaruit kwamen positieve programmaeffecten naar voren op </w:t>
      </w:r>
      <w:r w:rsidR="00CF6F86">
        <w:rPr>
          <w:lang w:val="nl-NL"/>
        </w:rPr>
        <w:t>de thuisomgeving (die ook op langere termijn behouden bleven) en op de taalvaardigheid van kinderen (verhaalbegrip).</w:t>
      </w:r>
    </w:p>
    <w:sectPr w:rsidRPr="002A4EA7" w:rsidR="00F219FE" w:rsidSect="005C3A4E">
      <w:pgSz w:w="12240" w:h="15840"/>
      <w:pgMar w:top="1134" w:right="1440" w:bottom="1134"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37ED" w14:textId="77777777" w:rsidR="00CE7433" w:rsidRDefault="00CE7433" w:rsidP="00460A52">
      <w:pPr>
        <w:spacing w:after="0" w:line="240" w:lineRule="auto"/>
      </w:pPr>
      <w:r>
        <w:separator/>
      </w:r>
    </w:p>
  </w:endnote>
  <w:endnote w:type="continuationSeparator" w:id="0">
    <w:p w14:paraId="3620A6E2" w14:textId="77777777" w:rsidR="00CE7433" w:rsidRDefault="00CE7433" w:rsidP="0046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8C951" w14:textId="77777777" w:rsidR="00CE7433" w:rsidRDefault="00CE7433" w:rsidP="00460A52">
      <w:pPr>
        <w:spacing w:after="0" w:line="240" w:lineRule="auto"/>
      </w:pPr>
      <w:r>
        <w:separator/>
      </w:r>
    </w:p>
  </w:footnote>
  <w:footnote w:type="continuationSeparator" w:id="0">
    <w:p w14:paraId="35FF05F2" w14:textId="77777777" w:rsidR="00CE7433" w:rsidRDefault="00CE7433" w:rsidP="00460A52">
      <w:pPr>
        <w:spacing w:after="0" w:line="240" w:lineRule="auto"/>
      </w:pPr>
      <w:r>
        <w:continuationSeparator/>
      </w:r>
    </w:p>
  </w:footnote>
  <w:footnote w:id="1">
    <w:p w14:paraId="563B3F8F" w14:textId="12CFD1EF" w:rsidR="00AD6F46" w:rsidRPr="003F0869" w:rsidRDefault="00AD6F46">
      <w:pPr>
        <w:pStyle w:val="FootnoteText"/>
        <w:rPr>
          <w:sz w:val="18"/>
          <w:szCs w:val="18"/>
        </w:rPr>
      </w:pPr>
      <w:r w:rsidRPr="003F0869">
        <w:rPr>
          <w:rStyle w:val="FootnoteReference"/>
          <w:sz w:val="18"/>
          <w:szCs w:val="18"/>
        </w:rPr>
        <w:footnoteRef/>
      </w:r>
      <w:r w:rsidRPr="003F0869">
        <w:rPr>
          <w:sz w:val="18"/>
          <w:szCs w:val="18"/>
        </w:rPr>
        <w:t xml:space="preserve"> https://www.nro.nl/wp-content/uploads/2019/09/houtveen-van-steensel-de-la-rie-2019-reviewstudie-begrijpend-lezen.pdf</w:t>
      </w:r>
    </w:p>
  </w:footnote>
  <w:footnote w:id="2">
    <w:p w14:paraId="41061D16" w14:textId="13658A7B" w:rsidR="00AD6F46" w:rsidRPr="003F0869" w:rsidRDefault="00AD6F46">
      <w:pPr>
        <w:pStyle w:val="FootnoteText"/>
        <w:rPr>
          <w:sz w:val="18"/>
          <w:szCs w:val="18"/>
        </w:rPr>
      </w:pPr>
      <w:r w:rsidRPr="003F0869">
        <w:rPr>
          <w:rStyle w:val="FootnoteReference"/>
          <w:sz w:val="18"/>
          <w:szCs w:val="18"/>
        </w:rPr>
        <w:footnoteRef/>
      </w:r>
      <w:r w:rsidRPr="003F0869">
        <w:rPr>
          <w:sz w:val="18"/>
          <w:szCs w:val="18"/>
        </w:rPr>
        <w:t xml:space="preserve"> https://www.nro.nl/wp-content/uploads/2016/12/Roel-van-Steensel-Reviewstudie_Effecten-van-leesmotivatie-interventies.pdf</w:t>
      </w:r>
    </w:p>
  </w:footnote>
  <w:footnote w:id="3">
    <w:p w14:paraId="0022E52E" w14:textId="2B2D80AB" w:rsidR="00443015" w:rsidRDefault="00443015">
      <w:pPr>
        <w:pStyle w:val="FootnoteText"/>
      </w:pPr>
      <w:r>
        <w:rPr>
          <w:rStyle w:val="FootnoteReference"/>
        </w:rPr>
        <w:footnoteRef/>
      </w:r>
      <w:r>
        <w:t xml:space="preserve"> </w:t>
      </w:r>
      <w:r w:rsidR="00055319" w:rsidRPr="00055319">
        <w:rPr>
          <w:sz w:val="18"/>
          <w:szCs w:val="18"/>
        </w:rPr>
        <w:t>https://www.lezen.nl/nl/publicaties/lezen-stimuleren-via-vrij-lezen-boekgesprekken-en-appberichten</w:t>
      </w:r>
    </w:p>
  </w:footnote>
  <w:footnote w:id="4">
    <w:p w14:paraId="77F667EF" w14:textId="77777777" w:rsidR="004D52BC" w:rsidRDefault="004D52BC" w:rsidP="004D52BC">
      <w:pPr>
        <w:pStyle w:val="FootnoteText"/>
      </w:pPr>
      <w:r w:rsidRPr="003F0869">
        <w:rPr>
          <w:rStyle w:val="FootnoteReference"/>
          <w:sz w:val="18"/>
          <w:szCs w:val="18"/>
        </w:rPr>
        <w:footnoteRef/>
      </w:r>
      <w:r w:rsidRPr="003F0869">
        <w:rPr>
          <w:sz w:val="18"/>
          <w:szCs w:val="18"/>
        </w:rPr>
        <w:t xml:space="preserve"> https://onlinelibrary.wiley.com/doi/full/10.1111/1467-9817.12281</w:t>
      </w:r>
    </w:p>
  </w:footnote>
  <w:footnote w:id="5">
    <w:p w14:paraId="79AA9CDF" w14:textId="1FB35F6F" w:rsidR="00B25EFE" w:rsidRPr="00CE2422" w:rsidRDefault="00B25EFE">
      <w:pPr>
        <w:pStyle w:val="FootnoteText"/>
        <w:rPr>
          <w:sz w:val="18"/>
          <w:szCs w:val="18"/>
        </w:rPr>
      </w:pPr>
      <w:r w:rsidRPr="00CE2422">
        <w:rPr>
          <w:rStyle w:val="FootnoteReference"/>
          <w:sz w:val="18"/>
          <w:szCs w:val="18"/>
        </w:rPr>
        <w:footnoteRef/>
      </w:r>
      <w:r w:rsidRPr="00CE2422">
        <w:rPr>
          <w:sz w:val="18"/>
          <w:szCs w:val="18"/>
        </w:rPr>
        <w:t xml:space="preserve"> </w:t>
      </w:r>
      <w:r w:rsidR="00CE2422" w:rsidRPr="00CE2422">
        <w:rPr>
          <w:sz w:val="18"/>
          <w:szCs w:val="18"/>
        </w:rPr>
        <w:t>https://www.nro.nl/wp-content/uploads/2019/09/eindrapportage-meta-analyse-flp.pdf</w:t>
      </w:r>
    </w:p>
  </w:footnote>
  <w:footnote w:id="6">
    <w:p w14:paraId="21D31545" w14:textId="0F11C05E" w:rsidR="00587D28" w:rsidRDefault="00587D28">
      <w:pPr>
        <w:pStyle w:val="FootnoteText"/>
      </w:pPr>
      <w:r>
        <w:rPr>
          <w:rStyle w:val="FootnoteReference"/>
        </w:rPr>
        <w:footnoteRef/>
      </w:r>
      <w:r>
        <w:t xml:space="preserve"> </w:t>
      </w:r>
      <w:r w:rsidR="00F9435D" w:rsidRPr="00F9435D">
        <w:rPr>
          <w:sz w:val="18"/>
          <w:szCs w:val="18"/>
        </w:rPr>
        <w:t>https://www.lezen.nl/sites/default/files/deel_29_werkt_de_voorleesexpress.pdf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020"/>
    <w:multiLevelType w:val="hybridMultilevel"/>
    <w:tmpl w:val="5A000858"/>
    <w:lvl w:ilvl="0" w:tplc="ADE815B6">
      <w:start w:val="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51105E"/>
    <w:multiLevelType w:val="hybridMultilevel"/>
    <w:tmpl w:val="D330652A"/>
    <w:lvl w:ilvl="0" w:tplc="2F5E9EE2">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52"/>
    <w:rsid w:val="000028F2"/>
    <w:rsid w:val="00002967"/>
    <w:rsid w:val="00055319"/>
    <w:rsid w:val="00082E0A"/>
    <w:rsid w:val="000B1C33"/>
    <w:rsid w:val="00114DA0"/>
    <w:rsid w:val="00120C6D"/>
    <w:rsid w:val="00164345"/>
    <w:rsid w:val="001A39A6"/>
    <w:rsid w:val="001A47B5"/>
    <w:rsid w:val="001A531C"/>
    <w:rsid w:val="001C5CE3"/>
    <w:rsid w:val="00233638"/>
    <w:rsid w:val="002407BB"/>
    <w:rsid w:val="00244217"/>
    <w:rsid w:val="002A4EA7"/>
    <w:rsid w:val="002F2F4E"/>
    <w:rsid w:val="00337559"/>
    <w:rsid w:val="00350201"/>
    <w:rsid w:val="00366149"/>
    <w:rsid w:val="003F0869"/>
    <w:rsid w:val="003F6524"/>
    <w:rsid w:val="003F771E"/>
    <w:rsid w:val="00442343"/>
    <w:rsid w:val="00443015"/>
    <w:rsid w:val="00460A52"/>
    <w:rsid w:val="0048377A"/>
    <w:rsid w:val="00492A71"/>
    <w:rsid w:val="004D52BC"/>
    <w:rsid w:val="004E485C"/>
    <w:rsid w:val="004F0C18"/>
    <w:rsid w:val="00505461"/>
    <w:rsid w:val="0051113A"/>
    <w:rsid w:val="0052444B"/>
    <w:rsid w:val="00556F1C"/>
    <w:rsid w:val="00587D28"/>
    <w:rsid w:val="005B1ACB"/>
    <w:rsid w:val="005C3A4E"/>
    <w:rsid w:val="006D4DFB"/>
    <w:rsid w:val="006D610D"/>
    <w:rsid w:val="007156E8"/>
    <w:rsid w:val="00715A0A"/>
    <w:rsid w:val="0073127C"/>
    <w:rsid w:val="00731F32"/>
    <w:rsid w:val="0084361D"/>
    <w:rsid w:val="0087471E"/>
    <w:rsid w:val="00941575"/>
    <w:rsid w:val="009752CD"/>
    <w:rsid w:val="009845D8"/>
    <w:rsid w:val="00A16F48"/>
    <w:rsid w:val="00A43902"/>
    <w:rsid w:val="00AD6F46"/>
    <w:rsid w:val="00B25EFE"/>
    <w:rsid w:val="00B909EA"/>
    <w:rsid w:val="00BB0AE9"/>
    <w:rsid w:val="00BD72D7"/>
    <w:rsid w:val="00BE27D0"/>
    <w:rsid w:val="00C32494"/>
    <w:rsid w:val="00C64867"/>
    <w:rsid w:val="00C709B6"/>
    <w:rsid w:val="00C8305E"/>
    <w:rsid w:val="00CD536F"/>
    <w:rsid w:val="00CE2422"/>
    <w:rsid w:val="00CE7433"/>
    <w:rsid w:val="00CF1FE3"/>
    <w:rsid w:val="00CF6F86"/>
    <w:rsid w:val="00D07A75"/>
    <w:rsid w:val="00D345A7"/>
    <w:rsid w:val="00D86F3F"/>
    <w:rsid w:val="00E26F75"/>
    <w:rsid w:val="00E4532E"/>
    <w:rsid w:val="00E46A57"/>
    <w:rsid w:val="00E92AF1"/>
    <w:rsid w:val="00EC7261"/>
    <w:rsid w:val="00F219FE"/>
    <w:rsid w:val="00F30EDC"/>
    <w:rsid w:val="00F93CDE"/>
    <w:rsid w:val="00F9435D"/>
    <w:rsid w:val="00FA1FB1"/>
    <w:rsid w:val="00FB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62B6"/>
  <w15:chartTrackingRefBased/>
  <w15:docId w15:val="{4771B22C-A8DB-4984-9986-9D8B67D8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07A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7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52"/>
    <w:pPr>
      <w:ind w:left="720"/>
      <w:contextualSpacing/>
    </w:pPr>
  </w:style>
  <w:style w:type="paragraph" w:styleId="EndnoteText">
    <w:name w:val="endnote text"/>
    <w:basedOn w:val="Normal"/>
    <w:link w:val="EndnoteTextChar"/>
    <w:uiPriority w:val="99"/>
    <w:semiHidden/>
    <w:unhideWhenUsed/>
    <w:rsid w:val="00460A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0A52"/>
    <w:rPr>
      <w:sz w:val="20"/>
      <w:szCs w:val="20"/>
    </w:rPr>
  </w:style>
  <w:style w:type="character" w:styleId="EndnoteReference">
    <w:name w:val="endnote reference"/>
    <w:basedOn w:val="DefaultParagraphFont"/>
    <w:uiPriority w:val="99"/>
    <w:semiHidden/>
    <w:unhideWhenUsed/>
    <w:rsid w:val="00460A52"/>
    <w:rPr>
      <w:vertAlign w:val="superscript"/>
    </w:rPr>
  </w:style>
  <w:style w:type="character" w:customStyle="1" w:styleId="Heading2Char">
    <w:name w:val="Heading 2 Char"/>
    <w:basedOn w:val="DefaultParagraphFont"/>
    <w:link w:val="Heading2"/>
    <w:uiPriority w:val="9"/>
    <w:rsid w:val="00D07A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7A7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AD6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F46"/>
    <w:rPr>
      <w:sz w:val="20"/>
      <w:szCs w:val="20"/>
    </w:rPr>
  </w:style>
  <w:style w:type="character" w:styleId="FootnoteReference">
    <w:name w:val="footnote reference"/>
    <w:basedOn w:val="DefaultParagraphFont"/>
    <w:uiPriority w:val="99"/>
    <w:semiHidden/>
    <w:unhideWhenUsed/>
    <w:rsid w:val="00AD6F46"/>
    <w:rPr>
      <w:vertAlign w:val="superscript"/>
    </w:rPr>
  </w:style>
  <w:style w:type="paragraph" w:styleId="BalloonText">
    <w:name w:val="Balloon Text"/>
    <w:basedOn w:val="Normal"/>
    <w:link w:val="BalloonTextChar"/>
    <w:uiPriority w:val="99"/>
    <w:semiHidden/>
    <w:unhideWhenUsed/>
    <w:rsid w:val="00350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698</ap:Words>
  <ap:Characters>3839</ap:Characters>
  <ap:DocSecurity>0</ap:DocSecurity>
  <ap:Lines>31</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2020-09-20T19:59:00.0000000Z</dcterms:created>
  <dcterms:modified xsi:type="dcterms:W3CDTF">2020-09-21T08:21:00.0000000Z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