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82338" w:rsidR="00082338" w:rsidP="000D0DF5" w:rsidRDefault="00082338">
            <w:pPr>
              <w:tabs>
                <w:tab w:val="left" w:pos="-1440"/>
                <w:tab w:val="left" w:pos="-720"/>
              </w:tabs>
              <w:suppressAutoHyphens/>
              <w:rPr>
                <w:rFonts w:ascii="Times New Roman" w:hAnsi="Times New Roman"/>
              </w:rPr>
            </w:pPr>
            <w:r w:rsidRPr="00082338">
              <w:rPr>
                <w:rFonts w:ascii="Times New Roman" w:hAnsi="Times New Roman"/>
              </w:rPr>
              <w:t>De Tweede Kamer der Staten-</w:t>
            </w:r>
            <w:r w:rsidRPr="00082338">
              <w:rPr>
                <w:rFonts w:ascii="Times New Roman" w:hAnsi="Times New Roman"/>
              </w:rPr>
              <w:fldChar w:fldCharType="begin"/>
            </w:r>
            <w:r w:rsidRPr="00082338">
              <w:rPr>
                <w:rFonts w:ascii="Times New Roman" w:hAnsi="Times New Roman"/>
              </w:rPr>
              <w:instrText xml:space="preserve">PRIVATE </w:instrText>
            </w:r>
            <w:r w:rsidRPr="00082338">
              <w:rPr>
                <w:rFonts w:ascii="Times New Roman" w:hAnsi="Times New Roman"/>
              </w:rPr>
              <w:fldChar w:fldCharType="end"/>
            </w:r>
          </w:p>
          <w:p w:rsidRPr="00082338" w:rsidR="00082338" w:rsidP="000D0DF5" w:rsidRDefault="00082338">
            <w:pPr>
              <w:tabs>
                <w:tab w:val="left" w:pos="-1440"/>
                <w:tab w:val="left" w:pos="-720"/>
              </w:tabs>
              <w:suppressAutoHyphens/>
              <w:rPr>
                <w:rFonts w:ascii="Times New Roman" w:hAnsi="Times New Roman"/>
              </w:rPr>
            </w:pPr>
            <w:r w:rsidRPr="00082338">
              <w:rPr>
                <w:rFonts w:ascii="Times New Roman" w:hAnsi="Times New Roman"/>
              </w:rPr>
              <w:t>Generaal zendt bijgaand door</w:t>
            </w:r>
          </w:p>
          <w:p w:rsidRPr="00082338" w:rsidR="00082338" w:rsidP="000D0DF5" w:rsidRDefault="00082338">
            <w:pPr>
              <w:tabs>
                <w:tab w:val="left" w:pos="-1440"/>
                <w:tab w:val="left" w:pos="-720"/>
              </w:tabs>
              <w:suppressAutoHyphens/>
              <w:rPr>
                <w:rFonts w:ascii="Times New Roman" w:hAnsi="Times New Roman"/>
              </w:rPr>
            </w:pPr>
            <w:r w:rsidRPr="00082338">
              <w:rPr>
                <w:rFonts w:ascii="Times New Roman" w:hAnsi="Times New Roman"/>
              </w:rPr>
              <w:t>haar aangenomen wetsvoorstel</w:t>
            </w:r>
          </w:p>
          <w:p w:rsidRPr="00082338" w:rsidR="00082338" w:rsidP="000D0DF5" w:rsidRDefault="00082338">
            <w:pPr>
              <w:tabs>
                <w:tab w:val="left" w:pos="-1440"/>
                <w:tab w:val="left" w:pos="-720"/>
              </w:tabs>
              <w:suppressAutoHyphens/>
              <w:rPr>
                <w:rFonts w:ascii="Times New Roman" w:hAnsi="Times New Roman"/>
              </w:rPr>
            </w:pPr>
            <w:r w:rsidRPr="00082338">
              <w:rPr>
                <w:rFonts w:ascii="Times New Roman" w:hAnsi="Times New Roman"/>
              </w:rPr>
              <w:t>aan de Eerste Kamer.</w:t>
            </w: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r w:rsidRPr="00082338">
              <w:rPr>
                <w:rFonts w:ascii="Times New Roman" w:hAnsi="Times New Roman"/>
              </w:rPr>
              <w:t>De Voorzitter,</w:t>
            </w: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tabs>
                <w:tab w:val="left" w:pos="-1440"/>
                <w:tab w:val="left" w:pos="-720"/>
              </w:tabs>
              <w:suppressAutoHyphens/>
              <w:rPr>
                <w:rFonts w:ascii="Times New Roman" w:hAnsi="Times New Roman"/>
              </w:rPr>
            </w:pPr>
          </w:p>
          <w:p w:rsidRPr="00082338" w:rsidR="00082338" w:rsidP="000D0DF5" w:rsidRDefault="00082338">
            <w:pPr>
              <w:rPr>
                <w:rFonts w:ascii="Times New Roman" w:hAnsi="Times New Roman"/>
              </w:rPr>
            </w:pPr>
          </w:p>
          <w:p w:rsidRPr="00082338" w:rsidR="00CB3578" w:rsidP="007324F8" w:rsidRDefault="00082338">
            <w:pPr>
              <w:pStyle w:val="Amendement"/>
              <w:rPr>
                <w:rFonts w:ascii="Times New Roman" w:hAnsi="Times New Roman" w:cs="Times New Roman"/>
                <w:b w:val="0"/>
              </w:rPr>
            </w:pPr>
            <w:r w:rsidRPr="00082338">
              <w:rPr>
                <w:rFonts w:ascii="Times New Roman" w:hAnsi="Times New Roman" w:cs="Times New Roman"/>
                <w:b w:val="0"/>
                <w:sz w:val="20"/>
              </w:rPr>
              <w:t>8 september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074C7" w:rsidTr="00BF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A074C7" w:rsidP="000D5BC4" w:rsidRDefault="00A074C7">
            <w:pPr>
              <w:rPr>
                <w:rFonts w:ascii="Times New Roman" w:hAnsi="Times New Roman"/>
                <w:b/>
                <w:sz w:val="24"/>
              </w:rPr>
            </w:pPr>
            <w:r w:rsidRPr="00A43E6F">
              <w:rPr>
                <w:rFonts w:ascii="Times New Roman" w:hAnsi="Times New Roman"/>
                <w:b/>
                <w:sz w:val="24"/>
              </w:rPr>
              <w:t>Wijziging van de Wet implementatie EU-richtlijnen energie-efficiëntie teneinde een grondslag op te nemen voor de energie-audit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E6A05" w:rsidTr="00CF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E6A05" w:rsidRDefault="00405F6C">
            <w:pPr>
              <w:pStyle w:val="Amendement"/>
              <w:rPr>
                <w:rFonts w:ascii="Times New Roman" w:hAnsi="Times New Roman" w:cs="Times New Roman"/>
              </w:rPr>
            </w:pPr>
            <w:r>
              <w:rPr>
                <w:rFonts w:ascii="Times New Roman" w:hAnsi="Times New Roman" w:cs="Times New Roman"/>
              </w:rPr>
              <w:t xml:space="preserve">GEWIJZIGD </w:t>
            </w:r>
            <w:r w:rsidRPr="002168F4" w:rsidR="003E6A05">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3057C" w:rsidR="00A43E6F" w:rsidP="00A43E6F" w:rsidRDefault="00A43E6F">
      <w:pPr>
        <w:ind w:firstLine="284"/>
        <w:rPr>
          <w:rFonts w:ascii="Times New Roman" w:hAnsi="Times New Roman"/>
          <w:sz w:val="24"/>
        </w:rPr>
      </w:pPr>
      <w:r w:rsidRPr="0013057C">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A43E6F" w:rsidR="00A43E6F" w:rsidP="00A43E6F" w:rsidRDefault="00A43E6F">
      <w:pPr>
        <w:ind w:firstLine="284"/>
        <w:rPr>
          <w:rFonts w:ascii="Times New Roman" w:hAnsi="Times New Roman"/>
          <w:sz w:val="24"/>
        </w:rPr>
      </w:pPr>
      <w:r w:rsidRPr="00A43E6F">
        <w:rPr>
          <w:rFonts w:ascii="Times New Roman" w:hAnsi="Times New Roman"/>
          <w:sz w:val="24"/>
        </w:rPr>
        <w:t>Allen, die deze zullen zien of horen lezen, saluut! doen te weten:</w:t>
      </w:r>
    </w:p>
    <w:p w:rsidRPr="00A43E6F" w:rsidR="00A43E6F" w:rsidP="00A43E6F" w:rsidRDefault="00A43E6F">
      <w:pPr>
        <w:ind w:firstLine="284"/>
        <w:rPr>
          <w:rFonts w:ascii="Times New Roman" w:hAnsi="Times New Roman"/>
          <w:sz w:val="24"/>
        </w:rPr>
      </w:pPr>
      <w:r w:rsidRPr="00A43E6F">
        <w:rPr>
          <w:rFonts w:ascii="Times New Roman" w:hAnsi="Times New Roman"/>
          <w:sz w:val="24"/>
        </w:rPr>
        <w:t>Alzo Wij in overweging genomen hebben, dat het noodzakelijk is de Wet implementatie EU-r</w:t>
      </w:r>
      <w:r>
        <w:rPr>
          <w:rFonts w:ascii="Times New Roman" w:hAnsi="Times New Roman"/>
          <w:sz w:val="24"/>
        </w:rPr>
        <w:t xml:space="preserve">ichtlijnen energie-efficiëntie </w:t>
      </w:r>
      <w:r w:rsidRPr="00A43E6F">
        <w:rPr>
          <w:rFonts w:ascii="Times New Roman" w:hAnsi="Times New Roman"/>
          <w:sz w:val="24"/>
        </w:rPr>
        <w:t>te wijzigen in verband met de implementatie van richtlijn nr. richtlijn 2012/27/EU van het Europees Parlement en de Raad van 25 oktober 2012 betreffende energie-efficiëntie, tot wijziging van Richtlijnen 2009/125/EG en 2010/30/EU en houdende intrekking van de Richtlijnen 2004/8/EG en 2006/32/EG (</w:t>
      </w:r>
      <w:proofErr w:type="spellStart"/>
      <w:r w:rsidRPr="00A43E6F">
        <w:rPr>
          <w:rFonts w:ascii="Times New Roman" w:hAnsi="Times New Roman"/>
          <w:sz w:val="24"/>
        </w:rPr>
        <w:t>PbEU</w:t>
      </w:r>
      <w:proofErr w:type="spellEnd"/>
      <w:r w:rsidRPr="00A43E6F">
        <w:rPr>
          <w:rFonts w:ascii="Times New Roman" w:hAnsi="Times New Roman"/>
          <w:sz w:val="24"/>
        </w:rPr>
        <w:t xml:space="preserve"> 2012, L 315); </w:t>
      </w:r>
    </w:p>
    <w:p w:rsidRPr="00A43E6F" w:rsidR="00A43E6F" w:rsidP="00A43E6F" w:rsidRDefault="00A43E6F">
      <w:pPr>
        <w:ind w:firstLine="284"/>
        <w:rPr>
          <w:rFonts w:ascii="Times New Roman" w:hAnsi="Times New Roman"/>
          <w:sz w:val="24"/>
        </w:rPr>
      </w:pPr>
      <w:r w:rsidRPr="00A43E6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43E6F" w:rsidR="00A43E6F" w:rsidP="00A43E6F" w:rsidRDefault="00A43E6F">
      <w:pPr>
        <w:rPr>
          <w:rFonts w:ascii="Times New Roman" w:hAnsi="Times New Roman"/>
          <w:b/>
          <w:sz w:val="24"/>
        </w:rPr>
      </w:pPr>
    </w:p>
    <w:p w:rsidR="00A43E6F" w:rsidP="00A43E6F" w:rsidRDefault="00A43E6F">
      <w:pPr>
        <w:rPr>
          <w:rFonts w:ascii="Times New Roman" w:hAnsi="Times New Roman"/>
          <w:b/>
          <w:sz w:val="24"/>
        </w:rPr>
      </w:pPr>
    </w:p>
    <w:p w:rsidRPr="00A43E6F" w:rsidR="00A43E6F" w:rsidP="00A43E6F" w:rsidRDefault="00A43E6F">
      <w:pPr>
        <w:rPr>
          <w:rFonts w:ascii="Times New Roman" w:hAnsi="Times New Roman"/>
          <w:b/>
          <w:sz w:val="24"/>
        </w:rPr>
      </w:pPr>
      <w:r w:rsidRPr="00A43E6F">
        <w:rPr>
          <w:rFonts w:ascii="Times New Roman" w:hAnsi="Times New Roman"/>
          <w:b/>
          <w:sz w:val="24"/>
        </w:rPr>
        <w:t>ARTIKEL I</w:t>
      </w:r>
    </w:p>
    <w:p w:rsidR="00A43E6F" w:rsidP="00A43E6F" w:rsidRDefault="00A43E6F">
      <w:pPr>
        <w:rPr>
          <w:rFonts w:ascii="Times New Roman" w:hAnsi="Times New Roman"/>
          <w:sz w:val="24"/>
        </w:rPr>
      </w:pPr>
    </w:p>
    <w:p w:rsidRPr="00A43E6F" w:rsidR="00A43E6F" w:rsidP="00A43E6F" w:rsidRDefault="00A43E6F">
      <w:pPr>
        <w:ind w:firstLine="284"/>
        <w:rPr>
          <w:rFonts w:ascii="Times New Roman" w:hAnsi="Times New Roman"/>
          <w:sz w:val="24"/>
        </w:rPr>
      </w:pPr>
      <w:r w:rsidRPr="00A43E6F">
        <w:rPr>
          <w:rFonts w:ascii="Times New Roman" w:hAnsi="Times New Roman"/>
          <w:sz w:val="24"/>
        </w:rPr>
        <w:t>De Wet implementatie EU-richtlijnen energie-efficiëntie wordt als volgt gewijzigd:</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r w:rsidRPr="00A43E6F">
        <w:rPr>
          <w:rFonts w:ascii="Times New Roman" w:hAnsi="Times New Roman"/>
          <w:sz w:val="24"/>
        </w:rPr>
        <w:t>A</w:t>
      </w:r>
    </w:p>
    <w:p w:rsidRPr="00A43E6F" w:rsidR="00A43E6F" w:rsidP="00A43E6F" w:rsidRDefault="00A43E6F">
      <w:pPr>
        <w:rPr>
          <w:rFonts w:ascii="Times New Roman" w:hAnsi="Times New Roman"/>
          <w:sz w:val="24"/>
        </w:rPr>
      </w:pPr>
    </w:p>
    <w:p w:rsidRPr="00A43E6F" w:rsidR="00A43E6F" w:rsidP="00A43E6F" w:rsidRDefault="00A43E6F">
      <w:pPr>
        <w:ind w:firstLine="284"/>
        <w:rPr>
          <w:rFonts w:ascii="Times New Roman" w:hAnsi="Times New Roman"/>
          <w:sz w:val="24"/>
        </w:rPr>
      </w:pPr>
      <w:r w:rsidRPr="00A43E6F">
        <w:rPr>
          <w:rFonts w:ascii="Times New Roman" w:hAnsi="Times New Roman"/>
          <w:sz w:val="24"/>
        </w:rPr>
        <w:t>In artikel 1 worden de volgende onderdelen toegevoegd:</w:t>
      </w:r>
    </w:p>
    <w:p w:rsidRPr="00A43E6F" w:rsidR="00A43E6F" w:rsidP="00A43E6F" w:rsidRDefault="00A43E6F">
      <w:pPr>
        <w:ind w:firstLine="284"/>
        <w:rPr>
          <w:rFonts w:ascii="Times New Roman" w:hAnsi="Times New Roman"/>
          <w:sz w:val="24"/>
        </w:rPr>
      </w:pPr>
      <w:r w:rsidRPr="00A43E6F">
        <w:rPr>
          <w:rFonts w:ascii="Times New Roman" w:hAnsi="Times New Roman"/>
          <w:sz w:val="24"/>
        </w:rPr>
        <w:t xml:space="preserve">i. </w:t>
      </w:r>
      <w:r w:rsidRPr="00A43E6F">
        <w:rPr>
          <w:rFonts w:ascii="Times New Roman" w:hAnsi="Times New Roman"/>
          <w:i/>
          <w:sz w:val="24"/>
        </w:rPr>
        <w:t>energie-audit:</w:t>
      </w:r>
      <w:r w:rsidRPr="00A43E6F">
        <w:rPr>
          <w:rFonts w:ascii="Times New Roman" w:hAnsi="Times New Roman"/>
          <w:sz w:val="24"/>
        </w:rPr>
        <w:t xml:space="preserve"> energie-audit als bedoeld in artikel 2 van richtlijn 2012/27/EU;</w:t>
      </w:r>
    </w:p>
    <w:p w:rsidRPr="00A43E6F" w:rsidR="00A43E6F" w:rsidP="00A43E6F" w:rsidRDefault="00A43E6F">
      <w:pPr>
        <w:ind w:firstLine="284"/>
        <w:rPr>
          <w:rFonts w:ascii="Times New Roman" w:hAnsi="Times New Roman"/>
          <w:i/>
          <w:sz w:val="24"/>
        </w:rPr>
      </w:pPr>
      <w:r w:rsidRPr="00A43E6F">
        <w:rPr>
          <w:rFonts w:ascii="Times New Roman" w:hAnsi="Times New Roman"/>
          <w:sz w:val="24"/>
        </w:rPr>
        <w:t xml:space="preserve">j. </w:t>
      </w:r>
      <w:r w:rsidRPr="00A43E6F">
        <w:rPr>
          <w:rFonts w:ascii="Times New Roman" w:hAnsi="Times New Roman"/>
          <w:i/>
          <w:sz w:val="24"/>
        </w:rPr>
        <w:t xml:space="preserve">grote onderneming: </w:t>
      </w:r>
      <w:r w:rsidRPr="00A43E6F">
        <w:rPr>
          <w:rFonts w:ascii="Times New Roman" w:hAnsi="Times New Roman"/>
          <w:sz w:val="24"/>
        </w:rPr>
        <w:t>onderneming die geen micro, kleine of middelgrote onderneming is als bedoeld in artikel 2 van richtlijn 2012/27/EU;</w:t>
      </w:r>
    </w:p>
    <w:p w:rsidRPr="00A70E2F" w:rsidR="00A43E6F" w:rsidP="00A70E2F" w:rsidRDefault="00A43E6F">
      <w:pPr>
        <w:ind w:firstLine="284"/>
        <w:rPr>
          <w:rFonts w:ascii="Times New Roman" w:hAnsi="Times New Roman"/>
          <w:sz w:val="24"/>
        </w:rPr>
      </w:pPr>
      <w:r w:rsidRPr="00A43E6F">
        <w:rPr>
          <w:rFonts w:ascii="Times New Roman" w:hAnsi="Times New Roman"/>
          <w:sz w:val="24"/>
        </w:rPr>
        <w:t xml:space="preserve">k. </w:t>
      </w:r>
      <w:r w:rsidRPr="00A43E6F">
        <w:rPr>
          <w:rFonts w:ascii="Times New Roman" w:hAnsi="Times New Roman"/>
          <w:i/>
          <w:sz w:val="24"/>
        </w:rPr>
        <w:t xml:space="preserve">richtlijn 2012/27/EU: </w:t>
      </w:r>
      <w:r w:rsidRPr="00A43E6F">
        <w:rPr>
          <w:rFonts w:ascii="Times New Roman" w:hAnsi="Times New Roman"/>
          <w:sz w:val="24"/>
        </w:rPr>
        <w:t>richtlijn 2012/27/EU van het Europees Parlement en de Raad van 25 oktober 2012 betreffende energie-efficiëntie, tot wijziging van Richtlijnen 2009/125/EG en 2010/30/EU en houdende intrekking van de Richtlijnen 2004/8/EG en 2006/32/EG (</w:t>
      </w:r>
      <w:proofErr w:type="spellStart"/>
      <w:r w:rsidRPr="00A43E6F">
        <w:rPr>
          <w:rFonts w:ascii="Times New Roman" w:hAnsi="Times New Roman"/>
          <w:sz w:val="24"/>
        </w:rPr>
        <w:t>PbEU</w:t>
      </w:r>
      <w:proofErr w:type="spellEnd"/>
      <w:r w:rsidRPr="00A43E6F">
        <w:rPr>
          <w:rFonts w:ascii="Times New Roman" w:hAnsi="Times New Roman"/>
          <w:sz w:val="24"/>
        </w:rPr>
        <w:t xml:space="preserve"> 2012, L 315);</w:t>
      </w:r>
      <w:r w:rsidRPr="00A43E6F">
        <w:rPr>
          <w:rFonts w:ascii="Times New Roman" w:hAnsi="Times New Roman"/>
          <w:i/>
          <w:sz w:val="24"/>
        </w:rPr>
        <w:t xml:space="preserve"> </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r w:rsidRPr="00A43E6F">
        <w:rPr>
          <w:rFonts w:ascii="Times New Roman" w:hAnsi="Times New Roman"/>
          <w:sz w:val="24"/>
        </w:rPr>
        <w:lastRenderedPageBreak/>
        <w:t>B</w:t>
      </w:r>
    </w:p>
    <w:p w:rsidRPr="00A43E6F" w:rsidR="00A43E6F" w:rsidP="00A43E6F" w:rsidRDefault="00A43E6F">
      <w:pPr>
        <w:rPr>
          <w:rFonts w:ascii="Times New Roman" w:hAnsi="Times New Roman"/>
          <w:sz w:val="24"/>
        </w:rPr>
      </w:pPr>
    </w:p>
    <w:p w:rsidRPr="00A43E6F" w:rsidR="00A43E6F" w:rsidP="00A70E2F" w:rsidRDefault="00A43E6F">
      <w:pPr>
        <w:ind w:firstLine="284"/>
        <w:rPr>
          <w:rFonts w:ascii="Times New Roman" w:hAnsi="Times New Roman"/>
          <w:sz w:val="24"/>
        </w:rPr>
      </w:pPr>
      <w:r w:rsidRPr="00A43E6F">
        <w:rPr>
          <w:rFonts w:ascii="Times New Roman" w:hAnsi="Times New Roman"/>
          <w:sz w:val="24"/>
        </w:rPr>
        <w:t>Na hoofdstuk 2 wordt een hoofdstuk ingevoegd, luidende:</w:t>
      </w:r>
    </w:p>
    <w:p w:rsidRPr="00A43E6F" w:rsidR="00A43E6F" w:rsidP="00A43E6F" w:rsidRDefault="00A43E6F">
      <w:pPr>
        <w:rPr>
          <w:rFonts w:ascii="Times New Roman" w:hAnsi="Times New Roman"/>
          <w:sz w:val="24"/>
        </w:rPr>
      </w:pPr>
    </w:p>
    <w:p w:rsidR="00A70E2F" w:rsidP="00A43E6F" w:rsidRDefault="00A70E2F">
      <w:pPr>
        <w:rPr>
          <w:rFonts w:ascii="Times New Roman" w:hAnsi="Times New Roman"/>
          <w:b/>
          <w:sz w:val="24"/>
        </w:rPr>
      </w:pPr>
    </w:p>
    <w:p w:rsidR="00A70E2F" w:rsidP="00A70E2F" w:rsidRDefault="00A70E2F">
      <w:pPr>
        <w:rPr>
          <w:rFonts w:ascii="Calibri" w:hAnsi="Calibri"/>
          <w:color w:val="1F497D"/>
          <w:szCs w:val="22"/>
        </w:rPr>
      </w:pPr>
      <w:r>
        <w:rPr>
          <w:rFonts w:ascii="Times New Roman" w:hAnsi="Times New Roman"/>
          <w:b/>
          <w:bCs/>
          <w:sz w:val="24"/>
        </w:rPr>
        <w:t>HOOFDSTUK 2A ENERGIEBESPARING DOOR GROTE ONDERNEMINGEN</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b/>
          <w:sz w:val="24"/>
        </w:rPr>
      </w:pPr>
      <w:r w:rsidRPr="00A43E6F">
        <w:rPr>
          <w:rFonts w:ascii="Times New Roman" w:hAnsi="Times New Roman"/>
          <w:b/>
          <w:sz w:val="24"/>
        </w:rPr>
        <w:t>Artikel 18</w:t>
      </w:r>
    </w:p>
    <w:p w:rsidR="00A70E2F" w:rsidP="00A43E6F" w:rsidRDefault="00A70E2F">
      <w:pPr>
        <w:rPr>
          <w:rFonts w:ascii="Times New Roman" w:hAnsi="Times New Roman"/>
          <w:sz w:val="24"/>
        </w:rPr>
      </w:pPr>
    </w:p>
    <w:p w:rsidRPr="00A43E6F" w:rsidR="00A43E6F" w:rsidP="00A70E2F" w:rsidRDefault="00A43E6F">
      <w:pPr>
        <w:ind w:firstLine="284"/>
        <w:rPr>
          <w:rFonts w:ascii="Times New Roman" w:hAnsi="Times New Roman"/>
          <w:sz w:val="24"/>
        </w:rPr>
      </w:pPr>
      <w:r w:rsidRPr="00A43E6F">
        <w:rPr>
          <w:rFonts w:ascii="Times New Roman" w:hAnsi="Times New Roman"/>
          <w:sz w:val="24"/>
        </w:rPr>
        <w:t xml:space="preserve">1. Grote ondernemingen ondergaan tenminste eens per vier jaar een energie-audit en sturen daarvan een verslag aan Onze Minister. </w:t>
      </w:r>
    </w:p>
    <w:p w:rsidRPr="00A43E6F" w:rsidR="00A43E6F" w:rsidP="00BF7AC7" w:rsidRDefault="00A43E6F">
      <w:pPr>
        <w:ind w:firstLine="284"/>
        <w:rPr>
          <w:rFonts w:ascii="Times New Roman" w:hAnsi="Times New Roman"/>
          <w:sz w:val="24"/>
        </w:rPr>
      </w:pPr>
      <w:r w:rsidRPr="00A43E6F">
        <w:rPr>
          <w:rFonts w:ascii="Times New Roman" w:hAnsi="Times New Roman"/>
          <w:sz w:val="24"/>
        </w:rPr>
        <w:t>2. In afwijking van het eerste lid, stuurt een onderneming, uiterlijk op 31 december 2020 het verslag van een energie-audit aan Onze Minister indien de onderneming niet voor 31 december 2016 het verslag van een energie-audit aan het bevoegd gezag heeft toegestuurd.</w:t>
      </w:r>
    </w:p>
    <w:p w:rsidRPr="00A43E6F" w:rsidR="00A43E6F" w:rsidP="00BF7AC7" w:rsidRDefault="00A43E6F">
      <w:pPr>
        <w:ind w:firstLine="284"/>
        <w:rPr>
          <w:rFonts w:ascii="Times New Roman" w:hAnsi="Times New Roman"/>
          <w:sz w:val="24"/>
        </w:rPr>
      </w:pPr>
      <w:r w:rsidRPr="00A43E6F">
        <w:rPr>
          <w:rFonts w:ascii="Times New Roman" w:hAnsi="Times New Roman"/>
          <w:sz w:val="24"/>
        </w:rPr>
        <w:t>3. Bij algemene maatregel van bestuur kunnen regels worden gesteld over:</w:t>
      </w:r>
    </w:p>
    <w:p w:rsidRPr="00A43E6F" w:rsidR="00A43E6F" w:rsidP="00BF7AC7" w:rsidRDefault="00A43E6F">
      <w:pPr>
        <w:ind w:firstLine="284"/>
        <w:rPr>
          <w:rFonts w:ascii="Times New Roman" w:hAnsi="Times New Roman"/>
          <w:sz w:val="24"/>
        </w:rPr>
      </w:pPr>
      <w:r w:rsidRPr="00A43E6F">
        <w:rPr>
          <w:rFonts w:ascii="Times New Roman" w:hAnsi="Times New Roman"/>
          <w:sz w:val="24"/>
        </w:rPr>
        <w:t>a. de wijze waarop de energie-audit wordt uitgevoerd;</w:t>
      </w:r>
    </w:p>
    <w:p w:rsidRPr="00A43E6F" w:rsidR="00A43E6F" w:rsidP="00BF7AC7" w:rsidRDefault="00A43E6F">
      <w:pPr>
        <w:ind w:firstLine="284"/>
        <w:rPr>
          <w:rFonts w:ascii="Times New Roman" w:hAnsi="Times New Roman"/>
          <w:sz w:val="24"/>
        </w:rPr>
      </w:pPr>
      <w:r w:rsidRPr="00A43E6F">
        <w:rPr>
          <w:rFonts w:ascii="Times New Roman" w:hAnsi="Times New Roman"/>
          <w:sz w:val="24"/>
        </w:rPr>
        <w:t xml:space="preserve">b. eisen aan het verslag van de energie-audit; </w:t>
      </w:r>
    </w:p>
    <w:p w:rsidRPr="00A43E6F" w:rsidR="00A43E6F" w:rsidP="00BF7AC7" w:rsidRDefault="00A43E6F">
      <w:pPr>
        <w:ind w:firstLine="284"/>
        <w:rPr>
          <w:rFonts w:ascii="Times New Roman" w:hAnsi="Times New Roman"/>
          <w:sz w:val="24"/>
        </w:rPr>
      </w:pPr>
      <w:r w:rsidRPr="00A43E6F">
        <w:rPr>
          <w:rFonts w:ascii="Times New Roman" w:hAnsi="Times New Roman"/>
          <w:sz w:val="24"/>
        </w:rPr>
        <w:t>c. de wijze waarop het verslag van de energie-audit aan Onze Minister wordt verstuurd.</w:t>
      </w:r>
    </w:p>
    <w:p w:rsidRPr="00A43E6F" w:rsidR="00A43E6F" w:rsidP="00BF7AC7" w:rsidRDefault="00A43E6F">
      <w:pPr>
        <w:ind w:firstLine="284"/>
        <w:rPr>
          <w:rFonts w:ascii="Times New Roman" w:hAnsi="Times New Roman"/>
          <w:sz w:val="24"/>
        </w:rPr>
      </w:pPr>
      <w:r w:rsidRPr="00A43E6F">
        <w:rPr>
          <w:rFonts w:ascii="Times New Roman" w:hAnsi="Times New Roman"/>
          <w:sz w:val="24"/>
        </w:rPr>
        <w:t>4. Bij of krachtens algemene maatregel van bestuur kunnen nadere regels worden gesteld over de toepassing van energie- of milieubeheersystemen of keurmerken waarmee invulling kan worden gegeven aan de auditverplichting.</w:t>
      </w:r>
    </w:p>
    <w:p w:rsidRPr="00A43E6F" w:rsidR="00A43E6F" w:rsidP="00BF7AC7" w:rsidRDefault="00A43E6F">
      <w:pPr>
        <w:ind w:firstLine="284"/>
        <w:rPr>
          <w:rFonts w:ascii="Times New Roman" w:hAnsi="Times New Roman"/>
          <w:sz w:val="24"/>
        </w:rPr>
      </w:pPr>
      <w:r w:rsidRPr="00A43E6F">
        <w:rPr>
          <w:rFonts w:ascii="Times New Roman" w:hAnsi="Times New Roman"/>
          <w:sz w:val="24"/>
        </w:rPr>
        <w:t>5. Onze Minister stelt de verslagen van de energie-audits die voldoen aan de eisen, gesteld krachtens het derde lid, ter beschikking aan bij algemene maatregel van bestuur aangewezen bestuursorganen.</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b/>
          <w:sz w:val="24"/>
        </w:rPr>
      </w:pPr>
      <w:bookmarkStart w:name="_Hlk11312969" w:id="0"/>
      <w:r w:rsidRPr="00A43E6F">
        <w:rPr>
          <w:rFonts w:ascii="Times New Roman" w:hAnsi="Times New Roman"/>
          <w:b/>
          <w:sz w:val="24"/>
        </w:rPr>
        <w:t>Artikel 18a</w:t>
      </w:r>
    </w:p>
    <w:p w:rsidR="00BF7AC7" w:rsidP="00A43E6F" w:rsidRDefault="00BF7AC7">
      <w:pPr>
        <w:rPr>
          <w:rFonts w:ascii="Times New Roman" w:hAnsi="Times New Roman"/>
          <w:sz w:val="24"/>
        </w:rPr>
      </w:pPr>
    </w:p>
    <w:p w:rsidRPr="00A43E6F" w:rsidR="00A43E6F" w:rsidP="00BF7AC7" w:rsidRDefault="00A43E6F">
      <w:pPr>
        <w:ind w:firstLine="284"/>
        <w:rPr>
          <w:rFonts w:ascii="Times New Roman" w:hAnsi="Times New Roman"/>
          <w:sz w:val="24"/>
        </w:rPr>
      </w:pPr>
      <w:r w:rsidRPr="00A43E6F">
        <w:rPr>
          <w:rFonts w:ascii="Times New Roman" w:hAnsi="Times New Roman"/>
          <w:sz w:val="24"/>
        </w:rPr>
        <w:t>1. Voor het verslag van een energie-audit dat is toegestuurd aan het bevoegd gezag, als bedoeld in artikel 1 van de Wet algemene bepalingen omgevingsrecht, gelden de eisen zoals deze golden op het moment van toesturen van het verslag.</w:t>
      </w:r>
    </w:p>
    <w:p w:rsidRPr="00A43E6F" w:rsidR="00A43E6F" w:rsidP="00BF7AC7" w:rsidRDefault="00A43E6F">
      <w:pPr>
        <w:ind w:firstLine="284"/>
        <w:rPr>
          <w:rFonts w:ascii="Times New Roman" w:hAnsi="Times New Roman"/>
          <w:sz w:val="24"/>
        </w:rPr>
      </w:pPr>
      <w:r w:rsidRPr="00A43E6F">
        <w:rPr>
          <w:rFonts w:ascii="Times New Roman" w:hAnsi="Times New Roman"/>
          <w:sz w:val="24"/>
        </w:rPr>
        <w:t>2. Een verslag van een energie-audit dat voor 1 juli 2019 is toegestuurd aan het bevoegd gezag, als bedoeld in artikel 1 van de Wet algemene bepalingen omgevingsrecht, wordt geacht tevens te zijn toegestuurd aan Onze Minister.</w:t>
      </w:r>
    </w:p>
    <w:bookmarkEnd w:id="0"/>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r w:rsidRPr="00A43E6F">
        <w:rPr>
          <w:rFonts w:ascii="Times New Roman" w:hAnsi="Times New Roman"/>
          <w:sz w:val="24"/>
        </w:rPr>
        <w:t>C</w:t>
      </w:r>
    </w:p>
    <w:p w:rsidRPr="00A43E6F" w:rsidR="00A43E6F" w:rsidP="00A43E6F" w:rsidRDefault="00A43E6F">
      <w:pPr>
        <w:rPr>
          <w:rFonts w:ascii="Times New Roman" w:hAnsi="Times New Roman"/>
          <w:sz w:val="24"/>
        </w:rPr>
      </w:pPr>
    </w:p>
    <w:p w:rsidRPr="00A43E6F" w:rsidR="00A43E6F" w:rsidP="00BF7AC7" w:rsidRDefault="00A43E6F">
      <w:pPr>
        <w:ind w:firstLine="284"/>
        <w:rPr>
          <w:rFonts w:ascii="Times New Roman" w:hAnsi="Times New Roman"/>
          <w:sz w:val="24"/>
        </w:rPr>
      </w:pPr>
      <w:r w:rsidRPr="00A43E6F">
        <w:rPr>
          <w:rFonts w:ascii="Times New Roman" w:hAnsi="Times New Roman"/>
          <w:sz w:val="24"/>
        </w:rPr>
        <w:t>Artikel 23 komt te luiden:</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b/>
          <w:sz w:val="24"/>
        </w:rPr>
      </w:pPr>
      <w:r w:rsidRPr="00A43E6F">
        <w:rPr>
          <w:rFonts w:ascii="Times New Roman" w:hAnsi="Times New Roman"/>
          <w:b/>
          <w:sz w:val="24"/>
        </w:rPr>
        <w:t>Artikel 23</w:t>
      </w:r>
    </w:p>
    <w:p w:rsidR="00BF7AC7" w:rsidP="00A43E6F" w:rsidRDefault="00BF7AC7">
      <w:pPr>
        <w:rPr>
          <w:rFonts w:ascii="Times New Roman" w:hAnsi="Times New Roman"/>
          <w:sz w:val="24"/>
        </w:rPr>
      </w:pPr>
    </w:p>
    <w:p w:rsidRPr="00A43E6F" w:rsidR="00A43E6F" w:rsidP="00BF7AC7" w:rsidRDefault="00A43E6F">
      <w:pPr>
        <w:ind w:firstLine="284"/>
        <w:rPr>
          <w:rFonts w:ascii="Times New Roman" w:hAnsi="Times New Roman"/>
          <w:sz w:val="24"/>
        </w:rPr>
      </w:pPr>
      <w:r w:rsidRPr="00A43E6F">
        <w:rPr>
          <w:rFonts w:ascii="Times New Roman" w:hAnsi="Times New Roman"/>
          <w:sz w:val="24"/>
        </w:rPr>
        <w:t>1. Met het toezicht op de naleving van het bepaalde bij of krachtens artikel 18, is belast Onze Minister.</w:t>
      </w:r>
    </w:p>
    <w:p w:rsidRPr="00A43E6F" w:rsidR="00A43E6F" w:rsidP="00BF7AC7" w:rsidRDefault="00A43E6F">
      <w:pPr>
        <w:ind w:firstLine="284"/>
        <w:rPr>
          <w:rFonts w:ascii="Times New Roman" w:hAnsi="Times New Roman"/>
          <w:sz w:val="24"/>
        </w:rPr>
      </w:pPr>
      <w:r w:rsidRPr="00A43E6F">
        <w:rPr>
          <w:rFonts w:ascii="Times New Roman" w:hAnsi="Times New Roman"/>
          <w:sz w:val="24"/>
        </w:rPr>
        <w:t>2. Onze Minister kan een last onder dwangsom opleggen ter zake van een overtreding van het bij of krachtens artikel 18 bepaalde.</w:t>
      </w:r>
    </w:p>
    <w:p w:rsidRPr="00A43E6F" w:rsidR="00A43E6F" w:rsidP="00A43E6F" w:rsidRDefault="00A43E6F">
      <w:pPr>
        <w:rPr>
          <w:rFonts w:ascii="Times New Roman" w:hAnsi="Times New Roman"/>
          <w:b/>
          <w:sz w:val="24"/>
        </w:rPr>
      </w:pPr>
    </w:p>
    <w:p w:rsidR="00BF7AC7" w:rsidP="00A43E6F" w:rsidRDefault="00BF7AC7">
      <w:pPr>
        <w:rPr>
          <w:rFonts w:ascii="Times New Roman" w:hAnsi="Times New Roman"/>
          <w:b/>
          <w:sz w:val="24"/>
        </w:rPr>
      </w:pPr>
    </w:p>
    <w:p w:rsidRPr="0044054F" w:rsidR="00BF7AC7" w:rsidP="00BF7AC7" w:rsidRDefault="00BF7AC7">
      <w:pPr>
        <w:rPr>
          <w:rFonts w:ascii="Times New Roman" w:hAnsi="Times New Roman"/>
          <w:color w:val="000000"/>
          <w:sz w:val="24"/>
        </w:rPr>
      </w:pPr>
      <w:r w:rsidRPr="0044054F">
        <w:rPr>
          <w:rFonts w:ascii="Times New Roman" w:hAnsi="Times New Roman"/>
          <w:b/>
          <w:bCs/>
          <w:color w:val="000000"/>
          <w:sz w:val="24"/>
        </w:rPr>
        <w:t>ARTIKEL II</w:t>
      </w:r>
    </w:p>
    <w:p w:rsidRPr="00A43E6F" w:rsidR="00A43E6F" w:rsidP="00A43E6F" w:rsidRDefault="00A43E6F">
      <w:pPr>
        <w:rPr>
          <w:rFonts w:ascii="Times New Roman" w:hAnsi="Times New Roman"/>
          <w:b/>
          <w:sz w:val="24"/>
        </w:rPr>
      </w:pPr>
    </w:p>
    <w:p w:rsidRPr="00A43E6F" w:rsidR="00A43E6F" w:rsidP="00BF7AC7" w:rsidRDefault="00A43E6F">
      <w:pPr>
        <w:ind w:firstLine="284"/>
        <w:rPr>
          <w:rFonts w:ascii="Times New Roman" w:hAnsi="Times New Roman"/>
          <w:sz w:val="24"/>
        </w:rPr>
      </w:pPr>
      <w:r w:rsidRPr="00A43E6F">
        <w:rPr>
          <w:rFonts w:ascii="Times New Roman" w:hAnsi="Times New Roman"/>
          <w:sz w:val="24"/>
        </w:rPr>
        <w:lastRenderedPageBreak/>
        <w:t>In artikel 1, onder 4°, van de Wet op de economische delicten wordt in de zinsnede met betrekking tot de Wet implementatie EU-richtlijnen energie-efficiëntie “de artikelen 10, 11, tweede en derde lid, 12, 13, 16, tweede tot en met vijfde l</w:t>
      </w:r>
      <w:r w:rsidR="005B2E39">
        <w:rPr>
          <w:rFonts w:ascii="Times New Roman" w:hAnsi="Times New Roman"/>
          <w:sz w:val="24"/>
        </w:rPr>
        <w:t>id, en 33, tweede en derde lid;”</w:t>
      </w:r>
      <w:r w:rsidRPr="00A43E6F">
        <w:rPr>
          <w:rFonts w:ascii="Times New Roman" w:hAnsi="Times New Roman"/>
          <w:sz w:val="24"/>
        </w:rPr>
        <w:t xml:space="preserve"> vervangen door “de artikelen 10, 11, tweede en derde lid, 12, 13, 16, tweede tot en met vijfde lid, 18, eerste en tweede lid, en 33, tweede en derde lid;”.</w:t>
      </w:r>
    </w:p>
    <w:p w:rsidR="00A43E6F" w:rsidP="00A43E6F" w:rsidRDefault="00A43E6F">
      <w:pPr>
        <w:rPr>
          <w:rFonts w:ascii="Times New Roman" w:hAnsi="Times New Roman"/>
          <w:b/>
          <w:sz w:val="24"/>
        </w:rPr>
      </w:pPr>
    </w:p>
    <w:p w:rsidR="007324F8" w:rsidP="00A43E6F" w:rsidRDefault="007324F8">
      <w:pPr>
        <w:rPr>
          <w:rFonts w:ascii="Times New Roman" w:hAnsi="Times New Roman"/>
          <w:b/>
          <w:sz w:val="24"/>
        </w:rPr>
      </w:pPr>
    </w:p>
    <w:p w:rsidRPr="002F7BF7" w:rsidR="007324F8" w:rsidP="007324F8" w:rsidRDefault="007324F8">
      <w:pPr>
        <w:rPr>
          <w:rFonts w:ascii="Times New Roman" w:hAnsi="Times New Roman"/>
          <w:b/>
          <w:sz w:val="24"/>
        </w:rPr>
      </w:pPr>
      <w:r>
        <w:rPr>
          <w:rFonts w:ascii="Times New Roman" w:hAnsi="Times New Roman"/>
          <w:b/>
          <w:sz w:val="24"/>
        </w:rPr>
        <w:t>ARTIKEL</w:t>
      </w:r>
      <w:r w:rsidRPr="002F7BF7">
        <w:rPr>
          <w:rFonts w:ascii="Times New Roman" w:hAnsi="Times New Roman"/>
          <w:b/>
          <w:sz w:val="24"/>
        </w:rPr>
        <w:t xml:space="preserve"> III</w:t>
      </w:r>
    </w:p>
    <w:p w:rsidRPr="002F7BF7" w:rsidR="007324F8" w:rsidP="007324F8" w:rsidRDefault="007324F8">
      <w:pPr>
        <w:rPr>
          <w:rFonts w:ascii="Times New Roman" w:hAnsi="Times New Roman"/>
          <w:bCs/>
          <w:sz w:val="24"/>
        </w:rPr>
      </w:pPr>
    </w:p>
    <w:p w:rsidRPr="002F7BF7" w:rsidR="007324F8" w:rsidP="007324F8" w:rsidRDefault="007324F8">
      <w:pPr>
        <w:ind w:firstLine="284"/>
        <w:rPr>
          <w:rFonts w:ascii="Times New Roman" w:hAnsi="Times New Roman"/>
          <w:bCs/>
          <w:sz w:val="24"/>
        </w:rPr>
      </w:pPr>
      <w:r w:rsidRPr="002F7BF7">
        <w:rPr>
          <w:rFonts w:ascii="Times New Roman" w:hAnsi="Times New Roman"/>
          <w:bCs/>
          <w:sz w:val="24"/>
        </w:rPr>
        <w:t>Als voor de inwerkingtreding van deze wet door een grote onderneming een energie-audit is ondergaan en een verslag daarvan is toegestuurd aan Onze Minister, geldt het moment van insturen van het verslag, als het moment van aanvang van de termijn genoemd in artikel 18, eerste lid, van de Wet implementatie EU-richtlijnen energie.</w:t>
      </w:r>
    </w:p>
    <w:p w:rsidR="007324F8" w:rsidP="007324F8" w:rsidRDefault="007324F8">
      <w:pPr>
        <w:rPr>
          <w:b/>
        </w:rPr>
      </w:pPr>
    </w:p>
    <w:p w:rsidRPr="002F7BF7" w:rsidR="007324F8" w:rsidP="007324F8" w:rsidRDefault="007324F8">
      <w:pPr>
        <w:rPr>
          <w:rFonts w:ascii="Times New Roman" w:hAnsi="Times New Roman"/>
          <w:b/>
          <w:sz w:val="24"/>
        </w:rPr>
      </w:pPr>
    </w:p>
    <w:p w:rsidRPr="002F7BF7" w:rsidR="007324F8" w:rsidP="007324F8" w:rsidRDefault="007324F8">
      <w:pPr>
        <w:rPr>
          <w:rFonts w:ascii="Times New Roman" w:hAnsi="Times New Roman"/>
          <w:b/>
          <w:sz w:val="24"/>
        </w:rPr>
      </w:pPr>
      <w:r>
        <w:rPr>
          <w:rFonts w:ascii="Times New Roman" w:hAnsi="Times New Roman"/>
          <w:b/>
          <w:sz w:val="24"/>
        </w:rPr>
        <w:t>ARTIKEL</w:t>
      </w:r>
      <w:r w:rsidRPr="002F7BF7">
        <w:rPr>
          <w:rFonts w:ascii="Times New Roman" w:hAnsi="Times New Roman"/>
          <w:b/>
          <w:sz w:val="24"/>
        </w:rPr>
        <w:t xml:space="preserve"> IV</w:t>
      </w:r>
    </w:p>
    <w:p w:rsidRPr="002F7BF7" w:rsidR="007324F8" w:rsidP="007324F8" w:rsidRDefault="007324F8">
      <w:pPr>
        <w:rPr>
          <w:rFonts w:ascii="Times New Roman" w:hAnsi="Times New Roman"/>
          <w:bCs/>
          <w:sz w:val="24"/>
        </w:rPr>
      </w:pPr>
    </w:p>
    <w:p w:rsidRPr="002F7BF7" w:rsidR="007324F8" w:rsidP="007324F8" w:rsidRDefault="007324F8">
      <w:pPr>
        <w:ind w:firstLine="284"/>
        <w:rPr>
          <w:rFonts w:ascii="Times New Roman" w:hAnsi="Times New Roman"/>
          <w:bCs/>
          <w:sz w:val="24"/>
        </w:rPr>
      </w:pPr>
      <w:r w:rsidRPr="002F7BF7">
        <w:rPr>
          <w:rFonts w:ascii="Times New Roman" w:hAnsi="Times New Roman"/>
          <w:bCs/>
          <w:sz w:val="24"/>
        </w:rPr>
        <w:t xml:space="preserve">Indien artikel I, onderdeel A, van de Wet van 10 juni 2020 tot wijziging van de Wet implementatie EU-richtlijnen energie-efficiëntie (uitvoering van Verordening (EU) 2017/1369 inzake energie-etikettering van </w:t>
      </w:r>
      <w:proofErr w:type="spellStart"/>
      <w:r w:rsidRPr="002F7BF7">
        <w:rPr>
          <w:rFonts w:ascii="Times New Roman" w:hAnsi="Times New Roman"/>
          <w:bCs/>
          <w:sz w:val="24"/>
        </w:rPr>
        <w:t>energiegerelateerde</w:t>
      </w:r>
      <w:proofErr w:type="spellEnd"/>
      <w:r w:rsidRPr="002F7BF7">
        <w:rPr>
          <w:rFonts w:ascii="Times New Roman" w:hAnsi="Times New Roman"/>
          <w:bCs/>
          <w:sz w:val="24"/>
        </w:rPr>
        <w:t xml:space="preserve"> producten) eerder in werking is getreden of treedt dan deze wet, wordt deze wet als volgt gewijzigd:</w:t>
      </w:r>
    </w:p>
    <w:p w:rsidRPr="002F7BF7" w:rsidR="007324F8" w:rsidP="007324F8" w:rsidRDefault="007324F8">
      <w:pPr>
        <w:rPr>
          <w:rFonts w:ascii="Times New Roman" w:hAnsi="Times New Roman"/>
          <w:bCs/>
          <w:sz w:val="24"/>
        </w:rPr>
      </w:pPr>
    </w:p>
    <w:p w:rsidRPr="002F7BF7" w:rsidR="007324F8" w:rsidP="007324F8" w:rsidRDefault="007324F8">
      <w:pPr>
        <w:rPr>
          <w:rFonts w:ascii="Times New Roman" w:hAnsi="Times New Roman"/>
          <w:bCs/>
          <w:sz w:val="24"/>
        </w:rPr>
      </w:pPr>
      <w:r w:rsidRPr="002F7BF7">
        <w:rPr>
          <w:rFonts w:ascii="Times New Roman" w:hAnsi="Times New Roman"/>
          <w:bCs/>
          <w:sz w:val="24"/>
        </w:rPr>
        <w:t xml:space="preserve">A </w:t>
      </w:r>
    </w:p>
    <w:p w:rsidRPr="002F7BF7" w:rsidR="007324F8" w:rsidP="007324F8" w:rsidRDefault="007324F8">
      <w:pPr>
        <w:rPr>
          <w:rFonts w:ascii="Times New Roman" w:hAnsi="Times New Roman"/>
          <w:bCs/>
          <w:sz w:val="24"/>
        </w:rPr>
      </w:pPr>
    </w:p>
    <w:p w:rsidRPr="002F7BF7" w:rsidR="007324F8" w:rsidP="007324F8" w:rsidRDefault="007324F8">
      <w:pPr>
        <w:ind w:firstLine="284"/>
        <w:rPr>
          <w:rFonts w:ascii="Times New Roman" w:hAnsi="Times New Roman"/>
          <w:bCs/>
          <w:sz w:val="24"/>
        </w:rPr>
      </w:pPr>
      <w:r w:rsidRPr="002F7BF7">
        <w:rPr>
          <w:rFonts w:ascii="Times New Roman" w:hAnsi="Times New Roman"/>
          <w:bCs/>
          <w:sz w:val="24"/>
        </w:rPr>
        <w:t>Het opschrift en de considerans komen te luiden:</w:t>
      </w:r>
    </w:p>
    <w:p w:rsidRPr="002F7BF7" w:rsidR="007324F8" w:rsidP="007324F8" w:rsidRDefault="007324F8">
      <w:pPr>
        <w:rPr>
          <w:rFonts w:ascii="Times New Roman" w:hAnsi="Times New Roman"/>
          <w:b/>
          <w:sz w:val="24"/>
        </w:rPr>
      </w:pPr>
    </w:p>
    <w:p w:rsidRPr="002F7BF7" w:rsidR="007324F8" w:rsidP="007324F8" w:rsidRDefault="007324F8">
      <w:pPr>
        <w:rPr>
          <w:rFonts w:ascii="Times New Roman" w:hAnsi="Times New Roman"/>
          <w:b/>
          <w:sz w:val="24"/>
        </w:rPr>
      </w:pPr>
      <w:r w:rsidRPr="002F7BF7">
        <w:rPr>
          <w:rFonts w:ascii="Times New Roman" w:hAnsi="Times New Roman"/>
          <w:b/>
          <w:sz w:val="24"/>
        </w:rPr>
        <w:t>Wijziging van de Wet uitvoering EU-handelingen energie-efficiëntie teneinde een grondslag op te nemen voor de energie-audit</w:t>
      </w:r>
    </w:p>
    <w:p w:rsidR="007324F8" w:rsidP="007324F8" w:rsidRDefault="007324F8">
      <w:pPr>
        <w:rPr>
          <w:b/>
        </w:rPr>
      </w:pPr>
    </w:p>
    <w:p w:rsidRPr="002F7BF7" w:rsidR="007324F8" w:rsidP="007324F8" w:rsidRDefault="007324F8">
      <w:pPr>
        <w:rPr>
          <w:rFonts w:ascii="Times New Roman" w:hAnsi="Times New Roman"/>
          <w:b/>
          <w:sz w:val="24"/>
        </w:rPr>
      </w:pPr>
      <w:r w:rsidRPr="002F7BF7">
        <w:rPr>
          <w:rFonts w:ascii="Times New Roman" w:hAnsi="Times New Roman"/>
          <w:b/>
          <w:sz w:val="24"/>
        </w:rPr>
        <w:t>VOORSTEL VAN WET</w:t>
      </w:r>
      <w:r w:rsidRPr="002F7BF7">
        <w:rPr>
          <w:rFonts w:ascii="Times New Roman" w:hAnsi="Times New Roman"/>
          <w:b/>
          <w:sz w:val="24"/>
        </w:rPr>
        <w:tab/>
      </w:r>
    </w:p>
    <w:p w:rsidRPr="002F7BF7" w:rsidR="007324F8" w:rsidP="007324F8" w:rsidRDefault="007324F8">
      <w:pPr>
        <w:ind w:firstLine="284"/>
        <w:rPr>
          <w:rFonts w:ascii="Times New Roman" w:hAnsi="Times New Roman"/>
          <w:sz w:val="24"/>
        </w:rPr>
      </w:pPr>
    </w:p>
    <w:p w:rsidR="007324F8" w:rsidP="007324F8" w:rsidRDefault="007324F8">
      <w:pPr>
        <w:ind w:firstLine="284"/>
      </w:pPr>
      <w:r w:rsidRPr="002F7BF7">
        <w:rPr>
          <w:rFonts w:ascii="Times New Roman" w:hAnsi="Times New Roman"/>
          <w:sz w:val="24"/>
        </w:rPr>
        <w:t>Wij Willem-Alexander, bij de gratie Gods, Koning der Nederlanden, Prins van Oranje-Nassau, enz. enz. enz.</w:t>
      </w:r>
    </w:p>
    <w:p w:rsidRPr="002F7BF7" w:rsidR="007324F8" w:rsidP="007324F8" w:rsidRDefault="007324F8">
      <w:pPr>
        <w:ind w:firstLine="284"/>
        <w:rPr>
          <w:rFonts w:ascii="Times New Roman" w:hAnsi="Times New Roman"/>
          <w:sz w:val="24"/>
        </w:rPr>
      </w:pPr>
    </w:p>
    <w:p w:rsidRPr="002F7BF7" w:rsidR="007324F8" w:rsidP="007324F8" w:rsidRDefault="007324F8">
      <w:pPr>
        <w:ind w:firstLine="284"/>
        <w:rPr>
          <w:rFonts w:ascii="Times New Roman" w:hAnsi="Times New Roman"/>
          <w:sz w:val="24"/>
        </w:rPr>
      </w:pPr>
      <w:r w:rsidRPr="002F7BF7">
        <w:rPr>
          <w:rFonts w:ascii="Times New Roman" w:hAnsi="Times New Roman"/>
          <w:sz w:val="24"/>
        </w:rPr>
        <w:t>Allen, die deze zullen zien of horen lezen, saluut! doen te weten:</w:t>
      </w:r>
    </w:p>
    <w:p w:rsidRPr="002F7BF7" w:rsidR="007324F8" w:rsidP="007324F8" w:rsidRDefault="007324F8">
      <w:pPr>
        <w:ind w:firstLine="284"/>
        <w:rPr>
          <w:rFonts w:ascii="Times New Roman" w:hAnsi="Times New Roman"/>
          <w:sz w:val="24"/>
        </w:rPr>
      </w:pPr>
      <w:r w:rsidRPr="002F7BF7">
        <w:rPr>
          <w:rFonts w:ascii="Times New Roman" w:hAnsi="Times New Roman"/>
          <w:sz w:val="24"/>
        </w:rPr>
        <w:t>Alzo Wij in overweging genomen hebben, dat het noodzakelijk is de Wet uitvoering EU-handelingen energie-efficiëntie te wijzigen in verband met de implementatie van richtlijn nr. 2012/27/EU van het Europees Parlement en de Raad van 25 oktober 2012 betreffende energie-efficiëntie, tot wijziging van Richtlijnen 2009/125/EG en 2010/30/EU en houdende intrekking van de Richtlijnen 2004/8/EG en 2006/32/EG (</w:t>
      </w:r>
      <w:proofErr w:type="spellStart"/>
      <w:r w:rsidRPr="002F7BF7">
        <w:rPr>
          <w:rFonts w:ascii="Times New Roman" w:hAnsi="Times New Roman"/>
          <w:sz w:val="24"/>
        </w:rPr>
        <w:t>PbEU</w:t>
      </w:r>
      <w:proofErr w:type="spellEnd"/>
      <w:r w:rsidRPr="002F7BF7">
        <w:rPr>
          <w:rFonts w:ascii="Times New Roman" w:hAnsi="Times New Roman"/>
          <w:sz w:val="24"/>
        </w:rPr>
        <w:t xml:space="preserve"> 2012, L 315); </w:t>
      </w:r>
    </w:p>
    <w:p w:rsidRPr="002F7BF7" w:rsidR="007324F8" w:rsidP="007324F8" w:rsidRDefault="007324F8">
      <w:pPr>
        <w:ind w:firstLine="284"/>
        <w:rPr>
          <w:rFonts w:ascii="Times New Roman" w:hAnsi="Times New Roman"/>
          <w:sz w:val="24"/>
        </w:rPr>
      </w:pPr>
      <w:r w:rsidRPr="002F7BF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324F8" w:rsidP="007324F8" w:rsidRDefault="007324F8">
      <w:pPr>
        <w:rPr>
          <w:bCs/>
        </w:rPr>
      </w:pPr>
    </w:p>
    <w:p w:rsidRPr="002F7BF7" w:rsidR="007324F8" w:rsidP="007324F8" w:rsidRDefault="007324F8">
      <w:pPr>
        <w:rPr>
          <w:rFonts w:ascii="Times New Roman" w:hAnsi="Times New Roman"/>
          <w:bCs/>
          <w:sz w:val="24"/>
        </w:rPr>
      </w:pPr>
      <w:r w:rsidRPr="002F7BF7">
        <w:rPr>
          <w:rFonts w:ascii="Times New Roman" w:hAnsi="Times New Roman"/>
          <w:bCs/>
          <w:sz w:val="24"/>
        </w:rPr>
        <w:t xml:space="preserve">B </w:t>
      </w:r>
    </w:p>
    <w:p w:rsidR="007324F8" w:rsidP="007324F8" w:rsidRDefault="007324F8">
      <w:pPr>
        <w:tabs>
          <w:tab w:val="left" w:pos="284"/>
        </w:tabs>
        <w:rPr>
          <w:bCs/>
        </w:rPr>
      </w:pPr>
      <w:bookmarkStart w:name="_Hlk49327973" w:id="1"/>
    </w:p>
    <w:p w:rsidRPr="002F7BF7" w:rsidR="007324F8" w:rsidP="007324F8" w:rsidRDefault="007324F8">
      <w:pPr>
        <w:tabs>
          <w:tab w:val="left" w:pos="284"/>
        </w:tabs>
        <w:rPr>
          <w:rFonts w:ascii="Times New Roman" w:hAnsi="Times New Roman"/>
          <w:sz w:val="24"/>
        </w:rPr>
      </w:pPr>
      <w:r>
        <w:rPr>
          <w:bCs/>
        </w:rPr>
        <w:tab/>
      </w:r>
      <w:r w:rsidRPr="002F7BF7">
        <w:rPr>
          <w:rFonts w:ascii="Times New Roman" w:hAnsi="Times New Roman"/>
          <w:bCs/>
          <w:sz w:val="24"/>
        </w:rPr>
        <w:t xml:space="preserve">In de aanhef van artikel I van deze wet wordt </w:t>
      </w:r>
      <w:bookmarkEnd w:id="1"/>
      <w:r w:rsidRPr="002F7BF7">
        <w:rPr>
          <w:rFonts w:ascii="Times New Roman" w:hAnsi="Times New Roman"/>
          <w:sz w:val="24"/>
        </w:rPr>
        <w:t>“De Wet implementatie EU-richtlijnen energie-efficiëntie wordt als volgt gewijzigd:” vervangen door “De Wet uitvoering EU-handelingen energie-efficiëntie wordt als volgt gewijzigd”.</w:t>
      </w:r>
    </w:p>
    <w:p w:rsidR="007324F8" w:rsidP="007324F8" w:rsidRDefault="007324F8">
      <w:pPr>
        <w:rPr>
          <w:bCs/>
        </w:rPr>
      </w:pPr>
    </w:p>
    <w:p w:rsidRPr="002F7BF7" w:rsidR="007324F8" w:rsidP="007324F8" w:rsidRDefault="007324F8">
      <w:pPr>
        <w:rPr>
          <w:rFonts w:ascii="Times New Roman" w:hAnsi="Times New Roman"/>
          <w:bCs/>
          <w:sz w:val="24"/>
        </w:rPr>
      </w:pPr>
      <w:r w:rsidRPr="002F7BF7">
        <w:rPr>
          <w:rFonts w:ascii="Times New Roman" w:hAnsi="Times New Roman"/>
          <w:bCs/>
          <w:sz w:val="24"/>
        </w:rPr>
        <w:lastRenderedPageBreak/>
        <w:t xml:space="preserve">C </w:t>
      </w:r>
    </w:p>
    <w:p w:rsidR="007324F8" w:rsidP="007324F8" w:rsidRDefault="007324F8">
      <w:pPr>
        <w:rPr>
          <w:bCs/>
        </w:rPr>
      </w:pPr>
    </w:p>
    <w:p w:rsidRPr="002F7BF7" w:rsidR="007324F8" w:rsidP="007324F8" w:rsidRDefault="007324F8">
      <w:pPr>
        <w:ind w:firstLine="284"/>
        <w:rPr>
          <w:rFonts w:ascii="Times New Roman" w:hAnsi="Times New Roman"/>
          <w:bCs/>
          <w:sz w:val="24"/>
        </w:rPr>
      </w:pPr>
      <w:r w:rsidRPr="002F7BF7">
        <w:rPr>
          <w:rFonts w:ascii="Times New Roman" w:hAnsi="Times New Roman"/>
          <w:bCs/>
          <w:sz w:val="24"/>
        </w:rPr>
        <w:t>Artikel I, onderdeel A, van deze wet komt te luiden:</w:t>
      </w:r>
    </w:p>
    <w:p w:rsidR="007324F8" w:rsidP="007324F8" w:rsidRDefault="007324F8">
      <w:pPr>
        <w:tabs>
          <w:tab w:val="left" w:pos="284"/>
        </w:tabs>
      </w:pPr>
    </w:p>
    <w:p w:rsidRPr="002F7BF7" w:rsidR="007324F8" w:rsidP="007324F8" w:rsidRDefault="007324F8">
      <w:pPr>
        <w:tabs>
          <w:tab w:val="left" w:pos="284"/>
        </w:tabs>
        <w:rPr>
          <w:rFonts w:ascii="Times New Roman" w:hAnsi="Times New Roman"/>
          <w:sz w:val="24"/>
        </w:rPr>
      </w:pPr>
      <w:r w:rsidRPr="002F7BF7">
        <w:rPr>
          <w:rFonts w:ascii="Times New Roman" w:hAnsi="Times New Roman"/>
          <w:sz w:val="24"/>
        </w:rPr>
        <w:t>A</w:t>
      </w:r>
    </w:p>
    <w:p w:rsidRPr="002F7BF7" w:rsidR="007324F8" w:rsidP="007324F8" w:rsidRDefault="007324F8">
      <w:pPr>
        <w:tabs>
          <w:tab w:val="left" w:pos="284"/>
        </w:tabs>
        <w:rPr>
          <w:rFonts w:ascii="Times New Roman" w:hAnsi="Times New Roman"/>
          <w:sz w:val="24"/>
        </w:rPr>
      </w:pPr>
    </w:p>
    <w:p w:rsidRPr="002F7BF7" w:rsidR="007324F8" w:rsidP="007324F8" w:rsidRDefault="007324F8">
      <w:pPr>
        <w:tabs>
          <w:tab w:val="left" w:pos="284"/>
        </w:tabs>
        <w:rPr>
          <w:rFonts w:ascii="Times New Roman" w:hAnsi="Times New Roman"/>
          <w:sz w:val="24"/>
        </w:rPr>
      </w:pPr>
      <w:r>
        <w:tab/>
      </w:r>
      <w:r w:rsidRPr="002F7BF7">
        <w:rPr>
          <w:rFonts w:ascii="Times New Roman" w:hAnsi="Times New Roman"/>
          <w:sz w:val="24"/>
        </w:rPr>
        <w:t>Onder vervanging van de punt aan het slot van artikel 1, onderdeel i, door een puntkomma worden de volgende onderdelen toegevoegd:</w:t>
      </w:r>
    </w:p>
    <w:p w:rsidRPr="002F7BF7" w:rsidR="007324F8" w:rsidP="007324F8" w:rsidRDefault="007324F8">
      <w:pPr>
        <w:tabs>
          <w:tab w:val="left" w:pos="284"/>
        </w:tabs>
        <w:rPr>
          <w:rFonts w:ascii="Times New Roman" w:hAnsi="Times New Roman"/>
          <w:sz w:val="24"/>
        </w:rPr>
      </w:pPr>
      <w:r>
        <w:tab/>
      </w:r>
      <w:r w:rsidRPr="002F7BF7">
        <w:rPr>
          <w:rFonts w:ascii="Times New Roman" w:hAnsi="Times New Roman"/>
          <w:sz w:val="24"/>
        </w:rPr>
        <w:t xml:space="preserve">j. </w:t>
      </w:r>
      <w:r w:rsidRPr="002F7BF7">
        <w:rPr>
          <w:rFonts w:ascii="Times New Roman" w:hAnsi="Times New Roman"/>
          <w:i/>
          <w:sz w:val="24"/>
        </w:rPr>
        <w:t>energie-audit:</w:t>
      </w:r>
      <w:r w:rsidRPr="002F7BF7">
        <w:rPr>
          <w:rFonts w:ascii="Times New Roman" w:hAnsi="Times New Roman"/>
          <w:sz w:val="24"/>
        </w:rPr>
        <w:t xml:space="preserve"> energie-audit als bedoeld in artikel 2 van richtlijn 2012/27/EU;</w:t>
      </w:r>
    </w:p>
    <w:p w:rsidRPr="002F7BF7" w:rsidR="007324F8" w:rsidP="007324F8" w:rsidRDefault="007324F8">
      <w:pPr>
        <w:tabs>
          <w:tab w:val="left" w:pos="284"/>
        </w:tabs>
        <w:rPr>
          <w:rFonts w:ascii="Times New Roman" w:hAnsi="Times New Roman"/>
          <w:i/>
          <w:sz w:val="24"/>
        </w:rPr>
      </w:pPr>
      <w:r>
        <w:tab/>
      </w:r>
      <w:r w:rsidRPr="002F7BF7">
        <w:rPr>
          <w:rFonts w:ascii="Times New Roman" w:hAnsi="Times New Roman"/>
          <w:sz w:val="24"/>
        </w:rPr>
        <w:t xml:space="preserve">k. </w:t>
      </w:r>
      <w:r w:rsidRPr="002F7BF7">
        <w:rPr>
          <w:rFonts w:ascii="Times New Roman" w:hAnsi="Times New Roman"/>
          <w:i/>
          <w:sz w:val="24"/>
        </w:rPr>
        <w:t xml:space="preserve">grote onderneming: </w:t>
      </w:r>
      <w:r w:rsidRPr="002F7BF7">
        <w:rPr>
          <w:rFonts w:ascii="Times New Roman" w:hAnsi="Times New Roman"/>
          <w:sz w:val="24"/>
        </w:rPr>
        <w:t>onderneming die geen micro, kleine of middelgrote onderneming is als bedoeld in artikel 2 van richtlijn 2012/27/EU;</w:t>
      </w:r>
    </w:p>
    <w:p w:rsidRPr="005B2E39" w:rsidR="007324F8" w:rsidP="007324F8" w:rsidRDefault="007324F8">
      <w:pPr>
        <w:tabs>
          <w:tab w:val="left" w:pos="284"/>
        </w:tabs>
        <w:rPr>
          <w:rFonts w:ascii="Times New Roman" w:hAnsi="Times New Roman"/>
          <w:sz w:val="24"/>
        </w:rPr>
      </w:pPr>
      <w:r>
        <w:tab/>
      </w:r>
      <w:r w:rsidRPr="002F7BF7">
        <w:rPr>
          <w:rFonts w:ascii="Times New Roman" w:hAnsi="Times New Roman"/>
          <w:sz w:val="24"/>
        </w:rPr>
        <w:t xml:space="preserve">l. </w:t>
      </w:r>
      <w:r w:rsidRPr="002F7BF7">
        <w:rPr>
          <w:rFonts w:ascii="Times New Roman" w:hAnsi="Times New Roman"/>
          <w:i/>
          <w:sz w:val="24"/>
        </w:rPr>
        <w:t xml:space="preserve">richtlijn 2012/27/EU: </w:t>
      </w:r>
      <w:r w:rsidRPr="002F7BF7">
        <w:rPr>
          <w:rFonts w:ascii="Times New Roman" w:hAnsi="Times New Roman"/>
          <w:sz w:val="24"/>
        </w:rPr>
        <w:t>richtlijn 2012/27/EU van het Europees Parlement en de Raad van 25 oktober 2012 betreffende energie-efficiëntie, tot wijziging van Richtlijnen 2009/125/EG en 2010/30/EU en houdende intrekking van de Richtlijnen 2004/8/EG en 2006/32/EG (</w:t>
      </w:r>
      <w:proofErr w:type="spellStart"/>
      <w:r w:rsidRPr="002F7BF7">
        <w:rPr>
          <w:rFonts w:ascii="Times New Roman" w:hAnsi="Times New Roman"/>
          <w:sz w:val="24"/>
        </w:rPr>
        <w:t>PbEU</w:t>
      </w:r>
      <w:proofErr w:type="spellEnd"/>
      <w:r w:rsidRPr="002F7BF7">
        <w:rPr>
          <w:rFonts w:ascii="Times New Roman" w:hAnsi="Times New Roman"/>
          <w:sz w:val="24"/>
        </w:rPr>
        <w:t xml:space="preserve"> 2012, L 315).</w:t>
      </w:r>
      <w:r w:rsidRPr="002F7BF7">
        <w:rPr>
          <w:rFonts w:ascii="Times New Roman" w:hAnsi="Times New Roman"/>
          <w:i/>
          <w:sz w:val="24"/>
        </w:rPr>
        <w:t xml:space="preserve"> </w:t>
      </w:r>
    </w:p>
    <w:p w:rsidR="007324F8" w:rsidP="007324F8" w:rsidRDefault="007324F8">
      <w:pPr>
        <w:rPr>
          <w:bCs/>
        </w:rPr>
      </w:pPr>
    </w:p>
    <w:p w:rsidRPr="002F7BF7" w:rsidR="007324F8" w:rsidP="007324F8" w:rsidRDefault="007324F8">
      <w:pPr>
        <w:rPr>
          <w:rFonts w:ascii="Times New Roman" w:hAnsi="Times New Roman"/>
          <w:bCs/>
          <w:sz w:val="24"/>
        </w:rPr>
      </w:pPr>
      <w:r w:rsidRPr="002F7BF7">
        <w:rPr>
          <w:rFonts w:ascii="Times New Roman" w:hAnsi="Times New Roman"/>
          <w:bCs/>
          <w:sz w:val="24"/>
        </w:rPr>
        <w:t>D</w:t>
      </w:r>
    </w:p>
    <w:p w:rsidR="007324F8" w:rsidP="007324F8" w:rsidRDefault="007324F8">
      <w:pPr>
        <w:rPr>
          <w:bCs/>
        </w:rPr>
      </w:pPr>
    </w:p>
    <w:p w:rsidRPr="002F7BF7" w:rsidR="007324F8" w:rsidP="007324F8" w:rsidRDefault="007324F8">
      <w:pPr>
        <w:ind w:firstLine="284"/>
        <w:rPr>
          <w:rFonts w:ascii="Times New Roman" w:hAnsi="Times New Roman"/>
          <w:bCs/>
          <w:sz w:val="24"/>
        </w:rPr>
      </w:pPr>
      <w:r w:rsidRPr="002F7BF7">
        <w:rPr>
          <w:rFonts w:ascii="Times New Roman" w:hAnsi="Times New Roman"/>
          <w:bCs/>
          <w:sz w:val="24"/>
        </w:rPr>
        <w:t xml:space="preserve">In artikel II wordt “de Wet implementatie EU-richtlijnen energie-efficiëntie” vervangen door </w:t>
      </w:r>
      <w:r w:rsidRPr="002F7BF7">
        <w:rPr>
          <w:rFonts w:ascii="Times New Roman" w:hAnsi="Times New Roman"/>
          <w:sz w:val="24"/>
        </w:rPr>
        <w:t>“de Wet uitvoering EU-handelingen energie-efficiëntie”.</w:t>
      </w:r>
    </w:p>
    <w:p w:rsidR="007324F8" w:rsidP="007324F8" w:rsidRDefault="007324F8">
      <w:pPr>
        <w:rPr>
          <w:bCs/>
        </w:rPr>
      </w:pPr>
    </w:p>
    <w:p w:rsidRPr="002F7BF7" w:rsidR="007324F8" w:rsidP="007324F8" w:rsidRDefault="007324F8">
      <w:pPr>
        <w:rPr>
          <w:rFonts w:ascii="Times New Roman" w:hAnsi="Times New Roman"/>
          <w:bCs/>
          <w:sz w:val="24"/>
        </w:rPr>
      </w:pPr>
      <w:r w:rsidRPr="002F7BF7">
        <w:rPr>
          <w:rFonts w:ascii="Times New Roman" w:hAnsi="Times New Roman"/>
          <w:bCs/>
          <w:sz w:val="24"/>
        </w:rPr>
        <w:t xml:space="preserve">E </w:t>
      </w:r>
    </w:p>
    <w:p w:rsidR="007324F8" w:rsidP="007324F8" w:rsidRDefault="007324F8">
      <w:pPr>
        <w:rPr>
          <w:bCs/>
        </w:rPr>
      </w:pPr>
    </w:p>
    <w:p w:rsidRPr="002F7BF7" w:rsidR="007324F8" w:rsidP="007324F8" w:rsidRDefault="007324F8">
      <w:pPr>
        <w:ind w:firstLine="284"/>
        <w:rPr>
          <w:rFonts w:ascii="Times New Roman" w:hAnsi="Times New Roman"/>
          <w:bCs/>
          <w:sz w:val="24"/>
        </w:rPr>
      </w:pPr>
      <w:r w:rsidRPr="002F7BF7">
        <w:rPr>
          <w:rFonts w:ascii="Times New Roman" w:hAnsi="Times New Roman"/>
          <w:bCs/>
          <w:sz w:val="24"/>
        </w:rPr>
        <w:t>In artikel III wordt “de Wet implementatie EU-richtlijnen energie-efficiëntie” vervangen door “de Wet uitvoering EU-handelingen energie-efficiëntie”.</w:t>
      </w:r>
    </w:p>
    <w:p w:rsidRPr="00A43E6F" w:rsidR="007324F8" w:rsidP="00A43E6F" w:rsidRDefault="007324F8">
      <w:pPr>
        <w:rPr>
          <w:rFonts w:ascii="Times New Roman" w:hAnsi="Times New Roman"/>
          <w:b/>
          <w:sz w:val="24"/>
        </w:rPr>
      </w:pPr>
    </w:p>
    <w:p w:rsidR="00BF7AC7" w:rsidP="00A43E6F" w:rsidRDefault="00BF7AC7">
      <w:pPr>
        <w:rPr>
          <w:rFonts w:ascii="Times New Roman" w:hAnsi="Times New Roman"/>
          <w:b/>
          <w:sz w:val="24"/>
        </w:rPr>
      </w:pPr>
    </w:p>
    <w:p w:rsidRPr="0044054F" w:rsidR="00BF7AC7" w:rsidP="00BF7AC7" w:rsidRDefault="007324F8">
      <w:pPr>
        <w:rPr>
          <w:rFonts w:ascii="Times New Roman" w:hAnsi="Times New Roman"/>
          <w:b/>
          <w:bCs/>
          <w:color w:val="000000"/>
          <w:sz w:val="24"/>
        </w:rPr>
      </w:pPr>
      <w:r>
        <w:rPr>
          <w:rFonts w:ascii="Times New Roman" w:hAnsi="Times New Roman"/>
          <w:b/>
          <w:bCs/>
          <w:color w:val="000000"/>
          <w:sz w:val="24"/>
        </w:rPr>
        <w:t>ARTIKEL V</w:t>
      </w:r>
    </w:p>
    <w:p w:rsidRPr="00A43E6F" w:rsidR="00A43E6F" w:rsidP="00A43E6F" w:rsidRDefault="00A43E6F">
      <w:pPr>
        <w:rPr>
          <w:rFonts w:ascii="Times New Roman" w:hAnsi="Times New Roman"/>
          <w:b/>
          <w:sz w:val="24"/>
        </w:rPr>
      </w:pPr>
    </w:p>
    <w:p w:rsidR="003E6A05" w:rsidP="0093590F" w:rsidRDefault="00A43E6F">
      <w:pPr>
        <w:ind w:firstLine="284"/>
        <w:rPr>
          <w:rFonts w:ascii="Times New Roman" w:hAnsi="Times New Roman"/>
          <w:sz w:val="24"/>
        </w:rPr>
        <w:sectPr w:rsidR="003E6A05" w:rsidSect="00A11E73">
          <w:footerReference w:type="even" r:id="rId6"/>
          <w:footerReference w:type="default" r:id="rId7"/>
          <w:pgSz w:w="11906" w:h="16838"/>
          <w:pgMar w:top="1418" w:right="1418" w:bottom="1418" w:left="1418" w:header="357" w:footer="1440" w:gutter="0"/>
          <w:pgNumType w:start="1"/>
          <w:cols w:space="708"/>
          <w:noEndnote/>
        </w:sectPr>
      </w:pPr>
      <w:r w:rsidRPr="00A43E6F">
        <w:rPr>
          <w:rFonts w:ascii="Times New Roman" w:hAnsi="Times New Roman"/>
          <w:sz w:val="24"/>
        </w:rPr>
        <w:t>Deze wet treedt in werking op een bij koninklijk besluit te bepalen tijdstip.</w:t>
      </w:r>
    </w:p>
    <w:p w:rsidRPr="00A43E6F" w:rsidR="00A43E6F" w:rsidP="00A43E6F" w:rsidRDefault="00A43E6F">
      <w:pPr>
        <w:rPr>
          <w:rFonts w:ascii="Times New Roman" w:hAnsi="Times New Roman"/>
          <w:sz w:val="24"/>
        </w:rPr>
      </w:pPr>
    </w:p>
    <w:p w:rsidRPr="00A43E6F" w:rsidR="00A43E6F" w:rsidP="00BF7AC7" w:rsidRDefault="00A43E6F">
      <w:pPr>
        <w:ind w:firstLine="284"/>
        <w:rPr>
          <w:rFonts w:ascii="Times New Roman" w:hAnsi="Times New Roman"/>
          <w:sz w:val="24"/>
        </w:rPr>
      </w:pPr>
      <w:r w:rsidRPr="00A43E6F">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r w:rsidRPr="00A43E6F">
        <w:rPr>
          <w:rFonts w:ascii="Times New Roman" w:hAnsi="Times New Roman"/>
          <w:sz w:val="24"/>
        </w:rPr>
        <w:t xml:space="preserve">Gegeven </w:t>
      </w: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Pr="00A43E6F" w:rsidR="00A43E6F" w:rsidP="00A43E6F" w:rsidRDefault="00A43E6F">
      <w:pPr>
        <w:rPr>
          <w:rFonts w:ascii="Times New Roman" w:hAnsi="Times New Roman"/>
          <w:sz w:val="24"/>
        </w:rPr>
      </w:pPr>
    </w:p>
    <w:p w:rsidR="00BF7AC7" w:rsidP="00A43E6F" w:rsidRDefault="00BF7AC7">
      <w:pPr>
        <w:rPr>
          <w:rFonts w:ascii="Times New Roman" w:hAnsi="Times New Roman"/>
          <w:sz w:val="24"/>
        </w:rPr>
      </w:pPr>
    </w:p>
    <w:p w:rsidR="00A43E6F" w:rsidP="00BF7AC7" w:rsidRDefault="00A43E6F">
      <w:pPr>
        <w:rPr>
          <w:rFonts w:ascii="Times New Roman" w:hAnsi="Times New Roman"/>
          <w:sz w:val="24"/>
        </w:rPr>
      </w:pPr>
      <w:r w:rsidRPr="00A43E6F">
        <w:rPr>
          <w:rFonts w:ascii="Times New Roman" w:hAnsi="Times New Roman"/>
          <w:sz w:val="24"/>
        </w:rPr>
        <w:t xml:space="preserve">De Minister van Economische Zaken en Klimaat, </w:t>
      </w:r>
    </w:p>
    <w:p w:rsidR="003E6A05" w:rsidP="00BF7AC7" w:rsidRDefault="003E6A05">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BF7AC7" w:rsidRDefault="00E32BF9">
      <w:pPr>
        <w:rPr>
          <w:rFonts w:ascii="Times New Roman" w:hAnsi="Times New Roman"/>
          <w:sz w:val="24"/>
        </w:rPr>
      </w:pPr>
    </w:p>
    <w:p w:rsidR="00E32BF9" w:rsidP="00E32BF9" w:rsidRDefault="00E32BF9">
      <w:pPr>
        <w:rPr>
          <w:rFonts w:ascii="Times New Roman" w:hAnsi="Times New Roman"/>
          <w:sz w:val="24"/>
        </w:rPr>
      </w:pPr>
      <w:r w:rsidRPr="00A43E6F">
        <w:rPr>
          <w:rFonts w:ascii="Times New Roman" w:hAnsi="Times New Roman"/>
          <w:sz w:val="24"/>
        </w:rPr>
        <w:t xml:space="preserve">De Minister van Economische Zaken en Klimaat, </w:t>
      </w:r>
    </w:p>
    <w:p w:rsidR="00E32BF9" w:rsidP="00BF7AC7" w:rsidRDefault="00E32BF9">
      <w:pPr>
        <w:rPr>
          <w:rFonts w:ascii="Times New Roman" w:hAnsi="Times New Roman"/>
          <w:sz w:val="24"/>
        </w:rPr>
      </w:pPr>
      <w:bookmarkStart w:name="_GoBack" w:id="2"/>
      <w:bookmarkEnd w:id="2"/>
    </w:p>
    <w:p w:rsidR="003E6A05" w:rsidP="00BF7AC7" w:rsidRDefault="003E6A05">
      <w:pPr>
        <w:rPr>
          <w:rFonts w:ascii="Times New Roman" w:hAnsi="Times New Roman"/>
          <w:sz w:val="24"/>
        </w:rPr>
      </w:pPr>
    </w:p>
    <w:p w:rsidR="003E6A05" w:rsidP="00BF7AC7" w:rsidRDefault="003E6A05">
      <w:pPr>
        <w:rPr>
          <w:rFonts w:ascii="Times New Roman" w:hAnsi="Times New Roman"/>
          <w:sz w:val="24"/>
        </w:rPr>
      </w:pPr>
    </w:p>
    <w:p w:rsidR="003E6A05" w:rsidP="00BF7AC7" w:rsidRDefault="003E6A05">
      <w:pPr>
        <w:rPr>
          <w:rFonts w:ascii="Times New Roman" w:hAnsi="Times New Roman"/>
          <w:sz w:val="24"/>
        </w:rPr>
      </w:pPr>
    </w:p>
    <w:p w:rsidR="003E6A05" w:rsidP="00BF7AC7" w:rsidRDefault="003E6A05">
      <w:pPr>
        <w:rPr>
          <w:rFonts w:ascii="Times New Roman" w:hAnsi="Times New Roman"/>
          <w:sz w:val="24"/>
        </w:rPr>
      </w:pPr>
    </w:p>
    <w:p w:rsidR="003E6A05" w:rsidP="00BF7AC7" w:rsidRDefault="003E6A05">
      <w:pPr>
        <w:rPr>
          <w:rFonts w:ascii="Times New Roman" w:hAnsi="Times New Roman"/>
          <w:sz w:val="24"/>
        </w:rPr>
      </w:pPr>
    </w:p>
    <w:p w:rsidR="003E6A05" w:rsidP="00BF7AC7" w:rsidRDefault="003E6A05">
      <w:pPr>
        <w:rPr>
          <w:rFonts w:ascii="Times New Roman" w:hAnsi="Times New Roman"/>
          <w:sz w:val="24"/>
        </w:rPr>
      </w:pPr>
    </w:p>
    <w:p w:rsidR="003E6A05" w:rsidP="00BF7AC7" w:rsidRDefault="003E6A05">
      <w:pPr>
        <w:rPr>
          <w:rFonts w:ascii="Times New Roman" w:hAnsi="Times New Roman"/>
          <w:sz w:val="24"/>
        </w:rPr>
      </w:pPr>
    </w:p>
    <w:p w:rsidRPr="00BF7AC7" w:rsidR="003E6A05" w:rsidP="003E6A05" w:rsidRDefault="003E6A05">
      <w:pPr>
        <w:rPr>
          <w:rFonts w:ascii="Times New Roman" w:hAnsi="Times New Roman"/>
          <w:sz w:val="24"/>
        </w:rPr>
      </w:pPr>
    </w:p>
    <w:p w:rsidRPr="00BF7AC7" w:rsidR="003E6A05" w:rsidP="00BF7AC7" w:rsidRDefault="003E6A05">
      <w:pPr>
        <w:rPr>
          <w:rFonts w:ascii="Times New Roman" w:hAnsi="Times New Roman"/>
          <w:sz w:val="24"/>
        </w:rPr>
      </w:pPr>
    </w:p>
    <w:sectPr w:rsidRPr="00BF7AC7" w:rsidR="003E6A05"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E6F" w:rsidRDefault="00A43E6F">
      <w:pPr>
        <w:spacing w:line="20" w:lineRule="exact"/>
      </w:pPr>
    </w:p>
  </w:endnote>
  <w:endnote w:type="continuationSeparator" w:id="0">
    <w:p w:rsidR="00A43E6F" w:rsidRDefault="00A43E6F">
      <w:pPr>
        <w:pStyle w:val="Amendement"/>
      </w:pPr>
      <w:r>
        <w:rPr>
          <w:b w:val="0"/>
          <w:bCs w:val="0"/>
        </w:rPr>
        <w:t xml:space="preserve"> </w:t>
      </w:r>
    </w:p>
  </w:endnote>
  <w:endnote w:type="continuationNotice" w:id="1">
    <w:p w:rsidR="00A43E6F" w:rsidRDefault="00A43E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2BF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E6F" w:rsidRDefault="00A43E6F">
      <w:pPr>
        <w:pStyle w:val="Amendement"/>
      </w:pPr>
      <w:r>
        <w:rPr>
          <w:b w:val="0"/>
          <w:bCs w:val="0"/>
        </w:rPr>
        <w:separator/>
      </w:r>
    </w:p>
  </w:footnote>
  <w:footnote w:type="continuationSeparator" w:id="0">
    <w:p w:rsidR="00A43E6F" w:rsidRDefault="00A43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6F"/>
    <w:rsid w:val="00012DBE"/>
    <w:rsid w:val="00082338"/>
    <w:rsid w:val="000A1D81"/>
    <w:rsid w:val="00111ED3"/>
    <w:rsid w:val="001C190E"/>
    <w:rsid w:val="002168F4"/>
    <w:rsid w:val="002A727C"/>
    <w:rsid w:val="003E6A05"/>
    <w:rsid w:val="00405F6C"/>
    <w:rsid w:val="004A1885"/>
    <w:rsid w:val="005B2E39"/>
    <w:rsid w:val="005D2707"/>
    <w:rsid w:val="00606255"/>
    <w:rsid w:val="00651871"/>
    <w:rsid w:val="006B607A"/>
    <w:rsid w:val="007324F8"/>
    <w:rsid w:val="007D451C"/>
    <w:rsid w:val="00826224"/>
    <w:rsid w:val="00930A23"/>
    <w:rsid w:val="0093590F"/>
    <w:rsid w:val="009657CB"/>
    <w:rsid w:val="00973A43"/>
    <w:rsid w:val="009C7354"/>
    <w:rsid w:val="009E6D7F"/>
    <w:rsid w:val="00A074C7"/>
    <w:rsid w:val="00A11E73"/>
    <w:rsid w:val="00A2521E"/>
    <w:rsid w:val="00A43E6F"/>
    <w:rsid w:val="00A70E2F"/>
    <w:rsid w:val="00AE436A"/>
    <w:rsid w:val="00BF7AC7"/>
    <w:rsid w:val="00C135B1"/>
    <w:rsid w:val="00C92DF8"/>
    <w:rsid w:val="00CB3578"/>
    <w:rsid w:val="00D20AFA"/>
    <w:rsid w:val="00D55648"/>
    <w:rsid w:val="00E16443"/>
    <w:rsid w:val="00E32BF9"/>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3B265"/>
  <w15:docId w15:val="{155962F7-0103-4BE8-84A1-976494AD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82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6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1106</ap:Words>
  <ap:Characters>6430</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2020-09-11T07:49:00.0000000Z</dcterms:created>
  <dcterms:modified xsi:type="dcterms:W3CDTF">2020-09-11T07:51:00.0000000Z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0x010100967A535BB3B139429B2D69A0933219FC</vt:lpwstr>
  </property>
</Properties>
</file>