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00DC7" w:rsidR="005E1E8E" w:rsidP="3D169EB4" w:rsidRDefault="3D169EB4" w14:paraId="5DC12FE8" w14:textId="77777777">
      <w:pPr>
        <w:rPr>
          <w:rFonts w:asciiTheme="minorHAnsi" w:hAnsiTheme="minorHAnsi" w:cstheme="minorBidi"/>
          <w:b/>
          <w:bCs/>
          <w:sz w:val="22"/>
          <w:szCs w:val="22"/>
        </w:rPr>
      </w:pPr>
      <w:r w:rsidRPr="3D169EB4">
        <w:rPr>
          <w:rFonts w:asciiTheme="minorHAnsi" w:hAnsiTheme="minorHAnsi" w:cstheme="minorBidi"/>
          <w:b/>
          <w:bCs/>
          <w:sz w:val="22"/>
          <w:szCs w:val="22"/>
        </w:rPr>
        <w:t>Overzicht nieuw gepubliceerde EU-voorstellen op het terrein van Buitenlandse Handel en Ontwikkelingssamenwerking</w:t>
      </w:r>
    </w:p>
    <w:p w:rsidRPr="00F00DC7" w:rsidR="005E1E8E" w:rsidP="005E1E8E" w:rsidRDefault="005E1E8E" w14:paraId="672A6659" w14:textId="77777777">
      <w:pPr>
        <w:rPr>
          <w:rFonts w:asciiTheme="minorHAnsi" w:hAnsiTheme="minorHAnsi" w:cstheme="minorHAnsi"/>
          <w:sz w:val="22"/>
          <w:szCs w:val="22"/>
        </w:rPr>
      </w:pPr>
    </w:p>
    <w:p w:rsidRPr="00F00DC7" w:rsidR="005E1E8E" w:rsidP="3D169EB4" w:rsidRDefault="3D169EB4" w14:paraId="530E0458" w14:textId="35B2D695">
      <w:pPr>
        <w:rPr>
          <w:rFonts w:asciiTheme="minorHAnsi" w:hAnsiTheme="minorHAnsi" w:cstheme="minorBidi"/>
          <w:sz w:val="22"/>
          <w:szCs w:val="22"/>
          <w:u w:val="single"/>
        </w:rPr>
      </w:pPr>
      <w:r w:rsidRPr="3D169EB4">
        <w:rPr>
          <w:rFonts w:asciiTheme="minorHAnsi" w:hAnsiTheme="minorHAnsi" w:cstheme="minorBidi"/>
          <w:sz w:val="22"/>
          <w:szCs w:val="22"/>
          <w:u w:val="single"/>
        </w:rPr>
        <w:t>Integraal overzicht met nieuw gepu</w:t>
      </w:r>
      <w:r w:rsidR="004E2348">
        <w:rPr>
          <w:rFonts w:asciiTheme="minorHAnsi" w:hAnsiTheme="minorHAnsi" w:cstheme="minorBidi"/>
          <w:sz w:val="22"/>
          <w:szCs w:val="22"/>
          <w:u w:val="single"/>
        </w:rPr>
        <w:t>bliceerde EU-voorstellen d.d. 28</w:t>
      </w:r>
      <w:bookmarkStart w:name="_GoBack" w:id="0"/>
      <w:bookmarkEnd w:id="0"/>
      <w:r w:rsidRPr="3D169EB4">
        <w:rPr>
          <w:rFonts w:asciiTheme="minorHAnsi" w:hAnsiTheme="minorHAnsi" w:cstheme="minorBidi"/>
          <w:sz w:val="22"/>
          <w:szCs w:val="22"/>
          <w:u w:val="single"/>
        </w:rPr>
        <w:t xml:space="preserve"> augustus 2020</w:t>
      </w:r>
    </w:p>
    <w:p w:rsidRPr="00F00DC7" w:rsidR="005E1E8E" w:rsidP="005E1E8E" w:rsidRDefault="005E1E8E" w14:paraId="0A37501D" w14:textId="77777777">
      <w:pPr>
        <w:rPr>
          <w:rFonts w:asciiTheme="minorHAnsi" w:hAnsiTheme="minorHAnsi" w:cstheme="minorHAnsi"/>
          <w:sz w:val="22"/>
          <w:szCs w:val="22"/>
        </w:rPr>
      </w:pPr>
    </w:p>
    <w:tbl>
      <w:tblPr>
        <w:tblW w:w="13626"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328"/>
        <w:gridCol w:w="4689"/>
        <w:gridCol w:w="1171"/>
        <w:gridCol w:w="4255"/>
      </w:tblGrid>
      <w:tr w:rsidRPr="00F00DC7" w:rsidR="005E1E8E" w:rsidTr="3D169EB4" w14:paraId="47E5D83B" w14:textId="77777777">
        <w:trPr>
          <w:trHeight w:val="1550"/>
        </w:trPr>
        <w:tc>
          <w:tcPr>
            <w:tcW w:w="980" w:type="dxa"/>
            <w:shd w:val="clear" w:color="auto" w:fill="auto"/>
            <w:textDirection w:val="btLr"/>
            <w:vAlign w:val="bottom"/>
            <w:hideMark/>
          </w:tcPr>
          <w:p w:rsidRPr="00F00DC7" w:rsidR="005E1E8E" w:rsidP="3D169EB4" w:rsidRDefault="3D169EB4" w14:paraId="42968C8D" w14:textId="77777777">
            <w:pPr>
              <w:jc w:val="center"/>
              <w:rPr>
                <w:rFonts w:asciiTheme="minorHAnsi" w:hAnsiTheme="minorHAnsi" w:cstheme="minorBidi"/>
                <w:b/>
                <w:bCs/>
                <w:color w:val="000000" w:themeColor="text1"/>
                <w:sz w:val="22"/>
                <w:szCs w:val="22"/>
              </w:rPr>
            </w:pPr>
            <w:r w:rsidRPr="3D169EB4">
              <w:rPr>
                <w:rFonts w:asciiTheme="minorHAnsi" w:hAnsiTheme="minorHAnsi" w:cstheme="minorBidi"/>
                <w:b/>
                <w:bCs/>
                <w:color w:val="000000" w:themeColor="text1"/>
                <w:sz w:val="22"/>
                <w:szCs w:val="22"/>
              </w:rPr>
              <w:t>Publicatie-</w:t>
            </w:r>
          </w:p>
          <w:p w:rsidRPr="00F00DC7" w:rsidR="005E1E8E" w:rsidP="3D169EB4" w:rsidRDefault="3D169EB4" w14:paraId="7B497FF9" w14:textId="77777777">
            <w:pPr>
              <w:jc w:val="center"/>
              <w:rPr>
                <w:rFonts w:asciiTheme="minorHAnsi" w:hAnsiTheme="minorHAnsi" w:cstheme="minorBidi"/>
                <w:b/>
                <w:bCs/>
                <w:color w:val="000000" w:themeColor="text1"/>
                <w:sz w:val="22"/>
                <w:szCs w:val="22"/>
              </w:rPr>
            </w:pPr>
            <w:r w:rsidRPr="3D169EB4">
              <w:rPr>
                <w:rFonts w:asciiTheme="minorHAnsi" w:hAnsiTheme="minorHAnsi" w:cstheme="minorBidi"/>
                <w:b/>
                <w:bCs/>
                <w:color w:val="000000" w:themeColor="text1"/>
                <w:sz w:val="22"/>
                <w:szCs w:val="22"/>
              </w:rPr>
              <w:t>datum</w:t>
            </w:r>
          </w:p>
        </w:tc>
        <w:tc>
          <w:tcPr>
            <w:tcW w:w="1203" w:type="dxa"/>
            <w:shd w:val="clear" w:color="auto" w:fill="auto"/>
            <w:textDirection w:val="btLr"/>
            <w:vAlign w:val="bottom"/>
            <w:hideMark/>
          </w:tcPr>
          <w:p w:rsidRPr="00F00DC7" w:rsidR="005E1E8E" w:rsidP="3D169EB4" w:rsidRDefault="3D169EB4" w14:paraId="2F517305" w14:textId="77777777">
            <w:pPr>
              <w:jc w:val="center"/>
              <w:rPr>
                <w:rFonts w:asciiTheme="minorHAnsi" w:hAnsiTheme="minorHAnsi" w:cstheme="minorBidi"/>
                <w:b/>
                <w:bCs/>
                <w:color w:val="000000" w:themeColor="text1"/>
                <w:sz w:val="22"/>
                <w:szCs w:val="22"/>
              </w:rPr>
            </w:pPr>
            <w:r w:rsidRPr="3D169EB4">
              <w:rPr>
                <w:rFonts w:asciiTheme="minorHAnsi" w:hAnsiTheme="minorHAnsi" w:cstheme="minorBidi"/>
                <w:b/>
                <w:bCs/>
                <w:color w:val="000000" w:themeColor="text1"/>
                <w:sz w:val="22"/>
                <w:szCs w:val="22"/>
              </w:rPr>
              <w:t>Voortouw</w:t>
            </w:r>
          </w:p>
        </w:tc>
        <w:tc>
          <w:tcPr>
            <w:tcW w:w="1328" w:type="dxa"/>
            <w:shd w:val="clear" w:color="auto" w:fill="auto"/>
            <w:textDirection w:val="btLr"/>
            <w:vAlign w:val="bottom"/>
            <w:hideMark/>
          </w:tcPr>
          <w:p w:rsidRPr="00F00DC7" w:rsidR="005E1E8E" w:rsidP="3D169EB4" w:rsidRDefault="3D169EB4" w14:paraId="5398B552" w14:textId="77777777">
            <w:pPr>
              <w:jc w:val="center"/>
              <w:rPr>
                <w:rFonts w:asciiTheme="minorHAnsi" w:hAnsiTheme="minorHAnsi" w:cstheme="minorBidi"/>
                <w:b/>
                <w:bCs/>
                <w:color w:val="000000" w:themeColor="text1"/>
                <w:sz w:val="22"/>
                <w:szCs w:val="22"/>
              </w:rPr>
            </w:pPr>
            <w:r w:rsidRPr="3D169EB4">
              <w:rPr>
                <w:rFonts w:asciiTheme="minorHAnsi" w:hAnsiTheme="minorHAnsi" w:cstheme="minorBidi"/>
                <w:b/>
                <w:bCs/>
                <w:color w:val="000000" w:themeColor="text1"/>
                <w:sz w:val="22"/>
                <w:szCs w:val="22"/>
              </w:rPr>
              <w:t>Soort</w:t>
            </w:r>
          </w:p>
        </w:tc>
        <w:tc>
          <w:tcPr>
            <w:tcW w:w="4689" w:type="dxa"/>
            <w:shd w:val="clear" w:color="auto" w:fill="auto"/>
            <w:textDirection w:val="btLr"/>
            <w:vAlign w:val="bottom"/>
            <w:hideMark/>
          </w:tcPr>
          <w:p w:rsidRPr="00F00DC7" w:rsidR="005E1E8E" w:rsidP="3D169EB4" w:rsidRDefault="3D169EB4" w14:paraId="6F07BAAD" w14:textId="77777777">
            <w:pPr>
              <w:jc w:val="center"/>
              <w:rPr>
                <w:rFonts w:asciiTheme="minorHAnsi" w:hAnsiTheme="minorHAnsi" w:cstheme="minorBidi"/>
                <w:b/>
                <w:bCs/>
                <w:color w:val="000000" w:themeColor="text1"/>
                <w:sz w:val="22"/>
                <w:szCs w:val="22"/>
              </w:rPr>
            </w:pPr>
            <w:r w:rsidRPr="3D169EB4">
              <w:rPr>
                <w:rFonts w:asciiTheme="minorHAnsi" w:hAnsiTheme="minorHAnsi" w:cstheme="minorBidi"/>
                <w:b/>
                <w:bCs/>
                <w:color w:val="000000" w:themeColor="text1"/>
                <w:sz w:val="22"/>
                <w:szCs w:val="22"/>
              </w:rPr>
              <w:t>Titel</w:t>
            </w:r>
          </w:p>
        </w:tc>
        <w:tc>
          <w:tcPr>
            <w:tcW w:w="1171" w:type="dxa"/>
            <w:shd w:val="clear" w:color="auto" w:fill="auto"/>
            <w:textDirection w:val="btLr"/>
            <w:vAlign w:val="bottom"/>
            <w:hideMark/>
          </w:tcPr>
          <w:p w:rsidRPr="00F00DC7" w:rsidR="005E1E8E" w:rsidP="3D169EB4" w:rsidRDefault="3D169EB4" w14:paraId="6AFE3275" w14:textId="77777777">
            <w:pPr>
              <w:jc w:val="center"/>
              <w:rPr>
                <w:rFonts w:asciiTheme="minorHAnsi" w:hAnsiTheme="minorHAnsi" w:cstheme="minorBidi"/>
                <w:b/>
                <w:bCs/>
                <w:color w:val="000000" w:themeColor="text1"/>
                <w:sz w:val="22"/>
                <w:szCs w:val="22"/>
              </w:rPr>
            </w:pPr>
            <w:r w:rsidRPr="3D169EB4">
              <w:rPr>
                <w:rFonts w:asciiTheme="minorHAnsi" w:hAnsiTheme="minorHAnsi" w:cstheme="minorBidi"/>
                <w:b/>
                <w:bCs/>
                <w:color w:val="000000" w:themeColor="text1"/>
                <w:sz w:val="22"/>
                <w:szCs w:val="22"/>
              </w:rPr>
              <w:t>COM-nummer</w:t>
            </w:r>
          </w:p>
        </w:tc>
        <w:tc>
          <w:tcPr>
            <w:tcW w:w="4255" w:type="dxa"/>
            <w:shd w:val="clear" w:color="auto" w:fill="auto"/>
            <w:textDirection w:val="btLr"/>
            <w:vAlign w:val="bottom"/>
            <w:hideMark/>
          </w:tcPr>
          <w:p w:rsidRPr="00F00DC7" w:rsidR="005E1E8E" w:rsidP="3D169EB4" w:rsidRDefault="3D169EB4" w14:paraId="7B077AB5" w14:textId="77777777">
            <w:pPr>
              <w:jc w:val="center"/>
              <w:rPr>
                <w:rFonts w:asciiTheme="minorHAnsi" w:hAnsiTheme="minorHAnsi" w:cstheme="minorBidi"/>
                <w:b/>
                <w:bCs/>
                <w:color w:val="000000" w:themeColor="text1"/>
                <w:sz w:val="22"/>
                <w:szCs w:val="22"/>
              </w:rPr>
            </w:pPr>
            <w:r w:rsidRPr="3D169EB4">
              <w:rPr>
                <w:rFonts w:asciiTheme="minorHAnsi" w:hAnsiTheme="minorHAnsi" w:cstheme="minorBidi"/>
                <w:b/>
                <w:bCs/>
                <w:color w:val="000000" w:themeColor="text1"/>
                <w:sz w:val="22"/>
                <w:szCs w:val="22"/>
              </w:rPr>
              <w:t>Opmerking</w:t>
            </w:r>
          </w:p>
        </w:tc>
      </w:tr>
      <w:tr w:rsidRPr="00F00DC7" w:rsidR="005E1E8E" w:rsidTr="3D169EB4" w14:paraId="25F59BEC" w14:textId="77777777">
        <w:trPr>
          <w:trHeight w:val="300"/>
        </w:trPr>
        <w:tc>
          <w:tcPr>
            <w:tcW w:w="980" w:type="dxa"/>
            <w:tcBorders>
              <w:bottom w:val="single" w:color="auto" w:sz="4" w:space="0"/>
            </w:tcBorders>
            <w:shd w:val="clear" w:color="auto" w:fill="538DD5"/>
            <w:vAlign w:val="bottom"/>
            <w:hideMark/>
          </w:tcPr>
          <w:p w:rsidRPr="00F00DC7" w:rsidR="005E1E8E" w:rsidP="3D169EB4" w:rsidRDefault="3D169EB4" w14:paraId="6E7BEAA2" w14:textId="77777777">
            <w:pPr>
              <w:jc w:val="center"/>
              <w:rPr>
                <w:rFonts w:asciiTheme="minorHAnsi" w:hAnsiTheme="minorHAnsi" w:cstheme="minorBidi"/>
                <w:b/>
                <w:bCs/>
                <w:color w:val="000000" w:themeColor="text1"/>
                <w:sz w:val="22"/>
                <w:szCs w:val="22"/>
              </w:rPr>
            </w:pPr>
            <w:r w:rsidRPr="3D169EB4">
              <w:rPr>
                <w:rFonts w:asciiTheme="minorHAnsi" w:hAnsiTheme="minorHAnsi" w:cstheme="minorBidi"/>
                <w:b/>
                <w:bCs/>
                <w:color w:val="000000" w:themeColor="text1"/>
                <w:sz w:val="22"/>
                <w:szCs w:val="22"/>
              </w:rPr>
              <w:t> </w:t>
            </w:r>
          </w:p>
        </w:tc>
        <w:tc>
          <w:tcPr>
            <w:tcW w:w="1203" w:type="dxa"/>
            <w:tcBorders>
              <w:bottom w:val="single" w:color="auto" w:sz="4" w:space="0"/>
            </w:tcBorders>
            <w:shd w:val="clear" w:color="auto" w:fill="538DD5"/>
            <w:vAlign w:val="bottom"/>
            <w:hideMark/>
          </w:tcPr>
          <w:p w:rsidRPr="00F00DC7" w:rsidR="005E1E8E" w:rsidP="3D169EB4" w:rsidRDefault="3D169EB4" w14:paraId="63E4A9CD" w14:textId="77777777">
            <w:pPr>
              <w:jc w:val="center"/>
              <w:rPr>
                <w:rFonts w:asciiTheme="minorHAnsi" w:hAnsiTheme="minorHAnsi" w:cstheme="minorBidi"/>
                <w:b/>
                <w:bCs/>
                <w:color w:val="000000" w:themeColor="text1"/>
                <w:sz w:val="22"/>
                <w:szCs w:val="22"/>
              </w:rPr>
            </w:pPr>
            <w:r w:rsidRPr="3D169EB4">
              <w:rPr>
                <w:rFonts w:asciiTheme="minorHAnsi" w:hAnsiTheme="minorHAnsi" w:cstheme="minorBidi"/>
                <w:b/>
                <w:bCs/>
                <w:color w:val="000000" w:themeColor="text1"/>
                <w:sz w:val="22"/>
                <w:szCs w:val="22"/>
              </w:rPr>
              <w:t> </w:t>
            </w:r>
          </w:p>
        </w:tc>
        <w:tc>
          <w:tcPr>
            <w:tcW w:w="1328" w:type="dxa"/>
            <w:tcBorders>
              <w:bottom w:val="single" w:color="auto" w:sz="4" w:space="0"/>
            </w:tcBorders>
            <w:shd w:val="clear" w:color="auto" w:fill="538DD5"/>
            <w:vAlign w:val="bottom"/>
            <w:hideMark/>
          </w:tcPr>
          <w:p w:rsidRPr="00F00DC7" w:rsidR="005E1E8E" w:rsidP="3D169EB4" w:rsidRDefault="3D169EB4" w14:paraId="4F6584BE" w14:textId="77777777">
            <w:pPr>
              <w:rPr>
                <w:rFonts w:asciiTheme="minorHAnsi" w:hAnsiTheme="minorHAnsi" w:cstheme="minorBidi"/>
                <w:b/>
                <w:bCs/>
                <w:color w:val="000000" w:themeColor="text1"/>
                <w:sz w:val="22"/>
                <w:szCs w:val="22"/>
              </w:rPr>
            </w:pPr>
            <w:r w:rsidRPr="3D169EB4">
              <w:rPr>
                <w:rFonts w:asciiTheme="minorHAnsi" w:hAnsiTheme="minorHAnsi" w:cstheme="minorBidi"/>
                <w:b/>
                <w:bCs/>
                <w:color w:val="000000" w:themeColor="text1"/>
                <w:sz w:val="22"/>
                <w:szCs w:val="22"/>
              </w:rPr>
              <w:t> </w:t>
            </w:r>
          </w:p>
        </w:tc>
        <w:tc>
          <w:tcPr>
            <w:tcW w:w="4689" w:type="dxa"/>
            <w:tcBorders>
              <w:bottom w:val="single" w:color="auto" w:sz="4" w:space="0"/>
            </w:tcBorders>
            <w:shd w:val="clear" w:color="auto" w:fill="538DD5"/>
            <w:vAlign w:val="bottom"/>
            <w:hideMark/>
          </w:tcPr>
          <w:p w:rsidRPr="00F00DC7" w:rsidR="005E1E8E" w:rsidP="3D169EB4" w:rsidRDefault="3D169EB4" w14:paraId="09AF38FC" w14:textId="77777777">
            <w:pPr>
              <w:jc w:val="center"/>
              <w:rPr>
                <w:rFonts w:asciiTheme="minorHAnsi" w:hAnsiTheme="minorHAnsi" w:cstheme="minorBidi"/>
                <w:b/>
                <w:bCs/>
                <w:color w:val="000000" w:themeColor="text1"/>
                <w:sz w:val="22"/>
                <w:szCs w:val="22"/>
              </w:rPr>
            </w:pPr>
            <w:r w:rsidRPr="3D169EB4">
              <w:rPr>
                <w:rFonts w:asciiTheme="minorHAnsi" w:hAnsiTheme="minorHAnsi" w:cstheme="minorBidi"/>
                <w:b/>
                <w:bCs/>
                <w:color w:val="000000" w:themeColor="text1"/>
                <w:sz w:val="22"/>
                <w:szCs w:val="22"/>
              </w:rPr>
              <w:t> </w:t>
            </w:r>
          </w:p>
        </w:tc>
        <w:tc>
          <w:tcPr>
            <w:tcW w:w="1171" w:type="dxa"/>
            <w:tcBorders>
              <w:bottom w:val="single" w:color="auto" w:sz="4" w:space="0"/>
            </w:tcBorders>
            <w:shd w:val="clear" w:color="auto" w:fill="538DD5"/>
            <w:vAlign w:val="bottom"/>
            <w:hideMark/>
          </w:tcPr>
          <w:p w:rsidRPr="00F00DC7" w:rsidR="005E1E8E" w:rsidP="3D169EB4" w:rsidRDefault="3D169EB4" w14:paraId="15AA318D" w14:textId="77777777">
            <w:pPr>
              <w:jc w:val="center"/>
              <w:rPr>
                <w:rFonts w:asciiTheme="minorHAnsi" w:hAnsiTheme="minorHAnsi" w:cstheme="minorBidi"/>
                <w:b/>
                <w:bCs/>
                <w:color w:val="000000" w:themeColor="text1"/>
                <w:sz w:val="22"/>
                <w:szCs w:val="22"/>
              </w:rPr>
            </w:pPr>
            <w:r w:rsidRPr="3D169EB4">
              <w:rPr>
                <w:rFonts w:asciiTheme="minorHAnsi" w:hAnsiTheme="minorHAnsi" w:cstheme="minorBidi"/>
                <w:b/>
                <w:bCs/>
                <w:color w:val="000000" w:themeColor="text1"/>
                <w:sz w:val="22"/>
                <w:szCs w:val="22"/>
              </w:rPr>
              <w:t> </w:t>
            </w:r>
          </w:p>
        </w:tc>
        <w:tc>
          <w:tcPr>
            <w:tcW w:w="4255" w:type="dxa"/>
            <w:tcBorders>
              <w:bottom w:val="single" w:color="auto" w:sz="4" w:space="0"/>
            </w:tcBorders>
            <w:shd w:val="clear" w:color="auto" w:fill="538DD5"/>
            <w:hideMark/>
          </w:tcPr>
          <w:p w:rsidRPr="00F00DC7" w:rsidR="005E1E8E" w:rsidP="3D169EB4" w:rsidRDefault="3D169EB4" w14:paraId="01512BE8" w14:textId="77777777">
            <w:pPr>
              <w:rPr>
                <w:rFonts w:asciiTheme="minorHAnsi" w:hAnsiTheme="minorHAnsi" w:cstheme="minorBidi"/>
                <w:b/>
                <w:bCs/>
                <w:color w:val="000000" w:themeColor="text1"/>
                <w:sz w:val="22"/>
                <w:szCs w:val="22"/>
              </w:rPr>
            </w:pPr>
            <w:r w:rsidRPr="3D169EB4">
              <w:rPr>
                <w:rFonts w:asciiTheme="minorHAnsi" w:hAnsiTheme="minorHAnsi" w:cstheme="minorBidi"/>
                <w:b/>
                <w:bCs/>
                <w:color w:val="000000" w:themeColor="text1"/>
                <w:sz w:val="22"/>
                <w:szCs w:val="22"/>
              </w:rPr>
              <w:t> </w:t>
            </w:r>
          </w:p>
        </w:tc>
      </w:tr>
      <w:tr w:rsidRPr="00F00DC7" w:rsidR="00F923FD" w:rsidTr="3D169EB4" w14:paraId="7116190D" w14:textId="77777777">
        <w:trPr>
          <w:trHeight w:val="1140"/>
        </w:trPr>
        <w:tc>
          <w:tcPr>
            <w:tcW w:w="980" w:type="dxa"/>
            <w:shd w:val="clear" w:color="auto" w:fill="auto"/>
            <w:noWrap/>
          </w:tcPr>
          <w:p w:rsidR="00F923FD" w:rsidP="3D169EB4" w:rsidRDefault="3D169EB4" w14:paraId="7C00B696" w14:textId="77777777">
            <w:pPr>
              <w:rPr>
                <w:rFonts w:ascii="Calibri" w:hAnsi="Calibri" w:cs="Calibri"/>
                <w:color w:val="000000" w:themeColor="text1"/>
                <w:sz w:val="22"/>
                <w:szCs w:val="22"/>
              </w:rPr>
            </w:pPr>
            <w:r w:rsidRPr="3D169EB4">
              <w:rPr>
                <w:rFonts w:ascii="Calibri" w:hAnsi="Calibri" w:cs="Calibri"/>
                <w:color w:val="000000" w:themeColor="text1"/>
                <w:sz w:val="22"/>
                <w:szCs w:val="22"/>
              </w:rPr>
              <w:t>26-jun-20</w:t>
            </w:r>
          </w:p>
        </w:tc>
        <w:tc>
          <w:tcPr>
            <w:tcW w:w="1203" w:type="dxa"/>
            <w:shd w:val="clear" w:color="auto" w:fill="auto"/>
            <w:noWrap/>
          </w:tcPr>
          <w:p w:rsidR="00F923FD" w:rsidP="3D169EB4" w:rsidRDefault="3D169EB4" w14:paraId="2469285F" w14:textId="47E89F75">
            <w:pPr>
              <w:rPr>
                <w:rFonts w:ascii="Calibri" w:hAnsi="Calibri" w:cs="Calibri"/>
                <w:color w:val="000000" w:themeColor="text1"/>
                <w:sz w:val="22"/>
                <w:szCs w:val="22"/>
              </w:rPr>
            </w:pPr>
            <w:r w:rsidRPr="3D169EB4">
              <w:rPr>
                <w:rFonts w:ascii="Calibri" w:hAnsi="Calibri" w:cs="Calibri"/>
                <w:color w:val="000000" w:themeColor="text1"/>
                <w:sz w:val="22"/>
                <w:szCs w:val="22"/>
              </w:rPr>
              <w:t>BuHa-OS</w:t>
            </w:r>
          </w:p>
        </w:tc>
        <w:tc>
          <w:tcPr>
            <w:tcW w:w="1328" w:type="dxa"/>
            <w:shd w:val="clear" w:color="auto" w:fill="auto"/>
            <w:noWrap/>
          </w:tcPr>
          <w:p w:rsidR="00F923FD" w:rsidP="3D169EB4" w:rsidRDefault="3D169EB4" w14:paraId="55851845" w14:textId="77777777">
            <w:pPr>
              <w:rPr>
                <w:rFonts w:ascii="Calibri" w:hAnsi="Calibri" w:cs="Calibri"/>
                <w:color w:val="000000" w:themeColor="text1"/>
                <w:sz w:val="22"/>
                <w:szCs w:val="22"/>
              </w:rPr>
            </w:pPr>
            <w:r w:rsidRPr="3D169EB4">
              <w:rPr>
                <w:rFonts w:ascii="Calibri" w:hAnsi="Calibri" w:cs="Calibri"/>
                <w:color w:val="000000" w:themeColor="text1"/>
                <w:sz w:val="22"/>
                <w:szCs w:val="22"/>
              </w:rPr>
              <w:t>mededeling</w:t>
            </w:r>
          </w:p>
        </w:tc>
        <w:tc>
          <w:tcPr>
            <w:tcW w:w="4689" w:type="dxa"/>
            <w:shd w:val="clear" w:color="auto" w:fill="auto"/>
          </w:tcPr>
          <w:p w:rsidR="00F923FD" w:rsidP="3D169EB4" w:rsidRDefault="3D169EB4" w14:paraId="4AE0B380" w14:textId="77777777">
            <w:pPr>
              <w:rPr>
                <w:rFonts w:ascii="Calibri" w:hAnsi="Calibri" w:cs="Calibri"/>
                <w:color w:val="000000" w:themeColor="text1"/>
                <w:sz w:val="22"/>
                <w:szCs w:val="22"/>
                <w:lang w:val="en-GB"/>
              </w:rPr>
            </w:pPr>
            <w:r w:rsidRPr="3D169EB4">
              <w:rPr>
                <w:rFonts w:ascii="Calibri" w:hAnsi="Calibri" w:cs="Calibri"/>
                <w:color w:val="000000" w:themeColor="text1"/>
                <w:sz w:val="22"/>
                <w:szCs w:val="22"/>
                <w:lang w:val="en-GB"/>
              </w:rPr>
              <w:t>Communication from the Commission to the European Parliament, the Council and the Court of Auditors - Annual Accounts of the European Development Fund 2019</w:t>
            </w:r>
          </w:p>
        </w:tc>
        <w:tc>
          <w:tcPr>
            <w:tcW w:w="1171" w:type="dxa"/>
            <w:shd w:val="clear" w:color="auto" w:fill="auto"/>
            <w:noWrap/>
          </w:tcPr>
          <w:p w:rsidR="00F923FD" w:rsidP="1D42F96E" w:rsidRDefault="004E2348" w14:paraId="01144BAE" w14:textId="77777777">
            <w:pPr>
              <w:jc w:val="center"/>
              <w:rPr>
                <w:rFonts w:ascii="Calibri" w:hAnsi="Calibri" w:cs="Calibri"/>
                <w:color w:val="0000FF"/>
                <w:sz w:val="22"/>
                <w:szCs w:val="22"/>
                <w:u w:val="single"/>
              </w:rPr>
            </w:pPr>
            <w:hyperlink r:id="rId10">
              <w:r w:rsidRPr="1D42F96E" w:rsidR="1D42F96E">
                <w:rPr>
                  <w:rStyle w:val="Hyperlink"/>
                  <w:rFonts w:ascii="Calibri" w:hAnsi="Calibri" w:cs="Calibri"/>
                  <w:sz w:val="22"/>
                  <w:szCs w:val="22"/>
                </w:rPr>
                <w:t>COM (2020) 290</w:t>
              </w:r>
            </w:hyperlink>
          </w:p>
        </w:tc>
        <w:tc>
          <w:tcPr>
            <w:tcW w:w="4255" w:type="dxa"/>
            <w:tcBorders>
              <w:top w:val="single" w:color="auto" w:sz="4" w:space="0"/>
              <w:bottom w:val="single" w:color="auto" w:sz="4" w:space="0"/>
            </w:tcBorders>
            <w:shd w:val="clear" w:color="auto" w:fill="auto"/>
          </w:tcPr>
          <w:p w:rsidR="00F923FD" w:rsidP="3D169EB4" w:rsidRDefault="3D169EB4" w14:paraId="5C20DB38" w14:textId="6D50376A">
            <w:pPr>
              <w:rPr>
                <w:rFonts w:ascii="Calibri" w:hAnsi="Calibri" w:cs="Calibri"/>
                <w:b/>
                <w:bCs/>
                <w:sz w:val="22"/>
                <w:szCs w:val="22"/>
                <w:u w:val="single"/>
              </w:rPr>
            </w:pPr>
            <w:r w:rsidRPr="3D169EB4">
              <w:rPr>
                <w:rFonts w:ascii="Calibri" w:hAnsi="Calibri" w:cs="Calibri"/>
                <w:b/>
                <w:bCs/>
                <w:sz w:val="22"/>
                <w:szCs w:val="22"/>
                <w:u w:val="single"/>
              </w:rPr>
              <w:t>Behandelvoorstel: voor kennisgeving aannemen</w:t>
            </w:r>
          </w:p>
          <w:p w:rsidR="00F923FD" w:rsidP="3D169EB4" w:rsidRDefault="00F923FD" w14:paraId="2BC20709" w14:textId="67F020D8">
            <w:pPr>
              <w:rPr>
                <w:rFonts w:ascii="Calibri" w:hAnsi="Calibri" w:cs="Calibri"/>
                <w:b/>
                <w:bCs/>
                <w:sz w:val="22"/>
                <w:szCs w:val="22"/>
                <w:u w:val="single"/>
              </w:rPr>
            </w:pPr>
          </w:p>
          <w:p w:rsidR="00F923FD" w:rsidP="3D169EB4" w:rsidRDefault="3D169EB4" w14:paraId="02EB378F" w14:textId="35DF03B1">
            <w:pPr>
              <w:rPr>
                <w:rFonts w:ascii="Calibri" w:hAnsi="Calibri" w:cs="Calibri"/>
                <w:i/>
                <w:iCs/>
                <w:sz w:val="22"/>
                <w:szCs w:val="22"/>
              </w:rPr>
            </w:pPr>
            <w:r w:rsidRPr="3D169EB4">
              <w:rPr>
                <w:rFonts w:ascii="Calibri" w:hAnsi="Calibri" w:cs="Calibri"/>
                <w:i/>
                <w:iCs/>
                <w:sz w:val="22"/>
                <w:szCs w:val="22"/>
                <w:u w:val="single"/>
              </w:rPr>
              <w:t xml:space="preserve">Noot: </w:t>
            </w:r>
            <w:r w:rsidRPr="3D169EB4">
              <w:rPr>
                <w:rFonts w:ascii="Calibri" w:hAnsi="Calibri" w:cs="Calibri"/>
                <w:i/>
                <w:iCs/>
                <w:sz w:val="22"/>
                <w:szCs w:val="22"/>
              </w:rPr>
              <w:t xml:space="preserve">Dit verslag bevat de accountsverklaring voor de bestedingen van het Europees Ontwikkelingsfonds 2019. </w:t>
            </w:r>
          </w:p>
        </w:tc>
      </w:tr>
      <w:tr w:rsidR="00614D02" w:rsidTr="3D169EB4" w14:paraId="07FDC0AA" w14:textId="77777777">
        <w:trPr>
          <w:trHeight w:val="1140"/>
        </w:trPr>
        <w:tc>
          <w:tcPr>
            <w:tcW w:w="980" w:type="dxa"/>
            <w:shd w:val="clear" w:color="auto" w:fill="auto"/>
            <w:noWrap/>
          </w:tcPr>
          <w:p w:rsidR="00614D02" w:rsidP="3D169EB4" w:rsidRDefault="3D169EB4" w14:paraId="216C1463" w14:textId="2079FA54">
            <w:pPr>
              <w:rPr>
                <w:rFonts w:ascii="Calibri" w:hAnsi="Calibri" w:cs="Calibri"/>
                <w:color w:val="000000" w:themeColor="text1"/>
                <w:sz w:val="22"/>
                <w:szCs w:val="22"/>
              </w:rPr>
            </w:pPr>
            <w:r w:rsidRPr="3D169EB4">
              <w:rPr>
                <w:rFonts w:ascii="Calibri" w:hAnsi="Calibri" w:cs="Calibri"/>
                <w:color w:val="000000" w:themeColor="text1"/>
                <w:sz w:val="22"/>
                <w:szCs w:val="22"/>
              </w:rPr>
              <w:t>6-jul-20</w:t>
            </w:r>
          </w:p>
        </w:tc>
        <w:tc>
          <w:tcPr>
            <w:tcW w:w="1203" w:type="dxa"/>
            <w:shd w:val="clear" w:color="auto" w:fill="auto"/>
            <w:noWrap/>
          </w:tcPr>
          <w:p w:rsidR="00614D02" w:rsidP="3D169EB4" w:rsidRDefault="3D169EB4" w14:paraId="5EF8CB13" w14:textId="5E62E177">
            <w:pPr>
              <w:rPr>
                <w:rFonts w:ascii="Calibri" w:hAnsi="Calibri" w:cs="Calibri"/>
                <w:color w:val="000000" w:themeColor="text1"/>
                <w:sz w:val="22"/>
                <w:szCs w:val="22"/>
              </w:rPr>
            </w:pPr>
            <w:r w:rsidRPr="3D169EB4">
              <w:rPr>
                <w:rFonts w:ascii="Calibri" w:hAnsi="Calibri" w:cs="Calibri"/>
                <w:color w:val="000000" w:themeColor="text1"/>
                <w:sz w:val="22"/>
                <w:szCs w:val="22"/>
              </w:rPr>
              <w:t>BuHa-OS</w:t>
            </w:r>
          </w:p>
        </w:tc>
        <w:tc>
          <w:tcPr>
            <w:tcW w:w="1328" w:type="dxa"/>
            <w:shd w:val="clear" w:color="auto" w:fill="auto"/>
            <w:noWrap/>
          </w:tcPr>
          <w:p w:rsidR="00614D02" w:rsidP="3D169EB4" w:rsidRDefault="3D169EB4" w14:paraId="3CD48F6A" w14:textId="4A27B312">
            <w:pPr>
              <w:rPr>
                <w:rFonts w:ascii="Calibri" w:hAnsi="Calibri" w:cs="Calibri"/>
                <w:color w:val="000000" w:themeColor="text1"/>
                <w:sz w:val="22"/>
                <w:szCs w:val="22"/>
              </w:rPr>
            </w:pPr>
            <w:r w:rsidRPr="3D169EB4">
              <w:rPr>
                <w:rFonts w:ascii="Calibri" w:hAnsi="Calibri" w:cs="Calibri"/>
                <w:color w:val="000000" w:themeColor="text1"/>
                <w:sz w:val="22"/>
                <w:szCs w:val="22"/>
              </w:rPr>
              <w:t>Verslag</w:t>
            </w:r>
          </w:p>
        </w:tc>
        <w:tc>
          <w:tcPr>
            <w:tcW w:w="4689" w:type="dxa"/>
            <w:shd w:val="clear" w:color="auto" w:fill="auto"/>
          </w:tcPr>
          <w:p w:rsidRPr="00614D02" w:rsidR="00614D02" w:rsidP="3D169EB4" w:rsidRDefault="3D169EB4" w14:paraId="7734F100" w14:textId="700D9A0C">
            <w:pPr>
              <w:rPr>
                <w:rFonts w:ascii="Calibri" w:hAnsi="Calibri" w:cs="Calibri"/>
                <w:color w:val="000000" w:themeColor="text1"/>
                <w:sz w:val="22"/>
                <w:szCs w:val="22"/>
              </w:rPr>
            </w:pPr>
            <w:r w:rsidRPr="3D169EB4">
              <w:rPr>
                <w:rFonts w:ascii="Calibri" w:hAnsi="Calibri" w:cs="Calibri"/>
                <w:color w:val="000000" w:themeColor="text1"/>
                <w:sz w:val="22"/>
                <w:szCs w:val="22"/>
              </w:rPr>
              <w:t>VERSLAG VAN DE COMMISSIE AAN DE RAAD over de tenuitvoerlegging van de financiële bijstand aan de landen en gebieden overzee in het kader van het 11e Europees Ontwikkelingsfonds in 2019</w:t>
            </w:r>
          </w:p>
        </w:tc>
        <w:tc>
          <w:tcPr>
            <w:tcW w:w="1171" w:type="dxa"/>
            <w:shd w:val="clear" w:color="auto" w:fill="auto"/>
            <w:noWrap/>
          </w:tcPr>
          <w:p w:rsidR="00614D02" w:rsidP="00614D02" w:rsidRDefault="004E2348" w14:paraId="772E3923" w14:textId="54DBAD67">
            <w:pPr>
              <w:rPr>
                <w:rFonts w:ascii="Calibri" w:hAnsi="Calibri" w:cs="Calibri"/>
                <w:sz w:val="22"/>
                <w:szCs w:val="22"/>
              </w:rPr>
            </w:pPr>
            <w:hyperlink w:history="1" r:id="rId11">
              <w:r w:rsidR="00614D02">
                <w:rPr>
                  <w:rStyle w:val="Hyperlink"/>
                  <w:rFonts w:ascii="Calibri" w:hAnsi="Calibri" w:cs="Calibri"/>
                  <w:sz w:val="22"/>
                  <w:szCs w:val="22"/>
                </w:rPr>
                <w:t>COM (2020) 286</w:t>
              </w:r>
            </w:hyperlink>
          </w:p>
        </w:tc>
        <w:tc>
          <w:tcPr>
            <w:tcW w:w="4255" w:type="dxa"/>
            <w:tcBorders>
              <w:top w:val="single" w:color="auto" w:sz="4" w:space="0"/>
              <w:bottom w:val="single" w:color="auto" w:sz="4" w:space="0"/>
            </w:tcBorders>
            <w:shd w:val="clear" w:color="auto" w:fill="auto"/>
          </w:tcPr>
          <w:p w:rsidR="00614D02" w:rsidP="3D169EB4" w:rsidRDefault="3D169EB4" w14:paraId="12E15642" w14:textId="6D50376A">
            <w:pPr>
              <w:rPr>
                <w:rFonts w:ascii="Calibri" w:hAnsi="Calibri" w:cs="Calibri"/>
                <w:b/>
                <w:bCs/>
                <w:sz w:val="22"/>
                <w:szCs w:val="22"/>
                <w:u w:val="single"/>
              </w:rPr>
            </w:pPr>
            <w:r w:rsidRPr="3D169EB4">
              <w:rPr>
                <w:rFonts w:ascii="Calibri" w:hAnsi="Calibri" w:cs="Calibri"/>
                <w:b/>
                <w:bCs/>
                <w:sz w:val="22"/>
                <w:szCs w:val="22"/>
                <w:u w:val="single"/>
              </w:rPr>
              <w:t>Behandelvoorstel: voor kennisgeving aannemen</w:t>
            </w:r>
          </w:p>
          <w:p w:rsidR="00614D02" w:rsidP="3D169EB4" w:rsidRDefault="00614D02" w14:paraId="3F0CE487" w14:textId="67F020D8">
            <w:pPr>
              <w:rPr>
                <w:rFonts w:ascii="Calibri" w:hAnsi="Calibri" w:cs="Calibri"/>
                <w:b/>
                <w:bCs/>
                <w:sz w:val="22"/>
                <w:szCs w:val="22"/>
                <w:u w:val="single"/>
              </w:rPr>
            </w:pPr>
          </w:p>
          <w:p w:rsidR="00614D02" w:rsidP="3D169EB4" w:rsidRDefault="3D169EB4" w14:paraId="0A37D6B7" w14:textId="5CBAAFF9">
            <w:pPr>
              <w:rPr>
                <w:rFonts w:ascii="Calibri" w:hAnsi="Calibri" w:cs="Calibri"/>
                <w:i/>
                <w:iCs/>
                <w:sz w:val="22"/>
                <w:szCs w:val="22"/>
              </w:rPr>
            </w:pPr>
            <w:r w:rsidRPr="3D169EB4">
              <w:rPr>
                <w:rFonts w:ascii="Calibri" w:hAnsi="Calibri" w:cs="Calibri"/>
                <w:i/>
                <w:iCs/>
                <w:sz w:val="22"/>
                <w:szCs w:val="22"/>
                <w:u w:val="single"/>
              </w:rPr>
              <w:t xml:space="preserve">Noot: </w:t>
            </w:r>
            <w:r w:rsidRPr="3D169EB4">
              <w:rPr>
                <w:rFonts w:ascii="Calibri" w:hAnsi="Calibri" w:cs="Calibri"/>
                <w:i/>
                <w:iCs/>
                <w:sz w:val="22"/>
                <w:szCs w:val="22"/>
              </w:rPr>
              <w:t xml:space="preserve">Dit verslag bevat een overzicht van de Europese financiële steun aan landen en gebieden overzee vanuit het EOF in 2019. Er wordt melding gemaakt van projecten op o.a. Aruba, Bonaire, Saba en St. Eustatius op het gebied van onderwijs en duurzame energie. </w:t>
            </w:r>
          </w:p>
          <w:p w:rsidR="00614D02" w:rsidP="3D169EB4" w:rsidRDefault="00614D02" w14:paraId="53E87EF7" w14:textId="52E9DC00">
            <w:pPr>
              <w:rPr>
                <w:rFonts w:ascii="Calibri" w:hAnsi="Calibri" w:cs="Calibri"/>
                <w:sz w:val="22"/>
                <w:szCs w:val="22"/>
                <w:u w:val="single"/>
              </w:rPr>
            </w:pPr>
          </w:p>
        </w:tc>
      </w:tr>
      <w:tr w:rsidR="003B0718" w:rsidTr="3D169EB4" w14:paraId="2CFC3997" w14:textId="77777777">
        <w:trPr>
          <w:trHeight w:val="1140"/>
        </w:trPr>
        <w:tc>
          <w:tcPr>
            <w:tcW w:w="980" w:type="dxa"/>
            <w:shd w:val="clear" w:color="auto" w:fill="auto"/>
            <w:noWrap/>
          </w:tcPr>
          <w:p w:rsidR="003B0718" w:rsidP="3D169EB4" w:rsidRDefault="3D169EB4" w14:paraId="51CC1A4A" w14:textId="0F2DD8B3">
            <w:pPr>
              <w:rPr>
                <w:rFonts w:ascii="Calibri" w:hAnsi="Calibri" w:cs="Calibri"/>
                <w:color w:val="000000" w:themeColor="text1"/>
                <w:sz w:val="22"/>
                <w:szCs w:val="22"/>
              </w:rPr>
            </w:pPr>
            <w:r w:rsidRPr="3D169EB4">
              <w:rPr>
                <w:rFonts w:ascii="Calibri" w:hAnsi="Calibri" w:cs="Calibri"/>
                <w:color w:val="000000" w:themeColor="text1"/>
                <w:sz w:val="22"/>
                <w:szCs w:val="22"/>
              </w:rPr>
              <w:t>7-jul-20</w:t>
            </w:r>
          </w:p>
        </w:tc>
        <w:tc>
          <w:tcPr>
            <w:tcW w:w="1203" w:type="dxa"/>
            <w:shd w:val="clear" w:color="auto" w:fill="auto"/>
            <w:noWrap/>
          </w:tcPr>
          <w:p w:rsidR="003B0718" w:rsidP="3D169EB4" w:rsidRDefault="3D169EB4" w14:paraId="1E195743" w14:textId="2AF61475">
            <w:pPr>
              <w:rPr>
                <w:rFonts w:ascii="Calibri" w:hAnsi="Calibri" w:cs="Calibri"/>
                <w:color w:val="000000" w:themeColor="text1"/>
                <w:sz w:val="22"/>
                <w:szCs w:val="22"/>
              </w:rPr>
            </w:pPr>
            <w:r w:rsidRPr="3D169EB4">
              <w:rPr>
                <w:rFonts w:ascii="Calibri" w:hAnsi="Calibri" w:cs="Calibri"/>
                <w:color w:val="000000" w:themeColor="text1"/>
                <w:sz w:val="22"/>
                <w:szCs w:val="22"/>
              </w:rPr>
              <w:t>BuHa-OS</w:t>
            </w:r>
          </w:p>
        </w:tc>
        <w:tc>
          <w:tcPr>
            <w:tcW w:w="1328" w:type="dxa"/>
            <w:shd w:val="clear" w:color="auto" w:fill="auto"/>
            <w:noWrap/>
          </w:tcPr>
          <w:p w:rsidR="003B0718" w:rsidP="3D169EB4" w:rsidRDefault="3D169EB4" w14:paraId="4D3558AA" w14:textId="3AFF1EF9">
            <w:pPr>
              <w:rPr>
                <w:rFonts w:ascii="Calibri" w:hAnsi="Calibri" w:cs="Calibri"/>
                <w:color w:val="000000" w:themeColor="text1"/>
                <w:sz w:val="22"/>
                <w:szCs w:val="22"/>
              </w:rPr>
            </w:pPr>
            <w:r w:rsidRPr="3D169EB4">
              <w:rPr>
                <w:rFonts w:ascii="Calibri" w:hAnsi="Calibri" w:cs="Calibri"/>
                <w:color w:val="000000" w:themeColor="text1"/>
                <w:sz w:val="22"/>
                <w:szCs w:val="22"/>
              </w:rPr>
              <w:t>Verslag</w:t>
            </w:r>
          </w:p>
        </w:tc>
        <w:tc>
          <w:tcPr>
            <w:tcW w:w="4689" w:type="dxa"/>
            <w:shd w:val="clear" w:color="auto" w:fill="auto"/>
          </w:tcPr>
          <w:p w:rsidR="003B0718" w:rsidP="3D169EB4" w:rsidRDefault="3D169EB4" w14:paraId="12975BDC" w14:textId="68540DBF">
            <w:pPr>
              <w:rPr>
                <w:rFonts w:ascii="Calibri" w:hAnsi="Calibri" w:cs="Calibri"/>
                <w:color w:val="000000" w:themeColor="text1"/>
                <w:sz w:val="22"/>
                <w:szCs w:val="22"/>
              </w:rPr>
            </w:pPr>
            <w:r w:rsidRPr="3D169EB4">
              <w:rPr>
                <w:rFonts w:ascii="Calibri" w:hAnsi="Calibri" w:cs="Calibri"/>
                <w:color w:val="000000" w:themeColor="text1"/>
                <w:sz w:val="22"/>
                <w:szCs w:val="22"/>
              </w:rPr>
              <w:t>VERSLAG VAN DE COMMISSIE AAN HET EUROPEES PARLEMENT EN DE RAAD over de verlening van macrofinanciële bijstand aan derde landen in 2019</w:t>
            </w:r>
          </w:p>
        </w:tc>
        <w:tc>
          <w:tcPr>
            <w:tcW w:w="1171" w:type="dxa"/>
            <w:shd w:val="clear" w:color="auto" w:fill="auto"/>
            <w:noWrap/>
          </w:tcPr>
          <w:p w:rsidR="003B0718" w:rsidP="003B0718" w:rsidRDefault="004E2348" w14:paraId="53ABC230" w14:textId="7BA049AD">
            <w:pPr>
              <w:rPr>
                <w:rFonts w:ascii="Calibri" w:hAnsi="Calibri" w:cs="Calibri"/>
                <w:color w:val="0000FF"/>
                <w:sz w:val="22"/>
                <w:szCs w:val="22"/>
                <w:u w:val="single"/>
              </w:rPr>
            </w:pPr>
            <w:hyperlink w:history="1" r:id="rId12">
              <w:r w:rsidR="003B0718">
                <w:rPr>
                  <w:rStyle w:val="Hyperlink"/>
                  <w:rFonts w:ascii="Calibri" w:hAnsi="Calibri" w:cs="Calibri"/>
                  <w:sz w:val="22"/>
                  <w:szCs w:val="22"/>
                </w:rPr>
                <w:t>COM (2020) 296</w:t>
              </w:r>
            </w:hyperlink>
          </w:p>
        </w:tc>
        <w:tc>
          <w:tcPr>
            <w:tcW w:w="4255" w:type="dxa"/>
            <w:tcBorders>
              <w:top w:val="single" w:color="auto" w:sz="4" w:space="0"/>
              <w:bottom w:val="single" w:color="auto" w:sz="4" w:space="0"/>
            </w:tcBorders>
            <w:shd w:val="clear" w:color="auto" w:fill="auto"/>
          </w:tcPr>
          <w:p w:rsidR="003B0718" w:rsidP="3D169EB4" w:rsidRDefault="3D169EB4" w14:paraId="46799C7D" w14:textId="6D50376A">
            <w:pPr>
              <w:rPr>
                <w:rFonts w:ascii="Calibri" w:hAnsi="Calibri" w:cs="Calibri"/>
                <w:b/>
                <w:bCs/>
                <w:sz w:val="22"/>
                <w:szCs w:val="22"/>
                <w:u w:val="single"/>
              </w:rPr>
            </w:pPr>
            <w:r w:rsidRPr="3D169EB4">
              <w:rPr>
                <w:rFonts w:ascii="Calibri" w:hAnsi="Calibri" w:cs="Calibri"/>
                <w:b/>
                <w:bCs/>
                <w:sz w:val="22"/>
                <w:szCs w:val="22"/>
                <w:u w:val="single"/>
              </w:rPr>
              <w:t>Behandelvoorstel: voor kennisgeving aannemen</w:t>
            </w:r>
          </w:p>
          <w:p w:rsidR="003B0718" w:rsidP="3D169EB4" w:rsidRDefault="003B0718" w14:paraId="5CD4AB11" w14:textId="67F020D8">
            <w:pPr>
              <w:rPr>
                <w:rFonts w:ascii="Calibri" w:hAnsi="Calibri" w:cs="Calibri"/>
                <w:b/>
                <w:bCs/>
                <w:sz w:val="22"/>
                <w:szCs w:val="22"/>
                <w:u w:val="single"/>
              </w:rPr>
            </w:pPr>
          </w:p>
          <w:p w:rsidR="003B0718" w:rsidP="3D169EB4" w:rsidRDefault="3D169EB4" w14:paraId="74CAA69A" w14:textId="5CBAAFF9">
            <w:pPr>
              <w:rPr>
                <w:rFonts w:ascii="Calibri" w:hAnsi="Calibri" w:cs="Calibri"/>
                <w:i/>
                <w:iCs/>
                <w:sz w:val="22"/>
                <w:szCs w:val="22"/>
              </w:rPr>
            </w:pPr>
            <w:r w:rsidRPr="3D169EB4">
              <w:rPr>
                <w:rFonts w:ascii="Calibri" w:hAnsi="Calibri" w:cs="Calibri"/>
                <w:i/>
                <w:iCs/>
                <w:sz w:val="22"/>
                <w:szCs w:val="22"/>
                <w:u w:val="single"/>
              </w:rPr>
              <w:t xml:space="preserve">Noot: </w:t>
            </w:r>
            <w:r w:rsidRPr="3D169EB4">
              <w:rPr>
                <w:rFonts w:ascii="Calibri" w:hAnsi="Calibri" w:cs="Calibri"/>
                <w:i/>
                <w:iCs/>
                <w:sz w:val="22"/>
                <w:szCs w:val="22"/>
              </w:rPr>
              <w:t xml:space="preserve">Dit verslag bevat een overzicht van de Europese financiële steun aan landen en gebieden overzee vanuit het EOF in 2019. Er </w:t>
            </w:r>
            <w:r w:rsidRPr="3D169EB4">
              <w:rPr>
                <w:rFonts w:ascii="Calibri" w:hAnsi="Calibri" w:cs="Calibri"/>
                <w:i/>
                <w:iCs/>
                <w:sz w:val="22"/>
                <w:szCs w:val="22"/>
              </w:rPr>
              <w:lastRenderedPageBreak/>
              <w:t xml:space="preserve">wordt melding gemaakt van projecten op o.a. Aruba, Bonaire, Saba en St. Eustatius op het gebied van onderwijs en duurzame energie. </w:t>
            </w:r>
          </w:p>
          <w:p w:rsidR="003B0718" w:rsidP="3D169EB4" w:rsidRDefault="003B0718" w14:paraId="7F459F46" w14:textId="0E7CBB0A">
            <w:pPr>
              <w:rPr>
                <w:rFonts w:ascii="Calibri" w:hAnsi="Calibri" w:cs="Calibri"/>
                <w:sz w:val="22"/>
                <w:szCs w:val="22"/>
                <w:u w:val="single"/>
              </w:rPr>
            </w:pPr>
          </w:p>
        </w:tc>
      </w:tr>
      <w:tr w:rsidR="00CD750E" w:rsidTr="3D169EB4" w14:paraId="293133DA" w14:textId="77777777">
        <w:trPr>
          <w:trHeight w:val="1140"/>
        </w:trPr>
        <w:tc>
          <w:tcPr>
            <w:tcW w:w="980" w:type="dxa"/>
            <w:shd w:val="clear" w:color="auto" w:fill="auto"/>
            <w:noWrap/>
          </w:tcPr>
          <w:p w:rsidR="00CD750E" w:rsidP="3D169EB4" w:rsidRDefault="3D169EB4" w14:paraId="19F9E13A" w14:textId="63E70EC5">
            <w:pPr>
              <w:rPr>
                <w:rFonts w:ascii="Calibri" w:hAnsi="Calibri" w:cs="Calibri"/>
                <w:color w:val="000000" w:themeColor="text1"/>
                <w:sz w:val="22"/>
                <w:szCs w:val="22"/>
              </w:rPr>
            </w:pPr>
            <w:r w:rsidRPr="3D169EB4">
              <w:rPr>
                <w:rFonts w:ascii="Calibri" w:hAnsi="Calibri" w:cs="Calibri"/>
                <w:color w:val="000000" w:themeColor="text1"/>
                <w:sz w:val="22"/>
                <w:szCs w:val="22"/>
              </w:rPr>
              <w:lastRenderedPageBreak/>
              <w:t>31-jul-20</w:t>
            </w:r>
          </w:p>
        </w:tc>
        <w:tc>
          <w:tcPr>
            <w:tcW w:w="1203" w:type="dxa"/>
            <w:shd w:val="clear" w:color="auto" w:fill="auto"/>
            <w:noWrap/>
          </w:tcPr>
          <w:p w:rsidR="00CD750E" w:rsidP="3D169EB4" w:rsidRDefault="3D169EB4" w14:paraId="22421F13" w14:textId="01EA051F">
            <w:pPr>
              <w:rPr>
                <w:rFonts w:ascii="Calibri" w:hAnsi="Calibri" w:cs="Calibri"/>
                <w:color w:val="000000" w:themeColor="text1"/>
                <w:sz w:val="22"/>
                <w:szCs w:val="22"/>
              </w:rPr>
            </w:pPr>
            <w:r w:rsidRPr="3D169EB4">
              <w:rPr>
                <w:rFonts w:ascii="Calibri" w:hAnsi="Calibri" w:cs="Calibri"/>
                <w:color w:val="000000" w:themeColor="text1"/>
                <w:sz w:val="22"/>
                <w:szCs w:val="22"/>
              </w:rPr>
              <w:t>BuHa-OS</w:t>
            </w:r>
          </w:p>
        </w:tc>
        <w:tc>
          <w:tcPr>
            <w:tcW w:w="1328" w:type="dxa"/>
            <w:shd w:val="clear" w:color="auto" w:fill="auto"/>
            <w:noWrap/>
          </w:tcPr>
          <w:p w:rsidR="00CD750E" w:rsidP="3D169EB4" w:rsidRDefault="3D169EB4" w14:paraId="5DAEEDCC" w14:textId="36D6E413">
            <w:pPr>
              <w:rPr>
                <w:rFonts w:ascii="Calibri" w:hAnsi="Calibri" w:cs="Calibri"/>
                <w:color w:val="000000" w:themeColor="text1"/>
                <w:sz w:val="22"/>
                <w:szCs w:val="22"/>
              </w:rPr>
            </w:pPr>
            <w:r w:rsidRPr="3D169EB4">
              <w:rPr>
                <w:rFonts w:ascii="Calibri" w:hAnsi="Calibri" w:cs="Calibri"/>
                <w:color w:val="000000" w:themeColor="text1"/>
                <w:sz w:val="22"/>
                <w:szCs w:val="22"/>
              </w:rPr>
              <w:t>Verslag</w:t>
            </w:r>
          </w:p>
        </w:tc>
        <w:tc>
          <w:tcPr>
            <w:tcW w:w="4689" w:type="dxa"/>
            <w:shd w:val="clear" w:color="auto" w:fill="auto"/>
          </w:tcPr>
          <w:p w:rsidR="00CD750E" w:rsidP="3D169EB4" w:rsidRDefault="3D169EB4" w14:paraId="1AE59968" w14:textId="6CF86F36">
            <w:pPr>
              <w:rPr>
                <w:rFonts w:ascii="Calibri" w:hAnsi="Calibri" w:cs="Calibri"/>
                <w:color w:val="000000" w:themeColor="text1"/>
                <w:sz w:val="22"/>
                <w:szCs w:val="22"/>
              </w:rPr>
            </w:pPr>
            <w:r w:rsidRPr="3D169EB4">
              <w:rPr>
                <w:rFonts w:ascii="Calibri" w:hAnsi="Calibri" w:cs="Calibri"/>
                <w:color w:val="000000" w:themeColor="text1"/>
                <w:sz w:val="22"/>
                <w:szCs w:val="22"/>
              </w:rPr>
              <w:t>VERSLAG VAN DE COMMISSIE AAN HET EUROPEES PARLEMENT, DE RAAD EN DE REKENKAMER over het beheer van het garantiefonds van het Europees Fonds voor duurzame ontwikkeling</w:t>
            </w:r>
          </w:p>
        </w:tc>
        <w:tc>
          <w:tcPr>
            <w:tcW w:w="1171" w:type="dxa"/>
            <w:shd w:val="clear" w:color="auto" w:fill="auto"/>
            <w:noWrap/>
          </w:tcPr>
          <w:p w:rsidR="00CD750E" w:rsidP="00CD750E" w:rsidRDefault="004E2348" w14:paraId="753AECA4" w14:textId="11CF614F">
            <w:hyperlink w:history="1" r:id="rId13">
              <w:r w:rsidR="00CD750E">
                <w:rPr>
                  <w:rStyle w:val="Hyperlink"/>
                  <w:rFonts w:ascii="Calibri" w:hAnsi="Calibri" w:cs="Calibri"/>
                  <w:sz w:val="22"/>
                  <w:szCs w:val="22"/>
                </w:rPr>
                <w:t>COM (2020) 346</w:t>
              </w:r>
            </w:hyperlink>
          </w:p>
        </w:tc>
        <w:tc>
          <w:tcPr>
            <w:tcW w:w="4255" w:type="dxa"/>
            <w:tcBorders>
              <w:top w:val="single" w:color="auto" w:sz="4" w:space="0"/>
              <w:bottom w:val="single" w:color="auto" w:sz="4" w:space="0"/>
            </w:tcBorders>
            <w:shd w:val="clear" w:color="auto" w:fill="auto"/>
          </w:tcPr>
          <w:p w:rsidRPr="1D76EDD7" w:rsidR="00CD750E" w:rsidP="3D169EB4" w:rsidRDefault="3D169EB4" w14:paraId="31802612" w14:textId="6D50376A">
            <w:pPr>
              <w:rPr>
                <w:rFonts w:ascii="Calibri" w:hAnsi="Calibri" w:cs="Calibri"/>
                <w:b/>
                <w:bCs/>
                <w:sz w:val="22"/>
                <w:szCs w:val="22"/>
                <w:u w:val="single"/>
              </w:rPr>
            </w:pPr>
            <w:r w:rsidRPr="3D169EB4">
              <w:rPr>
                <w:rFonts w:ascii="Calibri" w:hAnsi="Calibri" w:cs="Calibri"/>
                <w:b/>
                <w:bCs/>
                <w:sz w:val="22"/>
                <w:szCs w:val="22"/>
                <w:u w:val="single"/>
              </w:rPr>
              <w:t>Behandelvoorstel: voor kennisgeving aannemen</w:t>
            </w:r>
          </w:p>
          <w:p w:rsidRPr="1D76EDD7" w:rsidR="00CD750E" w:rsidP="3D169EB4" w:rsidRDefault="00CD750E" w14:paraId="0E02742E" w14:textId="67F020D8">
            <w:pPr>
              <w:rPr>
                <w:rFonts w:ascii="Calibri" w:hAnsi="Calibri" w:cs="Calibri"/>
                <w:b/>
                <w:bCs/>
                <w:sz w:val="22"/>
                <w:szCs w:val="22"/>
                <w:u w:val="single"/>
              </w:rPr>
            </w:pPr>
          </w:p>
          <w:p w:rsidRPr="1D76EDD7" w:rsidR="00CD750E" w:rsidP="3D169EB4" w:rsidRDefault="3D169EB4" w14:paraId="709542D1" w14:textId="32B6158A">
            <w:pPr>
              <w:rPr>
                <w:rFonts w:ascii="Calibri" w:hAnsi="Calibri" w:cs="Calibri"/>
                <w:i/>
                <w:iCs/>
                <w:sz w:val="22"/>
                <w:szCs w:val="22"/>
              </w:rPr>
            </w:pPr>
            <w:r w:rsidRPr="3D169EB4">
              <w:rPr>
                <w:rFonts w:ascii="Calibri" w:hAnsi="Calibri" w:cs="Calibri"/>
                <w:i/>
                <w:iCs/>
                <w:sz w:val="22"/>
                <w:szCs w:val="22"/>
                <w:u w:val="single"/>
              </w:rPr>
              <w:t xml:space="preserve">Noot: </w:t>
            </w:r>
            <w:r w:rsidRPr="3D169EB4">
              <w:rPr>
                <w:rFonts w:ascii="Calibri" w:hAnsi="Calibri" w:cs="Calibri"/>
                <w:i/>
                <w:iCs/>
                <w:sz w:val="22"/>
                <w:szCs w:val="22"/>
              </w:rPr>
              <w:t xml:space="preserve">Dit verslag bevat een overzicht van de Europese macro-financiële steun aan Europese buurlanden. Het gaat om Tunesië, Jordanië, Georgië, Moldavië en Georgië. </w:t>
            </w:r>
          </w:p>
        </w:tc>
      </w:tr>
      <w:tr w:rsidR="00CD750E" w:rsidTr="3D169EB4" w14:paraId="1B7A659B" w14:textId="77777777">
        <w:trPr>
          <w:trHeight w:val="1140"/>
        </w:trPr>
        <w:tc>
          <w:tcPr>
            <w:tcW w:w="980" w:type="dxa"/>
            <w:shd w:val="clear" w:color="auto" w:fill="auto"/>
            <w:noWrap/>
          </w:tcPr>
          <w:p w:rsidR="00CD750E" w:rsidP="3D169EB4" w:rsidRDefault="3D169EB4" w14:paraId="2CBEC1C9" w14:textId="24BF5423">
            <w:pPr>
              <w:rPr>
                <w:rFonts w:ascii="Calibri" w:hAnsi="Calibri" w:cs="Calibri"/>
                <w:color w:val="000000" w:themeColor="text1"/>
                <w:sz w:val="22"/>
                <w:szCs w:val="22"/>
              </w:rPr>
            </w:pPr>
            <w:r w:rsidRPr="3D169EB4">
              <w:rPr>
                <w:rFonts w:ascii="Calibri" w:hAnsi="Calibri" w:cs="Calibri"/>
                <w:color w:val="000000" w:themeColor="text1"/>
                <w:sz w:val="22"/>
                <w:szCs w:val="22"/>
              </w:rPr>
              <w:t>7-aug-20</w:t>
            </w:r>
          </w:p>
        </w:tc>
        <w:tc>
          <w:tcPr>
            <w:tcW w:w="1203" w:type="dxa"/>
            <w:shd w:val="clear" w:color="auto" w:fill="auto"/>
            <w:noWrap/>
          </w:tcPr>
          <w:p w:rsidR="00CD750E" w:rsidP="3D169EB4" w:rsidRDefault="3D169EB4" w14:paraId="2D1CF916" w14:textId="3BCC5FAA">
            <w:pPr>
              <w:rPr>
                <w:rFonts w:ascii="Calibri" w:hAnsi="Calibri" w:cs="Calibri"/>
                <w:color w:val="000000" w:themeColor="text1"/>
                <w:sz w:val="22"/>
                <w:szCs w:val="22"/>
              </w:rPr>
            </w:pPr>
            <w:r w:rsidRPr="3D169EB4">
              <w:rPr>
                <w:rFonts w:ascii="Calibri" w:hAnsi="Calibri" w:cs="Calibri"/>
                <w:color w:val="000000" w:themeColor="text1"/>
                <w:sz w:val="22"/>
                <w:szCs w:val="22"/>
              </w:rPr>
              <w:t>BuHa-OS</w:t>
            </w:r>
          </w:p>
        </w:tc>
        <w:tc>
          <w:tcPr>
            <w:tcW w:w="1328" w:type="dxa"/>
            <w:shd w:val="clear" w:color="auto" w:fill="auto"/>
            <w:noWrap/>
          </w:tcPr>
          <w:p w:rsidR="00CD750E" w:rsidP="3D169EB4" w:rsidRDefault="3D169EB4" w14:paraId="4B8C9C41" w14:textId="481A2A48">
            <w:pPr>
              <w:rPr>
                <w:rFonts w:ascii="Calibri" w:hAnsi="Calibri" w:cs="Calibri"/>
                <w:color w:val="000000" w:themeColor="text1"/>
                <w:sz w:val="22"/>
                <w:szCs w:val="22"/>
              </w:rPr>
            </w:pPr>
            <w:r w:rsidRPr="3D169EB4">
              <w:rPr>
                <w:rFonts w:ascii="Calibri" w:hAnsi="Calibri" w:cs="Calibri"/>
                <w:color w:val="000000" w:themeColor="text1"/>
                <w:sz w:val="22"/>
                <w:szCs w:val="22"/>
              </w:rPr>
              <w:t>Verslag</w:t>
            </w:r>
          </w:p>
        </w:tc>
        <w:tc>
          <w:tcPr>
            <w:tcW w:w="4689" w:type="dxa"/>
            <w:shd w:val="clear" w:color="auto" w:fill="auto"/>
          </w:tcPr>
          <w:p w:rsidR="00CD750E" w:rsidP="3D169EB4" w:rsidRDefault="3D169EB4" w14:paraId="6C534C97" w14:textId="2ED4E04D">
            <w:pPr>
              <w:rPr>
                <w:rFonts w:ascii="Calibri" w:hAnsi="Calibri" w:cs="Calibri"/>
                <w:color w:val="000000" w:themeColor="text1"/>
                <w:sz w:val="22"/>
                <w:szCs w:val="22"/>
              </w:rPr>
            </w:pPr>
            <w:r w:rsidRPr="3D169EB4">
              <w:rPr>
                <w:rFonts w:ascii="Calibri" w:hAnsi="Calibri" w:cs="Calibri"/>
                <w:color w:val="000000" w:themeColor="text1"/>
                <w:sz w:val="22"/>
                <w:szCs w:val="22"/>
              </w:rPr>
              <w:t>VERSLAG VAN DE COMMISSIE AAN HET EUROPEES PARLEMENT EN DE RAAD Jaarverslag over de in 2019 gefinancierde humanitaire hulpacties van de Europese Unie</w:t>
            </w:r>
          </w:p>
        </w:tc>
        <w:tc>
          <w:tcPr>
            <w:tcW w:w="1171" w:type="dxa"/>
            <w:shd w:val="clear" w:color="auto" w:fill="auto"/>
            <w:noWrap/>
          </w:tcPr>
          <w:p w:rsidR="00CD750E" w:rsidP="00CD750E" w:rsidRDefault="004E2348" w14:paraId="52AE3B09" w14:textId="37ADC323">
            <w:hyperlink w:history="1" r:id="rId14">
              <w:r w:rsidR="00CD750E">
                <w:rPr>
                  <w:rStyle w:val="Hyperlink"/>
                  <w:rFonts w:ascii="Calibri" w:hAnsi="Calibri" w:cs="Calibri"/>
                  <w:sz w:val="22"/>
                  <w:szCs w:val="22"/>
                </w:rPr>
                <w:t>COM (2020) 358</w:t>
              </w:r>
            </w:hyperlink>
          </w:p>
        </w:tc>
        <w:tc>
          <w:tcPr>
            <w:tcW w:w="4255" w:type="dxa"/>
            <w:tcBorders>
              <w:top w:val="single" w:color="auto" w:sz="4" w:space="0"/>
              <w:bottom w:val="single" w:color="auto" w:sz="4" w:space="0"/>
            </w:tcBorders>
            <w:shd w:val="clear" w:color="auto" w:fill="auto"/>
          </w:tcPr>
          <w:p w:rsidRPr="1D76EDD7" w:rsidR="00CD750E" w:rsidP="3D169EB4" w:rsidRDefault="3D169EB4" w14:paraId="1396E440" w14:textId="6D50376A">
            <w:pPr>
              <w:rPr>
                <w:rFonts w:ascii="Calibri" w:hAnsi="Calibri" w:cs="Calibri"/>
                <w:b/>
                <w:bCs/>
                <w:sz w:val="22"/>
                <w:szCs w:val="22"/>
                <w:u w:val="single"/>
              </w:rPr>
            </w:pPr>
            <w:r w:rsidRPr="3D169EB4">
              <w:rPr>
                <w:rFonts w:ascii="Calibri" w:hAnsi="Calibri" w:cs="Calibri"/>
                <w:b/>
                <w:bCs/>
                <w:sz w:val="22"/>
                <w:szCs w:val="22"/>
                <w:u w:val="single"/>
              </w:rPr>
              <w:t>Behandelvoorstel: voor kennisgeving aannemen</w:t>
            </w:r>
          </w:p>
          <w:p w:rsidRPr="1D76EDD7" w:rsidR="00CD750E" w:rsidP="3D169EB4" w:rsidRDefault="00CD750E" w14:paraId="7BB56E2E" w14:textId="67F020D8">
            <w:pPr>
              <w:rPr>
                <w:rFonts w:ascii="Calibri" w:hAnsi="Calibri" w:cs="Calibri"/>
                <w:b/>
                <w:bCs/>
                <w:sz w:val="22"/>
                <w:szCs w:val="22"/>
                <w:u w:val="single"/>
              </w:rPr>
            </w:pPr>
          </w:p>
          <w:p w:rsidRPr="1D76EDD7" w:rsidR="00CD750E" w:rsidP="3D169EB4" w:rsidRDefault="3D169EB4" w14:paraId="0B010C3F" w14:textId="359FD16D">
            <w:pPr>
              <w:rPr>
                <w:rFonts w:ascii="Calibri" w:hAnsi="Calibri" w:cs="Calibri"/>
                <w:i/>
                <w:iCs/>
                <w:sz w:val="22"/>
                <w:szCs w:val="22"/>
              </w:rPr>
            </w:pPr>
            <w:r w:rsidRPr="3D169EB4">
              <w:rPr>
                <w:rFonts w:ascii="Calibri" w:hAnsi="Calibri" w:cs="Calibri"/>
                <w:i/>
                <w:iCs/>
                <w:sz w:val="22"/>
                <w:szCs w:val="22"/>
                <w:u w:val="single"/>
              </w:rPr>
              <w:t xml:space="preserve">Noot: </w:t>
            </w:r>
            <w:r w:rsidRPr="3D169EB4">
              <w:rPr>
                <w:rFonts w:ascii="Calibri" w:hAnsi="Calibri" w:cs="Calibri"/>
                <w:i/>
                <w:iCs/>
                <w:sz w:val="22"/>
                <w:szCs w:val="22"/>
              </w:rPr>
              <w:t xml:space="preserve">Dit verslag bevat een overzicht van de Europees gefinancierde noodhulp in 2019. Het gaat om € 2.4 miljard, dat is uitgegeven in 80 landen.  </w:t>
            </w:r>
          </w:p>
          <w:p w:rsidRPr="1D76EDD7" w:rsidR="00CD750E" w:rsidP="3D169EB4" w:rsidRDefault="00CD750E" w14:paraId="011B9D9E" w14:textId="650791FA">
            <w:pPr>
              <w:rPr>
                <w:rFonts w:ascii="Calibri" w:hAnsi="Calibri" w:cs="Calibri"/>
                <w:sz w:val="22"/>
                <w:szCs w:val="22"/>
                <w:u w:val="single"/>
              </w:rPr>
            </w:pPr>
          </w:p>
        </w:tc>
      </w:tr>
    </w:tbl>
    <w:p w:rsidRPr="00F00DC7" w:rsidR="00F618A7" w:rsidP="00B64F96" w:rsidRDefault="00F618A7" w14:paraId="41C8F396" w14:textId="77777777">
      <w:pPr>
        <w:rPr>
          <w:rFonts w:asciiTheme="minorHAnsi" w:hAnsiTheme="minorHAnsi" w:cstheme="minorHAnsi"/>
          <w:sz w:val="22"/>
          <w:szCs w:val="22"/>
        </w:rPr>
      </w:pPr>
    </w:p>
    <w:sectPr w:rsidRPr="00F00DC7" w:rsidR="00F618A7" w:rsidSect="005E1E8E">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3D3EC" w14:textId="77777777" w:rsidR="006C5978" w:rsidRDefault="006C5978" w:rsidP="006C5978">
      <w:r>
        <w:separator/>
      </w:r>
    </w:p>
  </w:endnote>
  <w:endnote w:type="continuationSeparator" w:id="0">
    <w:p w14:paraId="0D0B940D" w14:textId="77777777" w:rsidR="006C5978" w:rsidRDefault="006C5978" w:rsidP="006C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7B00A" w14:textId="77777777" w:rsidR="006C5978" w:rsidRDefault="006C5978" w:rsidP="006C5978">
      <w:r>
        <w:separator/>
      </w:r>
    </w:p>
  </w:footnote>
  <w:footnote w:type="continuationSeparator" w:id="0">
    <w:p w14:paraId="60061E4C" w14:textId="77777777" w:rsidR="006C5978" w:rsidRDefault="006C5978" w:rsidP="006C5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E8E"/>
    <w:rsid w:val="000016C5"/>
    <w:rsid w:val="0000310F"/>
    <w:rsid w:val="00021CA8"/>
    <w:rsid w:val="000A700A"/>
    <w:rsid w:val="000B2D88"/>
    <w:rsid w:val="000C3043"/>
    <w:rsid w:val="000C319B"/>
    <w:rsid w:val="00102D81"/>
    <w:rsid w:val="00103B86"/>
    <w:rsid w:val="0011731C"/>
    <w:rsid w:val="00140226"/>
    <w:rsid w:val="00146958"/>
    <w:rsid w:val="00156AB7"/>
    <w:rsid w:val="00220E6F"/>
    <w:rsid w:val="0024558B"/>
    <w:rsid w:val="0027553F"/>
    <w:rsid w:val="002D5ADA"/>
    <w:rsid w:val="0036047D"/>
    <w:rsid w:val="00374726"/>
    <w:rsid w:val="00383141"/>
    <w:rsid w:val="003873E4"/>
    <w:rsid w:val="003B0718"/>
    <w:rsid w:val="003D560B"/>
    <w:rsid w:val="003F4923"/>
    <w:rsid w:val="004042D8"/>
    <w:rsid w:val="00433D6E"/>
    <w:rsid w:val="00440E22"/>
    <w:rsid w:val="004466B0"/>
    <w:rsid w:val="00471330"/>
    <w:rsid w:val="004D4006"/>
    <w:rsid w:val="004E2348"/>
    <w:rsid w:val="00515E7F"/>
    <w:rsid w:val="00546158"/>
    <w:rsid w:val="00566750"/>
    <w:rsid w:val="0059715A"/>
    <w:rsid w:val="005C1F87"/>
    <w:rsid w:val="005C56A4"/>
    <w:rsid w:val="005E1E8E"/>
    <w:rsid w:val="00614D02"/>
    <w:rsid w:val="00622A90"/>
    <w:rsid w:val="0062382B"/>
    <w:rsid w:val="00641F04"/>
    <w:rsid w:val="00656F38"/>
    <w:rsid w:val="0065795A"/>
    <w:rsid w:val="00684692"/>
    <w:rsid w:val="006C5978"/>
    <w:rsid w:val="006D6816"/>
    <w:rsid w:val="006F2252"/>
    <w:rsid w:val="0071062B"/>
    <w:rsid w:val="0074211B"/>
    <w:rsid w:val="007447D6"/>
    <w:rsid w:val="007464D6"/>
    <w:rsid w:val="007E5718"/>
    <w:rsid w:val="00837867"/>
    <w:rsid w:val="00861618"/>
    <w:rsid w:val="008A4CCF"/>
    <w:rsid w:val="00902F50"/>
    <w:rsid w:val="00910848"/>
    <w:rsid w:val="00915E2C"/>
    <w:rsid w:val="0095459C"/>
    <w:rsid w:val="00955D9C"/>
    <w:rsid w:val="0098741E"/>
    <w:rsid w:val="009C637F"/>
    <w:rsid w:val="009E109E"/>
    <w:rsid w:val="009F3C09"/>
    <w:rsid w:val="00A6084F"/>
    <w:rsid w:val="00AB0FA3"/>
    <w:rsid w:val="00AB6989"/>
    <w:rsid w:val="00AF3174"/>
    <w:rsid w:val="00B0782A"/>
    <w:rsid w:val="00B64F96"/>
    <w:rsid w:val="00B70A32"/>
    <w:rsid w:val="00B93138"/>
    <w:rsid w:val="00BA7273"/>
    <w:rsid w:val="00C1398D"/>
    <w:rsid w:val="00C320B3"/>
    <w:rsid w:val="00CB7974"/>
    <w:rsid w:val="00CD0FA6"/>
    <w:rsid w:val="00CD750E"/>
    <w:rsid w:val="00D0649D"/>
    <w:rsid w:val="00D12893"/>
    <w:rsid w:val="00D752D9"/>
    <w:rsid w:val="00DB5E54"/>
    <w:rsid w:val="00DC659E"/>
    <w:rsid w:val="00E1571C"/>
    <w:rsid w:val="00E41F76"/>
    <w:rsid w:val="00E77DAB"/>
    <w:rsid w:val="00E84652"/>
    <w:rsid w:val="00E9463C"/>
    <w:rsid w:val="00F00DC7"/>
    <w:rsid w:val="00F16D4A"/>
    <w:rsid w:val="00F618A7"/>
    <w:rsid w:val="00F923FD"/>
    <w:rsid w:val="00FA7C21"/>
    <w:rsid w:val="00FC0616"/>
    <w:rsid w:val="00FC0ED0"/>
    <w:rsid w:val="00FE4AF0"/>
    <w:rsid w:val="00FF60BB"/>
    <w:rsid w:val="0E809213"/>
    <w:rsid w:val="1D42F96E"/>
    <w:rsid w:val="1D76EDD7"/>
    <w:rsid w:val="3D169EB4"/>
    <w:rsid w:val="577558B8"/>
    <w:rsid w:val="7C19F9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39DAE"/>
  <w15:docId w15:val="{C5F7E257-F635-4195-9BCF-38BA2799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E1E8E"/>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E1E8E"/>
    <w:rPr>
      <w:color w:val="0000FF"/>
      <w:u w:val="single"/>
    </w:rPr>
  </w:style>
  <w:style w:type="character" w:styleId="GevolgdeHyperlink">
    <w:name w:val="FollowedHyperlink"/>
    <w:basedOn w:val="Standaardalinea-lettertype"/>
    <w:rsid w:val="005E1E8E"/>
    <w:rPr>
      <w:color w:val="800080" w:themeColor="followedHyperlink"/>
      <w:u w:val="single"/>
    </w:rPr>
  </w:style>
  <w:style w:type="paragraph" w:styleId="Voetnoottekst">
    <w:name w:val="footnote text"/>
    <w:basedOn w:val="Standaard"/>
    <w:link w:val="VoetnoottekstChar"/>
    <w:rsid w:val="006C5978"/>
    <w:rPr>
      <w:sz w:val="20"/>
      <w:szCs w:val="20"/>
    </w:rPr>
  </w:style>
  <w:style w:type="character" w:customStyle="1" w:styleId="VoetnoottekstChar">
    <w:name w:val="Voetnoottekst Char"/>
    <w:basedOn w:val="Standaardalinea-lettertype"/>
    <w:link w:val="Voetnoottekst"/>
    <w:rsid w:val="006C5978"/>
  </w:style>
  <w:style w:type="character" w:styleId="Voetnootmarkering">
    <w:name w:val="footnote reference"/>
    <w:basedOn w:val="Standaardalinea-lettertype"/>
    <w:rsid w:val="006C5978"/>
    <w:rPr>
      <w:vertAlign w:val="superscript"/>
    </w:rPr>
  </w:style>
  <w:style w:type="paragraph" w:customStyle="1" w:styleId="Default">
    <w:name w:val="Default"/>
    <w:rsid w:val="00FA7C21"/>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10880">
      <w:bodyDiv w:val="1"/>
      <w:marLeft w:val="0"/>
      <w:marRight w:val="0"/>
      <w:marTop w:val="0"/>
      <w:marBottom w:val="0"/>
      <w:divBdr>
        <w:top w:val="none" w:sz="0" w:space="0" w:color="auto"/>
        <w:left w:val="none" w:sz="0" w:space="0" w:color="auto"/>
        <w:bottom w:val="none" w:sz="0" w:space="0" w:color="auto"/>
        <w:right w:val="none" w:sz="0" w:space="0" w:color="auto"/>
      </w:divBdr>
    </w:div>
    <w:div w:id="244650015">
      <w:bodyDiv w:val="1"/>
      <w:marLeft w:val="0"/>
      <w:marRight w:val="0"/>
      <w:marTop w:val="0"/>
      <w:marBottom w:val="0"/>
      <w:divBdr>
        <w:top w:val="none" w:sz="0" w:space="0" w:color="auto"/>
        <w:left w:val="none" w:sz="0" w:space="0" w:color="auto"/>
        <w:bottom w:val="none" w:sz="0" w:space="0" w:color="auto"/>
        <w:right w:val="none" w:sz="0" w:space="0" w:color="auto"/>
      </w:divBdr>
    </w:div>
    <w:div w:id="400061152">
      <w:bodyDiv w:val="1"/>
      <w:marLeft w:val="0"/>
      <w:marRight w:val="0"/>
      <w:marTop w:val="0"/>
      <w:marBottom w:val="0"/>
      <w:divBdr>
        <w:top w:val="none" w:sz="0" w:space="0" w:color="auto"/>
        <w:left w:val="none" w:sz="0" w:space="0" w:color="auto"/>
        <w:bottom w:val="none" w:sz="0" w:space="0" w:color="auto"/>
        <w:right w:val="none" w:sz="0" w:space="0" w:color="auto"/>
      </w:divBdr>
    </w:div>
    <w:div w:id="475269618">
      <w:bodyDiv w:val="1"/>
      <w:marLeft w:val="0"/>
      <w:marRight w:val="0"/>
      <w:marTop w:val="0"/>
      <w:marBottom w:val="0"/>
      <w:divBdr>
        <w:top w:val="none" w:sz="0" w:space="0" w:color="auto"/>
        <w:left w:val="none" w:sz="0" w:space="0" w:color="auto"/>
        <w:bottom w:val="none" w:sz="0" w:space="0" w:color="auto"/>
        <w:right w:val="none" w:sz="0" w:space="0" w:color="auto"/>
      </w:divBdr>
    </w:div>
    <w:div w:id="570964326">
      <w:bodyDiv w:val="1"/>
      <w:marLeft w:val="0"/>
      <w:marRight w:val="0"/>
      <w:marTop w:val="0"/>
      <w:marBottom w:val="0"/>
      <w:divBdr>
        <w:top w:val="none" w:sz="0" w:space="0" w:color="auto"/>
        <w:left w:val="none" w:sz="0" w:space="0" w:color="auto"/>
        <w:bottom w:val="none" w:sz="0" w:space="0" w:color="auto"/>
        <w:right w:val="none" w:sz="0" w:space="0" w:color="auto"/>
      </w:divBdr>
    </w:div>
    <w:div w:id="695734707">
      <w:bodyDiv w:val="1"/>
      <w:marLeft w:val="0"/>
      <w:marRight w:val="0"/>
      <w:marTop w:val="0"/>
      <w:marBottom w:val="0"/>
      <w:divBdr>
        <w:top w:val="none" w:sz="0" w:space="0" w:color="auto"/>
        <w:left w:val="none" w:sz="0" w:space="0" w:color="auto"/>
        <w:bottom w:val="none" w:sz="0" w:space="0" w:color="auto"/>
        <w:right w:val="none" w:sz="0" w:space="0" w:color="auto"/>
      </w:divBdr>
    </w:div>
    <w:div w:id="711927216">
      <w:bodyDiv w:val="1"/>
      <w:marLeft w:val="0"/>
      <w:marRight w:val="0"/>
      <w:marTop w:val="0"/>
      <w:marBottom w:val="0"/>
      <w:divBdr>
        <w:top w:val="none" w:sz="0" w:space="0" w:color="auto"/>
        <w:left w:val="none" w:sz="0" w:space="0" w:color="auto"/>
        <w:bottom w:val="none" w:sz="0" w:space="0" w:color="auto"/>
        <w:right w:val="none" w:sz="0" w:space="0" w:color="auto"/>
      </w:divBdr>
    </w:div>
    <w:div w:id="735906118">
      <w:bodyDiv w:val="1"/>
      <w:marLeft w:val="0"/>
      <w:marRight w:val="0"/>
      <w:marTop w:val="0"/>
      <w:marBottom w:val="0"/>
      <w:divBdr>
        <w:top w:val="none" w:sz="0" w:space="0" w:color="auto"/>
        <w:left w:val="none" w:sz="0" w:space="0" w:color="auto"/>
        <w:bottom w:val="none" w:sz="0" w:space="0" w:color="auto"/>
        <w:right w:val="none" w:sz="0" w:space="0" w:color="auto"/>
      </w:divBdr>
    </w:div>
    <w:div w:id="795758572">
      <w:bodyDiv w:val="1"/>
      <w:marLeft w:val="0"/>
      <w:marRight w:val="0"/>
      <w:marTop w:val="0"/>
      <w:marBottom w:val="0"/>
      <w:divBdr>
        <w:top w:val="none" w:sz="0" w:space="0" w:color="auto"/>
        <w:left w:val="none" w:sz="0" w:space="0" w:color="auto"/>
        <w:bottom w:val="none" w:sz="0" w:space="0" w:color="auto"/>
        <w:right w:val="none" w:sz="0" w:space="0" w:color="auto"/>
      </w:divBdr>
    </w:div>
    <w:div w:id="1055078820">
      <w:bodyDiv w:val="1"/>
      <w:marLeft w:val="0"/>
      <w:marRight w:val="0"/>
      <w:marTop w:val="0"/>
      <w:marBottom w:val="0"/>
      <w:divBdr>
        <w:top w:val="none" w:sz="0" w:space="0" w:color="auto"/>
        <w:left w:val="none" w:sz="0" w:space="0" w:color="auto"/>
        <w:bottom w:val="none" w:sz="0" w:space="0" w:color="auto"/>
        <w:right w:val="none" w:sz="0" w:space="0" w:color="auto"/>
      </w:divBdr>
    </w:div>
    <w:div w:id="1159660773">
      <w:bodyDiv w:val="1"/>
      <w:marLeft w:val="0"/>
      <w:marRight w:val="0"/>
      <w:marTop w:val="0"/>
      <w:marBottom w:val="0"/>
      <w:divBdr>
        <w:top w:val="none" w:sz="0" w:space="0" w:color="auto"/>
        <w:left w:val="none" w:sz="0" w:space="0" w:color="auto"/>
        <w:bottom w:val="none" w:sz="0" w:space="0" w:color="auto"/>
        <w:right w:val="none" w:sz="0" w:space="0" w:color="auto"/>
      </w:divBdr>
    </w:div>
    <w:div w:id="1252157248">
      <w:bodyDiv w:val="1"/>
      <w:marLeft w:val="0"/>
      <w:marRight w:val="0"/>
      <w:marTop w:val="0"/>
      <w:marBottom w:val="0"/>
      <w:divBdr>
        <w:top w:val="none" w:sz="0" w:space="0" w:color="auto"/>
        <w:left w:val="none" w:sz="0" w:space="0" w:color="auto"/>
        <w:bottom w:val="none" w:sz="0" w:space="0" w:color="auto"/>
        <w:right w:val="none" w:sz="0" w:space="0" w:color="auto"/>
      </w:divBdr>
    </w:div>
    <w:div w:id="1295911255">
      <w:bodyDiv w:val="1"/>
      <w:marLeft w:val="0"/>
      <w:marRight w:val="0"/>
      <w:marTop w:val="0"/>
      <w:marBottom w:val="0"/>
      <w:divBdr>
        <w:top w:val="none" w:sz="0" w:space="0" w:color="auto"/>
        <w:left w:val="none" w:sz="0" w:space="0" w:color="auto"/>
        <w:bottom w:val="none" w:sz="0" w:space="0" w:color="auto"/>
        <w:right w:val="none" w:sz="0" w:space="0" w:color="auto"/>
      </w:divBdr>
    </w:div>
    <w:div w:id="1338576860">
      <w:bodyDiv w:val="1"/>
      <w:marLeft w:val="0"/>
      <w:marRight w:val="0"/>
      <w:marTop w:val="0"/>
      <w:marBottom w:val="0"/>
      <w:divBdr>
        <w:top w:val="none" w:sz="0" w:space="0" w:color="auto"/>
        <w:left w:val="none" w:sz="0" w:space="0" w:color="auto"/>
        <w:bottom w:val="none" w:sz="0" w:space="0" w:color="auto"/>
        <w:right w:val="none" w:sz="0" w:space="0" w:color="auto"/>
      </w:divBdr>
    </w:div>
    <w:div w:id="1371295547">
      <w:bodyDiv w:val="1"/>
      <w:marLeft w:val="0"/>
      <w:marRight w:val="0"/>
      <w:marTop w:val="0"/>
      <w:marBottom w:val="0"/>
      <w:divBdr>
        <w:top w:val="none" w:sz="0" w:space="0" w:color="auto"/>
        <w:left w:val="none" w:sz="0" w:space="0" w:color="auto"/>
        <w:bottom w:val="none" w:sz="0" w:space="0" w:color="auto"/>
        <w:right w:val="none" w:sz="0" w:space="0" w:color="auto"/>
      </w:divBdr>
    </w:div>
    <w:div w:id="1428963217">
      <w:bodyDiv w:val="1"/>
      <w:marLeft w:val="0"/>
      <w:marRight w:val="0"/>
      <w:marTop w:val="0"/>
      <w:marBottom w:val="0"/>
      <w:divBdr>
        <w:top w:val="none" w:sz="0" w:space="0" w:color="auto"/>
        <w:left w:val="none" w:sz="0" w:space="0" w:color="auto"/>
        <w:bottom w:val="none" w:sz="0" w:space="0" w:color="auto"/>
        <w:right w:val="none" w:sz="0" w:space="0" w:color="auto"/>
      </w:divBdr>
    </w:div>
    <w:div w:id="1661887551">
      <w:bodyDiv w:val="1"/>
      <w:marLeft w:val="0"/>
      <w:marRight w:val="0"/>
      <w:marTop w:val="0"/>
      <w:marBottom w:val="0"/>
      <w:divBdr>
        <w:top w:val="none" w:sz="0" w:space="0" w:color="auto"/>
        <w:left w:val="none" w:sz="0" w:space="0" w:color="auto"/>
        <w:bottom w:val="none" w:sz="0" w:space="0" w:color="auto"/>
        <w:right w:val="none" w:sz="0" w:space="0" w:color="auto"/>
      </w:divBdr>
    </w:div>
    <w:div w:id="1717318763">
      <w:bodyDiv w:val="1"/>
      <w:marLeft w:val="0"/>
      <w:marRight w:val="0"/>
      <w:marTop w:val="0"/>
      <w:marBottom w:val="0"/>
      <w:divBdr>
        <w:top w:val="none" w:sz="0" w:space="0" w:color="auto"/>
        <w:left w:val="none" w:sz="0" w:space="0" w:color="auto"/>
        <w:bottom w:val="none" w:sz="0" w:space="0" w:color="auto"/>
        <w:right w:val="none" w:sz="0" w:space="0" w:color="auto"/>
      </w:divBdr>
    </w:div>
    <w:div w:id="2017879129">
      <w:bodyDiv w:val="1"/>
      <w:marLeft w:val="0"/>
      <w:marRight w:val="0"/>
      <w:marTop w:val="0"/>
      <w:marBottom w:val="0"/>
      <w:divBdr>
        <w:top w:val="none" w:sz="0" w:space="0" w:color="auto"/>
        <w:left w:val="none" w:sz="0" w:space="0" w:color="auto"/>
        <w:bottom w:val="none" w:sz="0" w:space="0" w:color="auto"/>
        <w:right w:val="none" w:sz="0" w:space="0" w:color="auto"/>
      </w:divBdr>
    </w:div>
    <w:div w:id="2079016754">
      <w:bodyDiv w:val="1"/>
      <w:marLeft w:val="0"/>
      <w:marRight w:val="0"/>
      <w:marTop w:val="0"/>
      <w:marBottom w:val="0"/>
      <w:divBdr>
        <w:top w:val="none" w:sz="0" w:space="0" w:color="auto"/>
        <w:left w:val="none" w:sz="0" w:space="0" w:color="auto"/>
        <w:bottom w:val="none" w:sz="0" w:space="0" w:color="auto"/>
        <w:right w:val="none" w:sz="0" w:space="0" w:color="auto"/>
      </w:divBdr>
    </w:div>
    <w:div w:id="208603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ecure.ipex.eu/IPEXL-WEB/dossier/document/COM20200346.do" TargetMode="External" Id="rId13" /><Relationship Type="http://schemas.openxmlformats.org/officeDocument/2006/relationships/webSettings" Target="webSettings.xml" Id="rId7" /><Relationship Type="http://schemas.openxmlformats.org/officeDocument/2006/relationships/hyperlink" Target="https://secure.ipex.eu/IPEXL-WEB/dossier/document/COM20200296.do" TargetMode="Externa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yperlink" Target="https://secure.ipex.eu/IPEXL-WEB/dossier/document/COM20200286.do"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secure.ipex.eu/IPEXL-WEB/dossier/document/COM20200290.do" TargetMode="External" Id="rId10" /><Relationship Type="http://schemas.openxmlformats.org/officeDocument/2006/relationships/endnotes" Target="endnotes.xml" Id="rId9" /><Relationship Type="http://schemas.openxmlformats.org/officeDocument/2006/relationships/hyperlink" Target="https://secure.ipex.eu/IPEXL-WEB/dossier/document/COM20200358.do"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439</ap:Words>
  <ap:Characters>2416</ap:Characters>
  <ap:DocSecurity>0</ap:DocSecurity>
  <ap:Lines>20</ap:Lines>
  <ap:Paragraphs>5</ap:Paragraphs>
  <ap:ScaleCrop>false</ap:ScaleCrop>
  <ap:LinksUpToDate>false</ap:LinksUpToDate>
  <ap:CharactersWithSpaces>2850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2019-06-27T12:51:00.0000000Z</lastPrinted>
  <dcterms:created xsi:type="dcterms:W3CDTF">2020-07-06T09:07:00.0000000Z</dcterms:created>
  <dcterms:modified xsi:type="dcterms:W3CDTF">2020-08-26T10:01:00.0000000Z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0x010100E703EDBB051D6E4FB6BF0345B4F51BA6</vt:lpwstr>
  </property>
</Properties>
</file>