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2" w:type="dxa"/>
        <w:tblLayout w:type="fixed"/>
        <w:tblCellMar>
          <w:left w:w="70" w:type="dxa"/>
          <w:right w:w="70" w:type="dxa"/>
        </w:tblCellMar>
        <w:tblLook w:val="0000" w:firstRow="0" w:lastRow="0" w:firstColumn="0" w:lastColumn="0" w:noHBand="0" w:noVBand="0"/>
      </w:tblPr>
      <w:tblGrid>
        <w:gridCol w:w="9072"/>
      </w:tblGrid>
      <w:tr w:rsidRPr="000D290C" w:rsidR="00B72BF6" w:rsidTr="00B72BF6">
        <w:tc>
          <w:tcPr>
            <w:tcW w:w="9072" w:type="dxa"/>
            <w:tcBorders>
              <w:top w:val="nil"/>
              <w:left w:val="nil"/>
              <w:bottom w:val="nil"/>
              <w:right w:val="nil"/>
            </w:tcBorders>
          </w:tcPr>
          <w:p w:rsidRPr="00B72BF6" w:rsidR="00B72BF6" w:rsidP="000D0DF5" w:rsidRDefault="00B72BF6">
            <w:pPr>
              <w:tabs>
                <w:tab w:val="left" w:pos="-1440"/>
                <w:tab w:val="left" w:pos="-720"/>
              </w:tabs>
              <w:suppressAutoHyphens/>
              <w:rPr>
                <w:rFonts w:ascii="Times New Roman" w:hAnsi="Times New Roman"/>
              </w:rPr>
            </w:pPr>
            <w:r w:rsidRPr="00B72BF6">
              <w:rPr>
                <w:rFonts w:ascii="Times New Roman" w:hAnsi="Times New Roman"/>
              </w:rPr>
              <w:t>De Tweede Kamer der Staten-</w:t>
            </w:r>
            <w:r w:rsidRPr="00B72BF6">
              <w:rPr>
                <w:rFonts w:ascii="Times New Roman" w:hAnsi="Times New Roman"/>
              </w:rPr>
              <w:fldChar w:fldCharType="begin"/>
            </w:r>
            <w:r w:rsidRPr="00B72BF6">
              <w:rPr>
                <w:rFonts w:ascii="Times New Roman" w:hAnsi="Times New Roman"/>
              </w:rPr>
              <w:instrText xml:space="preserve">PRIVATE </w:instrText>
            </w:r>
            <w:r w:rsidRPr="00B72BF6">
              <w:rPr>
                <w:rFonts w:ascii="Times New Roman" w:hAnsi="Times New Roman"/>
              </w:rPr>
              <w:fldChar w:fldCharType="end"/>
            </w:r>
          </w:p>
          <w:p w:rsidRPr="00B72BF6" w:rsidR="00B72BF6" w:rsidP="000D0DF5" w:rsidRDefault="00B72BF6">
            <w:pPr>
              <w:tabs>
                <w:tab w:val="left" w:pos="-1440"/>
                <w:tab w:val="left" w:pos="-720"/>
              </w:tabs>
              <w:suppressAutoHyphens/>
              <w:rPr>
                <w:rFonts w:ascii="Times New Roman" w:hAnsi="Times New Roman"/>
              </w:rPr>
            </w:pPr>
            <w:r w:rsidRPr="00B72BF6">
              <w:rPr>
                <w:rFonts w:ascii="Times New Roman" w:hAnsi="Times New Roman"/>
              </w:rPr>
              <w:t>Generaal zendt bijgaand door</w:t>
            </w:r>
          </w:p>
          <w:p w:rsidRPr="00B72BF6" w:rsidR="00B72BF6" w:rsidP="000D0DF5" w:rsidRDefault="00B72BF6">
            <w:pPr>
              <w:tabs>
                <w:tab w:val="left" w:pos="-1440"/>
                <w:tab w:val="left" w:pos="-720"/>
              </w:tabs>
              <w:suppressAutoHyphens/>
              <w:rPr>
                <w:rFonts w:ascii="Times New Roman" w:hAnsi="Times New Roman"/>
              </w:rPr>
            </w:pPr>
            <w:r w:rsidRPr="00B72BF6">
              <w:rPr>
                <w:rFonts w:ascii="Times New Roman" w:hAnsi="Times New Roman"/>
              </w:rPr>
              <w:t>haar aangenomen wetsvoorstel</w:t>
            </w:r>
          </w:p>
          <w:p w:rsidRPr="00B72BF6" w:rsidR="00B72BF6" w:rsidP="000D0DF5" w:rsidRDefault="00B72BF6">
            <w:pPr>
              <w:tabs>
                <w:tab w:val="left" w:pos="-1440"/>
                <w:tab w:val="left" w:pos="-720"/>
              </w:tabs>
              <w:suppressAutoHyphens/>
              <w:rPr>
                <w:rFonts w:ascii="Times New Roman" w:hAnsi="Times New Roman"/>
              </w:rPr>
            </w:pPr>
            <w:r w:rsidRPr="00B72BF6">
              <w:rPr>
                <w:rFonts w:ascii="Times New Roman" w:hAnsi="Times New Roman"/>
              </w:rPr>
              <w:t>aan de Eerste Kamer.</w:t>
            </w:r>
          </w:p>
          <w:p w:rsidRPr="00B72BF6" w:rsidR="00B72BF6" w:rsidP="000D0DF5" w:rsidRDefault="00B72BF6">
            <w:pPr>
              <w:tabs>
                <w:tab w:val="left" w:pos="-1440"/>
                <w:tab w:val="left" w:pos="-720"/>
              </w:tabs>
              <w:suppressAutoHyphens/>
              <w:rPr>
                <w:rFonts w:ascii="Times New Roman" w:hAnsi="Times New Roman"/>
              </w:rPr>
            </w:pPr>
          </w:p>
          <w:p w:rsidRPr="00B72BF6" w:rsidR="00B72BF6" w:rsidP="000D0DF5" w:rsidRDefault="00B72BF6">
            <w:pPr>
              <w:tabs>
                <w:tab w:val="left" w:pos="-1440"/>
                <w:tab w:val="left" w:pos="-720"/>
              </w:tabs>
              <w:suppressAutoHyphens/>
              <w:rPr>
                <w:rFonts w:ascii="Times New Roman" w:hAnsi="Times New Roman"/>
              </w:rPr>
            </w:pPr>
            <w:r w:rsidRPr="00B72BF6">
              <w:rPr>
                <w:rFonts w:ascii="Times New Roman" w:hAnsi="Times New Roman"/>
              </w:rPr>
              <w:t>De Voorzitter,</w:t>
            </w:r>
          </w:p>
          <w:p w:rsidRPr="00B72BF6" w:rsidR="00B72BF6" w:rsidP="000D0DF5" w:rsidRDefault="00B72BF6">
            <w:pPr>
              <w:tabs>
                <w:tab w:val="left" w:pos="-1440"/>
                <w:tab w:val="left" w:pos="-720"/>
              </w:tabs>
              <w:suppressAutoHyphens/>
              <w:rPr>
                <w:rFonts w:ascii="Times New Roman" w:hAnsi="Times New Roman"/>
              </w:rPr>
            </w:pPr>
          </w:p>
          <w:p w:rsidRPr="00B72BF6" w:rsidR="00B72BF6" w:rsidP="000D0DF5" w:rsidRDefault="00B72BF6">
            <w:pPr>
              <w:tabs>
                <w:tab w:val="left" w:pos="-1440"/>
                <w:tab w:val="left" w:pos="-720"/>
              </w:tabs>
              <w:suppressAutoHyphens/>
              <w:rPr>
                <w:rFonts w:ascii="Times New Roman" w:hAnsi="Times New Roman"/>
              </w:rPr>
            </w:pPr>
          </w:p>
          <w:p w:rsidRPr="00B72BF6" w:rsidR="00B72BF6" w:rsidP="000D0DF5" w:rsidRDefault="00B72BF6">
            <w:pPr>
              <w:tabs>
                <w:tab w:val="left" w:pos="-1440"/>
                <w:tab w:val="left" w:pos="-720"/>
              </w:tabs>
              <w:suppressAutoHyphens/>
              <w:rPr>
                <w:rFonts w:ascii="Times New Roman" w:hAnsi="Times New Roman"/>
              </w:rPr>
            </w:pPr>
          </w:p>
          <w:p w:rsidRPr="00B72BF6" w:rsidR="00B72BF6" w:rsidP="000D0DF5" w:rsidRDefault="00B72BF6">
            <w:pPr>
              <w:tabs>
                <w:tab w:val="left" w:pos="-1440"/>
                <w:tab w:val="left" w:pos="-720"/>
              </w:tabs>
              <w:suppressAutoHyphens/>
              <w:rPr>
                <w:rFonts w:ascii="Times New Roman" w:hAnsi="Times New Roman"/>
              </w:rPr>
            </w:pPr>
          </w:p>
          <w:p w:rsidRPr="00B72BF6" w:rsidR="00B72BF6" w:rsidP="000D0DF5" w:rsidRDefault="00B72BF6">
            <w:pPr>
              <w:tabs>
                <w:tab w:val="left" w:pos="-1440"/>
                <w:tab w:val="left" w:pos="-720"/>
              </w:tabs>
              <w:suppressAutoHyphens/>
              <w:rPr>
                <w:rFonts w:ascii="Times New Roman" w:hAnsi="Times New Roman"/>
              </w:rPr>
            </w:pPr>
          </w:p>
          <w:p w:rsidRPr="00B72BF6" w:rsidR="00B72BF6" w:rsidP="000D0DF5" w:rsidRDefault="00B72BF6">
            <w:pPr>
              <w:tabs>
                <w:tab w:val="left" w:pos="-1440"/>
                <w:tab w:val="left" w:pos="-720"/>
              </w:tabs>
              <w:suppressAutoHyphens/>
              <w:rPr>
                <w:rFonts w:ascii="Times New Roman" w:hAnsi="Times New Roman"/>
              </w:rPr>
            </w:pPr>
          </w:p>
          <w:p w:rsidRPr="00B72BF6" w:rsidR="00B72BF6" w:rsidP="000D0DF5" w:rsidRDefault="00B72BF6">
            <w:pPr>
              <w:tabs>
                <w:tab w:val="left" w:pos="-1440"/>
                <w:tab w:val="left" w:pos="-720"/>
              </w:tabs>
              <w:suppressAutoHyphens/>
              <w:rPr>
                <w:rFonts w:ascii="Times New Roman" w:hAnsi="Times New Roman"/>
              </w:rPr>
            </w:pPr>
          </w:p>
          <w:p w:rsidRPr="00B72BF6" w:rsidR="00B72BF6" w:rsidP="000D0DF5" w:rsidRDefault="00B72BF6">
            <w:pPr>
              <w:tabs>
                <w:tab w:val="left" w:pos="-1440"/>
                <w:tab w:val="left" w:pos="-720"/>
              </w:tabs>
              <w:suppressAutoHyphens/>
              <w:rPr>
                <w:rFonts w:ascii="Times New Roman" w:hAnsi="Times New Roman"/>
              </w:rPr>
            </w:pPr>
          </w:p>
          <w:p w:rsidRPr="00B72BF6" w:rsidR="00B72BF6" w:rsidP="000D0DF5" w:rsidRDefault="00B72BF6">
            <w:pPr>
              <w:rPr>
                <w:rFonts w:ascii="Times New Roman" w:hAnsi="Times New Roman"/>
              </w:rPr>
            </w:pPr>
          </w:p>
          <w:p w:rsidR="00B72BF6" w:rsidP="000D290C" w:rsidRDefault="00B72BF6">
            <w:pPr>
              <w:tabs>
                <w:tab w:val="left" w:pos="-1440"/>
                <w:tab w:val="left" w:pos="-720"/>
              </w:tabs>
              <w:suppressAutoHyphens/>
              <w:rPr>
                <w:rFonts w:ascii="Times New Roman" w:hAnsi="Times New Roman"/>
              </w:rPr>
            </w:pPr>
            <w:r>
              <w:rPr>
                <w:rFonts w:ascii="Times New Roman" w:hAnsi="Times New Roman"/>
              </w:rPr>
              <w:t>30 juni 2020</w:t>
            </w:r>
          </w:p>
          <w:p w:rsidRPr="000D290C" w:rsidR="00B72BF6" w:rsidP="000D290C" w:rsidRDefault="00B72BF6">
            <w:pPr>
              <w:tabs>
                <w:tab w:val="left" w:pos="-1440"/>
                <w:tab w:val="left" w:pos="-720"/>
              </w:tabs>
              <w:suppressAutoHyphens/>
              <w:rPr>
                <w:rFonts w:ascii="Times New Roman" w:hAnsi="Times New Roman"/>
                <w:b/>
                <w:bCs/>
                <w:sz w:val="24"/>
              </w:rPr>
            </w:pPr>
          </w:p>
        </w:tc>
      </w:tr>
      <w:tr w:rsidRPr="000D290C" w:rsidR="00B72BF6" w:rsidTr="00B72BF6">
        <w:tc>
          <w:tcPr>
            <w:tcW w:w="9072" w:type="dxa"/>
            <w:tcBorders>
              <w:top w:val="nil"/>
              <w:left w:val="nil"/>
              <w:bottom w:val="nil"/>
              <w:right w:val="nil"/>
            </w:tcBorders>
          </w:tcPr>
          <w:p w:rsidRPr="000D290C" w:rsidR="00B72BF6" w:rsidP="000D290C" w:rsidRDefault="00B72BF6">
            <w:pPr>
              <w:rPr>
                <w:rFonts w:ascii="Times New Roman" w:hAnsi="Times New Roman"/>
                <w:b/>
                <w:sz w:val="24"/>
              </w:rPr>
            </w:pPr>
            <w:r w:rsidRPr="000D290C">
              <w:rPr>
                <w:rFonts w:ascii="Times New Roman" w:hAnsi="Times New Roman"/>
                <w:b/>
                <w:sz w:val="24"/>
              </w:rPr>
              <w:t>Tijdelijke wet tot opschorting van regels omtrent dwangsommen en het instellen van beroep bij niet tijdig beslissen op een asielaanvraag (Tijdelijke wet opschorting dwangsommen IND)</w:t>
            </w:r>
          </w:p>
        </w:tc>
      </w:tr>
      <w:tr w:rsidRPr="000D290C" w:rsidR="00B72BF6" w:rsidTr="00B72BF6">
        <w:tc>
          <w:tcPr>
            <w:tcW w:w="9072" w:type="dxa"/>
            <w:tcBorders>
              <w:top w:val="nil"/>
              <w:left w:val="nil"/>
              <w:bottom w:val="nil"/>
              <w:right w:val="nil"/>
            </w:tcBorders>
          </w:tcPr>
          <w:p w:rsidRPr="000D290C" w:rsidR="00B72BF6" w:rsidP="000D290C" w:rsidRDefault="00B72BF6">
            <w:pPr>
              <w:pStyle w:val="Amendement"/>
              <w:rPr>
                <w:rFonts w:ascii="Times New Roman" w:hAnsi="Times New Roman" w:cs="Times New Roman"/>
              </w:rPr>
            </w:pPr>
          </w:p>
        </w:tc>
      </w:tr>
      <w:tr w:rsidRPr="000D290C" w:rsidR="00B72BF6" w:rsidTr="00B72BF6">
        <w:tc>
          <w:tcPr>
            <w:tcW w:w="9072" w:type="dxa"/>
            <w:tcBorders>
              <w:top w:val="nil"/>
              <w:left w:val="nil"/>
              <w:bottom w:val="nil"/>
              <w:right w:val="nil"/>
            </w:tcBorders>
          </w:tcPr>
          <w:p w:rsidRPr="000D290C" w:rsidR="00B72BF6" w:rsidP="000D290C" w:rsidRDefault="00B72BF6">
            <w:pPr>
              <w:pStyle w:val="Amendement"/>
              <w:rPr>
                <w:rFonts w:ascii="Times New Roman" w:hAnsi="Times New Roman" w:cs="Times New Roman"/>
              </w:rPr>
            </w:pPr>
          </w:p>
        </w:tc>
      </w:tr>
      <w:tr w:rsidRPr="000D290C" w:rsidR="00B72BF6" w:rsidTr="00B72BF6">
        <w:tc>
          <w:tcPr>
            <w:tcW w:w="9072" w:type="dxa"/>
            <w:tcBorders>
              <w:top w:val="nil"/>
              <w:left w:val="nil"/>
              <w:bottom w:val="nil"/>
              <w:right w:val="nil"/>
            </w:tcBorders>
          </w:tcPr>
          <w:p w:rsidRPr="000D290C" w:rsidR="00B72BF6" w:rsidP="000D290C" w:rsidRDefault="00B72BF6">
            <w:pPr>
              <w:pStyle w:val="Amendement"/>
              <w:rPr>
                <w:rFonts w:ascii="Times New Roman" w:hAnsi="Times New Roman" w:cs="Times New Roman"/>
              </w:rPr>
            </w:pPr>
            <w:r w:rsidRPr="000D290C">
              <w:rPr>
                <w:rFonts w:ascii="Times New Roman" w:hAnsi="Times New Roman" w:cs="Times New Roman"/>
              </w:rPr>
              <w:t>VOORSTEL VAN WET</w:t>
            </w:r>
          </w:p>
        </w:tc>
      </w:tr>
      <w:tr w:rsidRPr="000D290C" w:rsidR="00B72BF6" w:rsidTr="00B72BF6">
        <w:tc>
          <w:tcPr>
            <w:tcW w:w="9072" w:type="dxa"/>
            <w:tcBorders>
              <w:top w:val="nil"/>
              <w:left w:val="nil"/>
              <w:bottom w:val="nil"/>
              <w:right w:val="nil"/>
            </w:tcBorders>
          </w:tcPr>
          <w:p w:rsidRPr="000D290C" w:rsidR="00B72BF6" w:rsidP="000D290C" w:rsidRDefault="00B72BF6">
            <w:pPr>
              <w:pStyle w:val="Amendement"/>
              <w:rPr>
                <w:rFonts w:ascii="Times New Roman" w:hAnsi="Times New Roman" w:cs="Times New Roman"/>
              </w:rPr>
            </w:pPr>
          </w:p>
        </w:tc>
      </w:tr>
    </w:tbl>
    <w:p w:rsidRPr="000D290C" w:rsidR="000D290C" w:rsidP="000D290C" w:rsidRDefault="000D290C">
      <w:pPr>
        <w:ind w:firstLine="284"/>
        <w:rPr>
          <w:rFonts w:ascii="Times New Roman" w:hAnsi="Times New Roman"/>
          <w:sz w:val="24"/>
        </w:rPr>
      </w:pPr>
      <w:r w:rsidRPr="000D290C">
        <w:rPr>
          <w:rFonts w:ascii="Times New Roman" w:hAnsi="Times New Roman"/>
          <w:sz w:val="24"/>
        </w:rPr>
        <w:t>Wij Willem-Alexander, bij de gratie Gods, Koning der Nederlanden, Prins van Oranje-Nassau, enz. enz. enz.</w:t>
      </w:r>
    </w:p>
    <w:p w:rsidRPr="000D290C" w:rsidR="000D290C" w:rsidP="000D290C" w:rsidRDefault="000D290C">
      <w:pPr>
        <w:rPr>
          <w:rFonts w:ascii="Times New Roman" w:hAnsi="Times New Roman"/>
          <w:sz w:val="24"/>
        </w:rPr>
      </w:pPr>
    </w:p>
    <w:p w:rsidRPr="000D290C" w:rsidR="000D290C" w:rsidP="000D290C" w:rsidRDefault="000D290C">
      <w:pPr>
        <w:ind w:firstLine="284"/>
        <w:rPr>
          <w:rFonts w:ascii="Times New Roman" w:hAnsi="Times New Roman"/>
          <w:sz w:val="24"/>
        </w:rPr>
      </w:pPr>
      <w:r w:rsidRPr="000D290C">
        <w:rPr>
          <w:rFonts w:ascii="Times New Roman" w:hAnsi="Times New Roman"/>
          <w:sz w:val="24"/>
        </w:rPr>
        <w:t>Allen, die deze zullen of horen lezen, saluut! doen te weten:</w:t>
      </w:r>
    </w:p>
    <w:p w:rsidRPr="000D290C" w:rsidR="000D290C" w:rsidP="000D290C" w:rsidRDefault="000D290C">
      <w:pPr>
        <w:ind w:firstLine="284"/>
        <w:rPr>
          <w:rFonts w:ascii="Times New Roman" w:hAnsi="Times New Roman"/>
          <w:sz w:val="24"/>
        </w:rPr>
      </w:pPr>
      <w:r w:rsidRPr="000D290C">
        <w:rPr>
          <w:rFonts w:ascii="Times New Roman" w:hAnsi="Times New Roman"/>
          <w:sz w:val="24"/>
        </w:rPr>
        <w:t>Alzo Wij in overweging genomen hebben, dat het gelet op de thans gerezen situatie bij de behandeling van aanvragen tot het verlenen van een verblijfsvergunning asiel voor bepaalde tijd wenselijk is voor een beperkte periode te voorzien in opschorting van de regels omtrent het verbeuren van dwangsommen en het instellen van beroep bij niet tijdig beslissen op een dergelijke aanvraag;</w:t>
      </w:r>
    </w:p>
    <w:p w:rsidRPr="000D290C" w:rsidR="000D290C" w:rsidP="000D290C" w:rsidRDefault="000D290C">
      <w:pPr>
        <w:ind w:firstLine="284"/>
        <w:rPr>
          <w:rFonts w:ascii="Times New Roman" w:hAnsi="Times New Roman"/>
          <w:sz w:val="24"/>
        </w:rPr>
      </w:pPr>
      <w:r w:rsidRPr="000D290C">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0D290C" w:rsidR="000D290C" w:rsidP="000D290C" w:rsidRDefault="000D290C">
      <w:pPr>
        <w:rPr>
          <w:rFonts w:ascii="Times New Roman" w:hAnsi="Times New Roman"/>
          <w:b/>
          <w:sz w:val="24"/>
        </w:rPr>
      </w:pPr>
    </w:p>
    <w:p w:rsidRPr="000D290C" w:rsidR="000D290C" w:rsidP="000D290C" w:rsidRDefault="000D290C">
      <w:pPr>
        <w:rPr>
          <w:rFonts w:ascii="Times New Roman" w:hAnsi="Times New Roman"/>
          <w:b/>
          <w:sz w:val="24"/>
        </w:rPr>
      </w:pPr>
      <w:r w:rsidRPr="000D290C">
        <w:rPr>
          <w:rFonts w:ascii="Times New Roman" w:hAnsi="Times New Roman"/>
          <w:b/>
          <w:sz w:val="24"/>
        </w:rPr>
        <w:t>Artikel 1</w:t>
      </w:r>
    </w:p>
    <w:p w:rsidRPr="000D290C" w:rsidR="000D290C" w:rsidP="000D290C" w:rsidRDefault="000D290C">
      <w:pPr>
        <w:rPr>
          <w:rFonts w:ascii="Times New Roman" w:hAnsi="Times New Roman"/>
          <w:b/>
          <w:sz w:val="24"/>
        </w:rPr>
      </w:pPr>
    </w:p>
    <w:p w:rsidRPr="000D290C" w:rsidR="000D290C" w:rsidP="000D290C" w:rsidRDefault="000D290C">
      <w:pPr>
        <w:ind w:firstLine="284"/>
        <w:rPr>
          <w:rFonts w:ascii="Times New Roman" w:hAnsi="Times New Roman"/>
          <w:sz w:val="24"/>
        </w:rPr>
      </w:pPr>
      <w:r w:rsidRPr="000D290C">
        <w:rPr>
          <w:rFonts w:ascii="Times New Roman" w:hAnsi="Times New Roman"/>
          <w:sz w:val="24"/>
        </w:rPr>
        <w:t>De artikelen 4:17 tot en met 4:19 en 6:2, aanhef en onderdeel b, van de Algemene wet bestuursrecht zijn niet van toepassing op besluiten op aanvragen tot het verlenen van een verblijfsvergunning asiel voor bepaalde tijd als bedoeld in artikel 28, eerste lid, van de Vreemdelingenwet 2000.</w:t>
      </w:r>
    </w:p>
    <w:p w:rsidRPr="000D290C" w:rsidR="000D290C" w:rsidP="000D290C" w:rsidRDefault="000D290C">
      <w:pPr>
        <w:rPr>
          <w:rFonts w:ascii="Times New Roman" w:hAnsi="Times New Roman"/>
          <w:sz w:val="24"/>
        </w:rPr>
      </w:pPr>
    </w:p>
    <w:p w:rsidRPr="000D290C" w:rsidR="000D290C" w:rsidP="000D290C" w:rsidRDefault="000D290C">
      <w:pPr>
        <w:rPr>
          <w:rFonts w:ascii="Times New Roman" w:hAnsi="Times New Roman"/>
          <w:b/>
          <w:bCs/>
          <w:sz w:val="24"/>
        </w:rPr>
      </w:pPr>
      <w:r w:rsidRPr="000D290C">
        <w:rPr>
          <w:rFonts w:ascii="Times New Roman" w:hAnsi="Times New Roman"/>
          <w:b/>
          <w:bCs/>
          <w:sz w:val="24"/>
        </w:rPr>
        <w:t>Artikel 2</w:t>
      </w:r>
    </w:p>
    <w:p w:rsidRPr="000D290C" w:rsidR="000D290C" w:rsidP="000D290C" w:rsidRDefault="000D290C">
      <w:pPr>
        <w:rPr>
          <w:rFonts w:ascii="Times New Roman" w:hAnsi="Times New Roman"/>
          <w:sz w:val="24"/>
        </w:rPr>
      </w:pPr>
    </w:p>
    <w:p w:rsidRPr="000D290C" w:rsidR="000D290C" w:rsidP="000D290C" w:rsidRDefault="000D290C">
      <w:pPr>
        <w:ind w:firstLine="284"/>
        <w:rPr>
          <w:rFonts w:ascii="Times New Roman" w:hAnsi="Times New Roman"/>
          <w:sz w:val="24"/>
        </w:rPr>
      </w:pPr>
      <w:r w:rsidRPr="000D290C">
        <w:rPr>
          <w:rFonts w:ascii="Times New Roman" w:hAnsi="Times New Roman"/>
          <w:sz w:val="24"/>
        </w:rPr>
        <w:t>Onze Minister van Justitie en Veiligheid zendt iedere drie maanden aan de Staten-Generaal een verslag waarin wordt vermeld in hoeverre binnen de geldende wettelijke termijnen op aanvragen tot het verlenen van een verblijfsvergunning asiel voor bepaalde tijd als bedoeld in artikel 28, eerste lid, van de Vreemdelingenwet 2000 wordt beslist.</w:t>
      </w:r>
    </w:p>
    <w:p w:rsidRPr="000D290C" w:rsidR="000D290C" w:rsidP="000D290C" w:rsidRDefault="000D290C">
      <w:pPr>
        <w:rPr>
          <w:rFonts w:ascii="Times New Roman" w:hAnsi="Times New Roman"/>
          <w:sz w:val="24"/>
        </w:rPr>
      </w:pPr>
    </w:p>
    <w:p w:rsidRPr="000D290C" w:rsidR="000D290C" w:rsidP="000D290C" w:rsidRDefault="000D290C">
      <w:pPr>
        <w:rPr>
          <w:rFonts w:ascii="Times New Roman" w:hAnsi="Times New Roman"/>
          <w:b/>
          <w:bCs/>
          <w:sz w:val="24"/>
        </w:rPr>
      </w:pPr>
      <w:r w:rsidRPr="000D290C">
        <w:rPr>
          <w:rFonts w:ascii="Times New Roman" w:hAnsi="Times New Roman"/>
          <w:b/>
          <w:bCs/>
          <w:sz w:val="24"/>
        </w:rPr>
        <w:t>Artikel 3</w:t>
      </w:r>
    </w:p>
    <w:p w:rsidRPr="000D290C" w:rsidR="000D290C" w:rsidP="000D290C" w:rsidRDefault="000D290C">
      <w:pPr>
        <w:rPr>
          <w:rFonts w:ascii="Times New Roman" w:hAnsi="Times New Roman"/>
          <w:sz w:val="24"/>
        </w:rPr>
      </w:pPr>
    </w:p>
    <w:p w:rsidRPr="000D290C" w:rsidR="000D290C" w:rsidP="000D290C" w:rsidRDefault="000D290C">
      <w:pPr>
        <w:ind w:firstLine="284"/>
        <w:rPr>
          <w:rFonts w:ascii="Times New Roman" w:hAnsi="Times New Roman"/>
          <w:sz w:val="24"/>
        </w:rPr>
      </w:pPr>
      <w:r w:rsidRPr="000D290C">
        <w:rPr>
          <w:rFonts w:ascii="Times New Roman" w:hAnsi="Times New Roman"/>
          <w:sz w:val="24"/>
        </w:rPr>
        <w:t>Artikel 1 blijft buiten toepassing indien Onze Minister van Justitie en Veiligheid vóór de datum van inwerkingtreding van deze wet niet binnen de wettelijke termijn heeft beslist op een aanvraag tot het verlenen van een verblijfsvergunning asiel als bedoeld in artikel 28, eerste lid, van de Vreemdelingenwet 2000 en hij vóór die datum van de aanvrager een schriftelijke ingebrekestelling als bedoeld in artikel 4:17, derde lid of 6:12, tweede lid, onder b, van de Algemene wet bestuursrecht heeft ontvangen.</w:t>
      </w:r>
    </w:p>
    <w:p w:rsidRPr="000D290C" w:rsidR="000D290C" w:rsidP="000D290C" w:rsidRDefault="000D290C">
      <w:pPr>
        <w:rPr>
          <w:rFonts w:ascii="Times New Roman" w:hAnsi="Times New Roman"/>
          <w:sz w:val="24"/>
        </w:rPr>
      </w:pPr>
    </w:p>
    <w:p w:rsidRPr="000D290C" w:rsidR="000D290C" w:rsidP="000D290C" w:rsidRDefault="000D290C">
      <w:pPr>
        <w:rPr>
          <w:rFonts w:ascii="Times New Roman" w:hAnsi="Times New Roman"/>
          <w:b/>
          <w:bCs/>
          <w:sz w:val="24"/>
        </w:rPr>
      </w:pPr>
      <w:r w:rsidRPr="000D290C">
        <w:rPr>
          <w:rFonts w:ascii="Times New Roman" w:hAnsi="Times New Roman"/>
          <w:b/>
          <w:bCs/>
          <w:sz w:val="24"/>
        </w:rPr>
        <w:t>Artikel 4</w:t>
      </w:r>
    </w:p>
    <w:p w:rsidRPr="000D290C" w:rsidR="000D290C" w:rsidP="000D290C" w:rsidRDefault="000D290C">
      <w:pPr>
        <w:rPr>
          <w:rFonts w:ascii="Times New Roman" w:hAnsi="Times New Roman"/>
          <w:sz w:val="24"/>
        </w:rPr>
      </w:pPr>
    </w:p>
    <w:p w:rsidRPr="000D290C" w:rsidR="000D290C" w:rsidP="000D290C" w:rsidRDefault="000D290C">
      <w:pPr>
        <w:ind w:firstLine="284"/>
        <w:rPr>
          <w:rFonts w:ascii="Times New Roman" w:hAnsi="Times New Roman"/>
          <w:sz w:val="24"/>
        </w:rPr>
      </w:pPr>
      <w:r w:rsidRPr="000D290C">
        <w:rPr>
          <w:rFonts w:ascii="Times New Roman" w:hAnsi="Times New Roman"/>
          <w:sz w:val="24"/>
        </w:rPr>
        <w:t>1. Deze wet treedt in werking met ingang van de dag na de datum van uitgifte van het Staatsblad waarin zij wordt geplaatst en vervalt een jaar na inwerkingtreding ervan.</w:t>
      </w:r>
    </w:p>
    <w:p w:rsidRPr="000D290C" w:rsidR="000D290C" w:rsidP="000D290C" w:rsidRDefault="000D290C">
      <w:pPr>
        <w:ind w:firstLine="284"/>
        <w:rPr>
          <w:rFonts w:ascii="Times New Roman" w:hAnsi="Times New Roman"/>
          <w:sz w:val="24"/>
        </w:rPr>
      </w:pPr>
      <w:r w:rsidRPr="000D290C">
        <w:rPr>
          <w:rFonts w:ascii="Times New Roman" w:hAnsi="Times New Roman"/>
          <w:sz w:val="24"/>
        </w:rPr>
        <w:t>2. Indien binnen een jaar na inwerkingtreding van deze wet bij de Tweede Kamer der Staten-Generaal een voorstel van wet wordt ingediend tot aanpassing van de regels omtrent het verbeuren van dwangsommen voor niet-tijdige beslissingen op grond van de Vreemdelingenwet 2000, vervalt deze wet, in afwijking van het eerste lid:</w:t>
      </w:r>
    </w:p>
    <w:p w:rsidRPr="000D290C" w:rsidR="000D290C" w:rsidP="000D290C" w:rsidRDefault="000D290C">
      <w:pPr>
        <w:ind w:firstLine="284"/>
        <w:rPr>
          <w:rFonts w:ascii="Times New Roman" w:hAnsi="Times New Roman"/>
          <w:sz w:val="24"/>
        </w:rPr>
      </w:pPr>
      <w:r w:rsidRPr="000D290C">
        <w:rPr>
          <w:rFonts w:ascii="Times New Roman" w:hAnsi="Times New Roman"/>
          <w:sz w:val="24"/>
        </w:rPr>
        <w:t xml:space="preserve">a. indien het in de aanhef bedoelde voorstel wordt ingetrokken of indien een van de beide Kamers der Staten-Generaal besluit het voorstel niet aan te nemen: op een onverwijld bij koninklijk besluit vast te stellen tijdstip; </w:t>
      </w:r>
    </w:p>
    <w:p w:rsidRPr="000D290C" w:rsidR="000D290C" w:rsidP="000D290C" w:rsidRDefault="000D290C">
      <w:pPr>
        <w:ind w:firstLine="284"/>
        <w:rPr>
          <w:rFonts w:ascii="Times New Roman" w:hAnsi="Times New Roman"/>
          <w:sz w:val="24"/>
        </w:rPr>
      </w:pPr>
      <w:r w:rsidRPr="000D290C">
        <w:rPr>
          <w:rFonts w:ascii="Times New Roman" w:hAnsi="Times New Roman"/>
          <w:sz w:val="24"/>
        </w:rPr>
        <w:t>b. indien het in de aanhef bedoeld voorstel tot wet wordt verheven: op het tijdstip van inwerkingtreding van die wet.</w:t>
      </w:r>
    </w:p>
    <w:p w:rsidRPr="000D290C" w:rsidR="000D290C" w:rsidP="000D290C" w:rsidRDefault="000D290C">
      <w:pPr>
        <w:rPr>
          <w:rFonts w:ascii="Times New Roman" w:hAnsi="Times New Roman"/>
          <w:sz w:val="24"/>
        </w:rPr>
      </w:pPr>
    </w:p>
    <w:p w:rsidRPr="000D290C" w:rsidR="000D290C" w:rsidP="000D290C" w:rsidRDefault="000D290C">
      <w:pPr>
        <w:rPr>
          <w:rFonts w:ascii="Times New Roman" w:hAnsi="Times New Roman"/>
          <w:b/>
          <w:bCs/>
          <w:sz w:val="24"/>
        </w:rPr>
      </w:pPr>
      <w:r w:rsidRPr="000D290C">
        <w:rPr>
          <w:rFonts w:ascii="Times New Roman" w:hAnsi="Times New Roman"/>
          <w:b/>
          <w:bCs/>
          <w:sz w:val="24"/>
        </w:rPr>
        <w:t>Artikel 5</w:t>
      </w:r>
    </w:p>
    <w:p w:rsidRPr="000D290C" w:rsidR="000D290C" w:rsidP="000D290C" w:rsidRDefault="000D290C">
      <w:pPr>
        <w:rPr>
          <w:rFonts w:ascii="Times New Roman" w:hAnsi="Times New Roman"/>
          <w:sz w:val="24"/>
        </w:rPr>
      </w:pPr>
    </w:p>
    <w:p w:rsidRPr="000D290C" w:rsidR="000D290C" w:rsidP="000D290C" w:rsidRDefault="000D290C">
      <w:pPr>
        <w:ind w:firstLine="284"/>
        <w:rPr>
          <w:rFonts w:ascii="Times New Roman" w:hAnsi="Times New Roman"/>
          <w:sz w:val="24"/>
        </w:rPr>
      </w:pPr>
      <w:r w:rsidRPr="000D290C">
        <w:rPr>
          <w:rFonts w:ascii="Times New Roman" w:hAnsi="Times New Roman"/>
          <w:sz w:val="24"/>
        </w:rPr>
        <w:t>Indien de werkingsduur van deze wet met toepassing van artikel 4, tweede lid, wordt verlengd, komt één jaar na inwerkingtreding van deze wet artikel 1 als volgt te luiden:</w:t>
      </w:r>
    </w:p>
    <w:p w:rsidRPr="000D290C" w:rsidR="000D290C" w:rsidP="000D290C" w:rsidRDefault="000D290C">
      <w:pPr>
        <w:rPr>
          <w:rFonts w:ascii="Times New Roman" w:hAnsi="Times New Roman"/>
          <w:sz w:val="24"/>
        </w:rPr>
      </w:pPr>
    </w:p>
    <w:p w:rsidRPr="000D290C" w:rsidR="000D290C" w:rsidP="000D290C" w:rsidRDefault="000D290C">
      <w:pPr>
        <w:rPr>
          <w:rFonts w:ascii="Times New Roman" w:hAnsi="Times New Roman"/>
          <w:b/>
          <w:bCs/>
          <w:sz w:val="24"/>
        </w:rPr>
      </w:pPr>
      <w:r w:rsidRPr="000D290C">
        <w:rPr>
          <w:rFonts w:ascii="Times New Roman" w:hAnsi="Times New Roman"/>
          <w:b/>
          <w:bCs/>
          <w:sz w:val="24"/>
        </w:rPr>
        <w:t>Artikel 1</w:t>
      </w:r>
    </w:p>
    <w:p w:rsidRPr="000D290C" w:rsidR="000D290C" w:rsidP="000D290C" w:rsidRDefault="000D290C">
      <w:pPr>
        <w:rPr>
          <w:rFonts w:ascii="Times New Roman" w:hAnsi="Times New Roman"/>
          <w:sz w:val="24"/>
        </w:rPr>
      </w:pPr>
    </w:p>
    <w:p w:rsidRPr="000D290C" w:rsidR="000D290C" w:rsidP="000D290C" w:rsidRDefault="000D290C">
      <w:pPr>
        <w:ind w:firstLine="284"/>
        <w:rPr>
          <w:rFonts w:ascii="Times New Roman" w:hAnsi="Times New Roman"/>
          <w:sz w:val="24"/>
        </w:rPr>
      </w:pPr>
      <w:r w:rsidRPr="000D290C">
        <w:rPr>
          <w:rFonts w:ascii="Times New Roman" w:hAnsi="Times New Roman"/>
          <w:sz w:val="24"/>
        </w:rPr>
        <w:t>De artikelen 4:17 tot en met 4:19, afdeling 8.2.4a en artikel 8:72, zesde lid, van de Algemene wet bestuursrecht zijn niet van toepassing op besluiten op aanvragen tot het verlenen van een verblijfsvergunning asiel voor bepaalde tijd als bedoeld in artikel 28, eerste lid, van de Vreemdelingenwet 2000.</w:t>
      </w:r>
    </w:p>
    <w:p w:rsidRPr="000D290C" w:rsidR="000D290C" w:rsidP="000D290C" w:rsidRDefault="000D290C">
      <w:pPr>
        <w:rPr>
          <w:rFonts w:ascii="Times New Roman" w:hAnsi="Times New Roman"/>
          <w:sz w:val="24"/>
        </w:rPr>
      </w:pPr>
    </w:p>
    <w:p w:rsidR="000D290C" w:rsidP="000D290C" w:rsidRDefault="000D290C">
      <w:pPr>
        <w:rPr>
          <w:rFonts w:ascii="Times New Roman" w:hAnsi="Times New Roman"/>
          <w:b/>
          <w:bCs/>
          <w:sz w:val="24"/>
        </w:rPr>
      </w:pPr>
      <w:r w:rsidRPr="000D290C">
        <w:rPr>
          <w:rFonts w:ascii="Times New Roman" w:hAnsi="Times New Roman"/>
          <w:b/>
          <w:bCs/>
          <w:sz w:val="24"/>
        </w:rPr>
        <w:t>Artikel 6</w:t>
      </w:r>
    </w:p>
    <w:p w:rsidRPr="000D290C" w:rsidR="000D290C" w:rsidP="000D290C" w:rsidRDefault="000D290C">
      <w:pPr>
        <w:rPr>
          <w:rFonts w:ascii="Times New Roman" w:hAnsi="Times New Roman"/>
          <w:b/>
          <w:bCs/>
          <w:sz w:val="24"/>
        </w:rPr>
      </w:pPr>
    </w:p>
    <w:p w:rsidRPr="000D290C" w:rsidR="000D290C" w:rsidP="000D290C" w:rsidRDefault="000D290C">
      <w:pPr>
        <w:ind w:firstLine="284"/>
        <w:rPr>
          <w:rFonts w:ascii="Times New Roman" w:hAnsi="Times New Roman"/>
          <w:sz w:val="24"/>
        </w:rPr>
      </w:pPr>
      <w:r w:rsidRPr="000D290C">
        <w:rPr>
          <w:rFonts w:ascii="Times New Roman" w:hAnsi="Times New Roman"/>
          <w:sz w:val="24"/>
        </w:rPr>
        <w:t>Deze wet wordt aangehaald als: Tijdelijke wet opschorting dwangsommen IND.</w:t>
      </w:r>
    </w:p>
    <w:p w:rsidRPr="000D290C" w:rsidR="000D290C" w:rsidP="000D290C" w:rsidRDefault="000D290C">
      <w:pPr>
        <w:rPr>
          <w:rFonts w:ascii="Times New Roman" w:hAnsi="Times New Roman"/>
          <w:sz w:val="24"/>
        </w:rPr>
      </w:pPr>
    </w:p>
    <w:p w:rsidR="000D290C" w:rsidP="000D290C" w:rsidRDefault="000D290C">
      <w:pPr>
        <w:rPr>
          <w:rFonts w:ascii="Times New Roman" w:hAnsi="Times New Roman"/>
          <w:sz w:val="24"/>
        </w:rPr>
      </w:pPr>
    </w:p>
    <w:p w:rsidR="00B72BF6" w:rsidP="000D290C" w:rsidRDefault="00B72BF6">
      <w:pPr>
        <w:rPr>
          <w:rFonts w:ascii="Times New Roman" w:hAnsi="Times New Roman"/>
          <w:sz w:val="24"/>
        </w:rPr>
      </w:pPr>
    </w:p>
    <w:p w:rsidR="00B72BF6" w:rsidP="000D290C" w:rsidRDefault="00B72BF6">
      <w:pPr>
        <w:rPr>
          <w:rFonts w:ascii="Times New Roman" w:hAnsi="Times New Roman"/>
          <w:sz w:val="24"/>
        </w:rPr>
      </w:pPr>
    </w:p>
    <w:p w:rsidR="00B72BF6" w:rsidP="000D290C" w:rsidRDefault="00B72BF6">
      <w:pPr>
        <w:rPr>
          <w:rFonts w:ascii="Times New Roman" w:hAnsi="Times New Roman"/>
          <w:sz w:val="24"/>
        </w:rPr>
      </w:pPr>
    </w:p>
    <w:p w:rsidR="00B72BF6" w:rsidP="000D290C" w:rsidRDefault="00B72BF6">
      <w:pPr>
        <w:rPr>
          <w:rFonts w:ascii="Times New Roman" w:hAnsi="Times New Roman"/>
          <w:sz w:val="24"/>
        </w:rPr>
      </w:pPr>
    </w:p>
    <w:p w:rsidR="00B72BF6" w:rsidP="000D290C" w:rsidRDefault="00B72BF6">
      <w:pPr>
        <w:rPr>
          <w:rFonts w:ascii="Times New Roman" w:hAnsi="Times New Roman"/>
          <w:sz w:val="24"/>
        </w:rPr>
      </w:pPr>
    </w:p>
    <w:p w:rsidR="00B72BF6" w:rsidP="000D290C" w:rsidRDefault="00B72BF6">
      <w:pPr>
        <w:rPr>
          <w:rFonts w:ascii="Times New Roman" w:hAnsi="Times New Roman"/>
          <w:sz w:val="24"/>
        </w:rPr>
      </w:pPr>
    </w:p>
    <w:p w:rsidR="00B72BF6" w:rsidP="000D290C" w:rsidRDefault="00B72BF6">
      <w:pPr>
        <w:rPr>
          <w:rFonts w:ascii="Times New Roman" w:hAnsi="Times New Roman"/>
          <w:sz w:val="24"/>
        </w:rPr>
      </w:pPr>
    </w:p>
    <w:p w:rsidRPr="000D290C" w:rsidR="00B72BF6" w:rsidP="000D290C" w:rsidRDefault="00B72BF6">
      <w:pPr>
        <w:rPr>
          <w:rFonts w:ascii="Times New Roman" w:hAnsi="Times New Roman"/>
          <w:sz w:val="24"/>
        </w:rPr>
      </w:pPr>
      <w:bookmarkStart w:name="_GoBack" w:id="0"/>
      <w:bookmarkEnd w:id="0"/>
    </w:p>
    <w:p w:rsidRPr="000D290C" w:rsidR="000D290C" w:rsidP="000D290C" w:rsidRDefault="000D290C">
      <w:pPr>
        <w:ind w:firstLine="284"/>
        <w:rPr>
          <w:rFonts w:ascii="Times New Roman" w:hAnsi="Times New Roman"/>
          <w:sz w:val="24"/>
        </w:rPr>
      </w:pPr>
      <w:r w:rsidRPr="000D290C">
        <w:rPr>
          <w:rFonts w:ascii="Times New Roman" w:hAnsi="Times New Roman"/>
          <w:sz w:val="24"/>
        </w:rPr>
        <w:lastRenderedPageBreak/>
        <w:t>Lasten en bevelen dat deze in het Staatsblad zal worden geplaatst en dat alle ministeries, autoriteiten, colleges en ambtenaren die zulks aangaat, aan de nauwkeurige uitvoering de hand zullen houden.</w:t>
      </w:r>
    </w:p>
    <w:p w:rsidRPr="000D290C" w:rsidR="000D290C" w:rsidP="000D290C" w:rsidRDefault="000D290C">
      <w:pPr>
        <w:rPr>
          <w:rFonts w:ascii="Times New Roman" w:hAnsi="Times New Roman"/>
          <w:sz w:val="24"/>
        </w:rPr>
      </w:pPr>
    </w:p>
    <w:p w:rsidRPr="000D290C" w:rsidR="000D290C" w:rsidP="000D290C" w:rsidRDefault="000D290C">
      <w:pPr>
        <w:rPr>
          <w:rFonts w:ascii="Times New Roman" w:hAnsi="Times New Roman"/>
          <w:sz w:val="24"/>
        </w:rPr>
      </w:pPr>
      <w:r w:rsidRPr="000D290C">
        <w:rPr>
          <w:rFonts w:ascii="Times New Roman" w:hAnsi="Times New Roman"/>
          <w:sz w:val="24"/>
        </w:rPr>
        <w:t>Gegeven</w:t>
      </w:r>
    </w:p>
    <w:p w:rsidRPr="000D290C" w:rsidR="000D290C" w:rsidP="000D290C" w:rsidRDefault="000D290C">
      <w:pPr>
        <w:rPr>
          <w:rFonts w:ascii="Times New Roman" w:hAnsi="Times New Roman"/>
          <w:sz w:val="24"/>
        </w:rPr>
      </w:pPr>
    </w:p>
    <w:p w:rsidRPr="000D290C" w:rsidR="000D290C" w:rsidP="000D290C" w:rsidRDefault="000D290C">
      <w:pPr>
        <w:rPr>
          <w:rFonts w:ascii="Times New Roman" w:hAnsi="Times New Roman"/>
          <w:sz w:val="24"/>
        </w:rPr>
      </w:pPr>
    </w:p>
    <w:p w:rsidRPr="000D290C" w:rsidR="000D290C" w:rsidP="000D290C" w:rsidRDefault="000D290C">
      <w:pPr>
        <w:rPr>
          <w:rFonts w:ascii="Times New Roman" w:hAnsi="Times New Roman"/>
          <w:sz w:val="24"/>
        </w:rPr>
      </w:pPr>
    </w:p>
    <w:p w:rsidR="000D290C" w:rsidP="000D290C" w:rsidRDefault="000D290C">
      <w:pPr>
        <w:rPr>
          <w:rFonts w:ascii="Times New Roman" w:hAnsi="Times New Roman"/>
          <w:sz w:val="24"/>
        </w:rPr>
      </w:pPr>
    </w:p>
    <w:p w:rsidR="000D290C" w:rsidP="000D290C" w:rsidRDefault="000D290C">
      <w:pPr>
        <w:rPr>
          <w:rFonts w:ascii="Times New Roman" w:hAnsi="Times New Roman"/>
          <w:sz w:val="24"/>
        </w:rPr>
      </w:pPr>
    </w:p>
    <w:p w:rsidR="000D290C" w:rsidP="000D290C" w:rsidRDefault="000D290C">
      <w:pPr>
        <w:rPr>
          <w:rFonts w:ascii="Times New Roman" w:hAnsi="Times New Roman"/>
          <w:sz w:val="24"/>
        </w:rPr>
      </w:pPr>
    </w:p>
    <w:p w:rsidR="000D290C" w:rsidP="000D290C" w:rsidRDefault="000D290C">
      <w:pPr>
        <w:rPr>
          <w:rFonts w:ascii="Times New Roman" w:hAnsi="Times New Roman"/>
          <w:sz w:val="24"/>
        </w:rPr>
      </w:pPr>
    </w:p>
    <w:p w:rsidR="000D290C" w:rsidP="000D290C" w:rsidRDefault="000D290C">
      <w:pPr>
        <w:rPr>
          <w:rFonts w:ascii="Times New Roman" w:hAnsi="Times New Roman"/>
          <w:sz w:val="24"/>
        </w:rPr>
      </w:pPr>
    </w:p>
    <w:p w:rsidRPr="000D290C" w:rsidR="000D290C" w:rsidP="000D290C" w:rsidRDefault="000D290C">
      <w:pPr>
        <w:rPr>
          <w:rFonts w:ascii="Times New Roman" w:hAnsi="Times New Roman"/>
          <w:sz w:val="24"/>
        </w:rPr>
      </w:pPr>
    </w:p>
    <w:p w:rsidR="000D290C" w:rsidP="000D290C" w:rsidRDefault="000D290C">
      <w:pPr>
        <w:rPr>
          <w:rFonts w:ascii="Times New Roman" w:hAnsi="Times New Roman"/>
          <w:sz w:val="24"/>
        </w:rPr>
      </w:pPr>
      <w:r w:rsidRPr="000D290C">
        <w:rPr>
          <w:rFonts w:ascii="Times New Roman" w:hAnsi="Times New Roman"/>
          <w:sz w:val="24"/>
        </w:rPr>
        <w:t>De Staatssecretaris van Justitie en Veiligheid,</w:t>
      </w:r>
    </w:p>
    <w:p w:rsidRPr="000D290C" w:rsidR="00B72BF6" w:rsidP="00B72BF6" w:rsidRDefault="00B72BF6">
      <w:pPr>
        <w:rPr>
          <w:rFonts w:ascii="Times New Roman" w:hAnsi="Times New Roman"/>
          <w:sz w:val="24"/>
        </w:rPr>
      </w:pPr>
    </w:p>
    <w:p w:rsidRPr="000D290C" w:rsidR="00B72BF6" w:rsidP="00B72BF6" w:rsidRDefault="00B72BF6">
      <w:pPr>
        <w:rPr>
          <w:rFonts w:ascii="Times New Roman" w:hAnsi="Times New Roman"/>
          <w:sz w:val="24"/>
        </w:rPr>
      </w:pPr>
    </w:p>
    <w:p w:rsidRPr="000D290C" w:rsidR="00B72BF6" w:rsidP="00B72BF6" w:rsidRDefault="00B72BF6">
      <w:pPr>
        <w:rPr>
          <w:rFonts w:ascii="Times New Roman" w:hAnsi="Times New Roman"/>
          <w:sz w:val="24"/>
        </w:rPr>
      </w:pPr>
    </w:p>
    <w:p w:rsidR="00B72BF6" w:rsidP="00B72BF6" w:rsidRDefault="00B72BF6">
      <w:pPr>
        <w:rPr>
          <w:rFonts w:ascii="Times New Roman" w:hAnsi="Times New Roman"/>
          <w:sz w:val="24"/>
        </w:rPr>
      </w:pPr>
    </w:p>
    <w:p w:rsidR="00B72BF6" w:rsidP="00B72BF6" w:rsidRDefault="00B72BF6">
      <w:pPr>
        <w:rPr>
          <w:rFonts w:ascii="Times New Roman" w:hAnsi="Times New Roman"/>
          <w:sz w:val="24"/>
        </w:rPr>
      </w:pPr>
    </w:p>
    <w:p w:rsidR="00B72BF6" w:rsidP="00B72BF6" w:rsidRDefault="00B72BF6">
      <w:pPr>
        <w:rPr>
          <w:rFonts w:ascii="Times New Roman" w:hAnsi="Times New Roman"/>
          <w:sz w:val="24"/>
        </w:rPr>
      </w:pPr>
    </w:p>
    <w:p w:rsidR="00B72BF6" w:rsidP="00B72BF6" w:rsidRDefault="00B72BF6">
      <w:pPr>
        <w:rPr>
          <w:rFonts w:ascii="Times New Roman" w:hAnsi="Times New Roman"/>
          <w:sz w:val="24"/>
        </w:rPr>
      </w:pPr>
    </w:p>
    <w:p w:rsidR="00B72BF6" w:rsidP="00B72BF6" w:rsidRDefault="00B72BF6">
      <w:pPr>
        <w:rPr>
          <w:rFonts w:ascii="Times New Roman" w:hAnsi="Times New Roman"/>
          <w:sz w:val="24"/>
        </w:rPr>
      </w:pPr>
    </w:p>
    <w:p w:rsidRPr="000D290C" w:rsidR="00B72BF6" w:rsidP="00B72BF6" w:rsidRDefault="00B72BF6">
      <w:pPr>
        <w:rPr>
          <w:rFonts w:ascii="Times New Roman" w:hAnsi="Times New Roman"/>
          <w:sz w:val="24"/>
        </w:rPr>
      </w:pPr>
    </w:p>
    <w:p w:rsidRPr="000D290C" w:rsidR="00B72BF6" w:rsidP="00B72BF6" w:rsidRDefault="00B72BF6">
      <w:pPr>
        <w:rPr>
          <w:rFonts w:ascii="Times New Roman" w:hAnsi="Times New Roman"/>
          <w:sz w:val="24"/>
        </w:rPr>
      </w:pPr>
      <w:r w:rsidRPr="000D290C">
        <w:rPr>
          <w:rFonts w:ascii="Times New Roman" w:hAnsi="Times New Roman"/>
          <w:sz w:val="24"/>
        </w:rPr>
        <w:t>De Staatssecretaris van Justitie en Veiligheid,</w:t>
      </w:r>
    </w:p>
    <w:p w:rsidRPr="000D290C" w:rsidR="00B72BF6" w:rsidP="000D290C" w:rsidRDefault="00B72BF6">
      <w:pPr>
        <w:rPr>
          <w:rFonts w:ascii="Times New Roman" w:hAnsi="Times New Roman"/>
          <w:sz w:val="24"/>
        </w:rPr>
      </w:pPr>
    </w:p>
    <w:p w:rsidRPr="000D290C" w:rsidR="00CB3578" w:rsidP="000D290C" w:rsidRDefault="00CB3578">
      <w:pPr>
        <w:spacing w:after="200"/>
        <w:rPr>
          <w:rFonts w:ascii="Times New Roman" w:hAnsi="Times New Roman"/>
          <w:sz w:val="24"/>
        </w:rPr>
      </w:pPr>
    </w:p>
    <w:sectPr w:rsidRPr="000D290C" w:rsidR="00CB3578"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290C" w:rsidRDefault="000D290C">
      <w:pPr>
        <w:spacing w:line="20" w:lineRule="exact"/>
      </w:pPr>
    </w:p>
  </w:endnote>
  <w:endnote w:type="continuationSeparator" w:id="0">
    <w:p w:rsidR="000D290C" w:rsidRDefault="000D290C">
      <w:pPr>
        <w:pStyle w:val="Amendement"/>
      </w:pPr>
      <w:r>
        <w:rPr>
          <w:b w:val="0"/>
          <w:bCs w:val="0"/>
        </w:rPr>
        <w:t xml:space="preserve"> </w:t>
      </w:r>
    </w:p>
  </w:endnote>
  <w:endnote w:type="continuationNotice" w:id="1">
    <w:p w:rsidR="000D290C" w:rsidRDefault="000D290C">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B72BF6">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290C" w:rsidRDefault="000D290C">
      <w:pPr>
        <w:pStyle w:val="Amendement"/>
      </w:pPr>
      <w:r>
        <w:rPr>
          <w:b w:val="0"/>
          <w:bCs w:val="0"/>
        </w:rPr>
        <w:separator/>
      </w:r>
    </w:p>
  </w:footnote>
  <w:footnote w:type="continuationSeparator" w:id="0">
    <w:p w:rsidR="000D290C" w:rsidRDefault="000D29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90C"/>
    <w:rsid w:val="00012DBE"/>
    <w:rsid w:val="000A1D81"/>
    <w:rsid w:val="000D290C"/>
    <w:rsid w:val="00111ED3"/>
    <w:rsid w:val="001C190E"/>
    <w:rsid w:val="002168F4"/>
    <w:rsid w:val="002A727C"/>
    <w:rsid w:val="005D2707"/>
    <w:rsid w:val="00606255"/>
    <w:rsid w:val="006B607A"/>
    <w:rsid w:val="007D451C"/>
    <w:rsid w:val="00826224"/>
    <w:rsid w:val="00930A23"/>
    <w:rsid w:val="009C7354"/>
    <w:rsid w:val="009E6D7F"/>
    <w:rsid w:val="00A11E73"/>
    <w:rsid w:val="00A2521E"/>
    <w:rsid w:val="00AE436A"/>
    <w:rsid w:val="00B72BF6"/>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9138CC"/>
  <w15:docId w15:val="{F650BE4D-279A-4521-83F5-1C4A43C2D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oter" Target="foot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622</ap:Words>
  <ap:Characters>3435</ap:Characters>
  <ap:DocSecurity>0</ap:DocSecurity>
  <ap:Lines>28</ap:Lines>
  <ap:Paragraphs>8</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4049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2020-07-01T09:52:00.0000000Z</dcterms:created>
  <dcterms:modified xsi:type="dcterms:W3CDTF">2020-07-01T09:52:00.0000000Z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0x010100BBB9D45986F7F14C9CD2118FFC0C9C59</vt:lpwstr>
  </property>
</Properties>
</file>