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F01944" w:rsidR="00F01944" w:rsidP="000D0DF5" w:rsidRDefault="00F01944">
            <w:pPr>
              <w:tabs>
                <w:tab w:val="left" w:pos="-1440"/>
                <w:tab w:val="left" w:pos="-720"/>
              </w:tabs>
              <w:suppressAutoHyphens/>
              <w:rPr>
                <w:rFonts w:ascii="Times New Roman" w:hAnsi="Times New Roman"/>
              </w:rPr>
            </w:pPr>
            <w:r w:rsidRPr="00F01944">
              <w:rPr>
                <w:rFonts w:ascii="Times New Roman" w:hAnsi="Times New Roman"/>
              </w:rPr>
              <w:t>De Tweede Kamer der Staten-</w:t>
            </w:r>
            <w:r w:rsidRPr="00F01944">
              <w:rPr>
                <w:rFonts w:ascii="Times New Roman" w:hAnsi="Times New Roman"/>
              </w:rPr>
              <w:fldChar w:fldCharType="begin"/>
            </w:r>
            <w:r w:rsidRPr="00F01944">
              <w:rPr>
                <w:rFonts w:ascii="Times New Roman" w:hAnsi="Times New Roman"/>
              </w:rPr>
              <w:instrText xml:space="preserve">PRIVATE </w:instrText>
            </w:r>
            <w:r w:rsidRPr="00F01944">
              <w:rPr>
                <w:rFonts w:ascii="Times New Roman" w:hAnsi="Times New Roman"/>
              </w:rPr>
              <w:fldChar w:fldCharType="end"/>
            </w:r>
          </w:p>
          <w:p w:rsidRPr="00F01944" w:rsidR="00F01944" w:rsidP="000D0DF5" w:rsidRDefault="00F01944">
            <w:pPr>
              <w:tabs>
                <w:tab w:val="left" w:pos="-1440"/>
                <w:tab w:val="left" w:pos="-720"/>
              </w:tabs>
              <w:suppressAutoHyphens/>
              <w:rPr>
                <w:rFonts w:ascii="Times New Roman" w:hAnsi="Times New Roman"/>
              </w:rPr>
            </w:pPr>
            <w:r w:rsidRPr="00F01944">
              <w:rPr>
                <w:rFonts w:ascii="Times New Roman" w:hAnsi="Times New Roman"/>
              </w:rPr>
              <w:t>Generaal zendt bijgaand door</w:t>
            </w:r>
          </w:p>
          <w:p w:rsidRPr="00F01944" w:rsidR="00F01944" w:rsidP="000D0DF5" w:rsidRDefault="00F01944">
            <w:pPr>
              <w:tabs>
                <w:tab w:val="left" w:pos="-1440"/>
                <w:tab w:val="left" w:pos="-720"/>
              </w:tabs>
              <w:suppressAutoHyphens/>
              <w:rPr>
                <w:rFonts w:ascii="Times New Roman" w:hAnsi="Times New Roman"/>
              </w:rPr>
            </w:pPr>
            <w:r w:rsidRPr="00F01944">
              <w:rPr>
                <w:rFonts w:ascii="Times New Roman" w:hAnsi="Times New Roman"/>
              </w:rPr>
              <w:t>haar aangenomen wetsvoorstel</w:t>
            </w:r>
          </w:p>
          <w:p w:rsidRPr="00F01944" w:rsidR="00F01944" w:rsidP="000D0DF5" w:rsidRDefault="00F01944">
            <w:pPr>
              <w:tabs>
                <w:tab w:val="left" w:pos="-1440"/>
                <w:tab w:val="left" w:pos="-720"/>
              </w:tabs>
              <w:suppressAutoHyphens/>
              <w:rPr>
                <w:rFonts w:ascii="Times New Roman" w:hAnsi="Times New Roman"/>
              </w:rPr>
            </w:pPr>
            <w:r w:rsidRPr="00F01944">
              <w:rPr>
                <w:rFonts w:ascii="Times New Roman" w:hAnsi="Times New Roman"/>
              </w:rPr>
              <w:t>aan de Eerste Kamer.</w:t>
            </w: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r w:rsidRPr="00F01944">
              <w:rPr>
                <w:rFonts w:ascii="Times New Roman" w:hAnsi="Times New Roman"/>
              </w:rPr>
              <w:t>De Voorzitter,</w:t>
            </w: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tabs>
                <w:tab w:val="left" w:pos="-1440"/>
                <w:tab w:val="left" w:pos="-720"/>
              </w:tabs>
              <w:suppressAutoHyphens/>
              <w:rPr>
                <w:rFonts w:ascii="Times New Roman" w:hAnsi="Times New Roman"/>
              </w:rPr>
            </w:pPr>
          </w:p>
          <w:p w:rsidRPr="00F01944" w:rsidR="00F01944" w:rsidP="000D0DF5" w:rsidRDefault="00F01944">
            <w:pPr>
              <w:rPr>
                <w:rFonts w:ascii="Times New Roman" w:hAnsi="Times New Roman"/>
              </w:rPr>
            </w:pPr>
          </w:p>
          <w:p w:rsidRPr="00F01944" w:rsidR="00CB3578" w:rsidP="00F01944" w:rsidRDefault="00F01944">
            <w:pPr>
              <w:pStyle w:val="Amendement"/>
              <w:rPr>
                <w:rFonts w:ascii="Times New Roman" w:hAnsi="Times New Roman" w:cs="Times New Roman"/>
                <w:b w:val="0"/>
              </w:rPr>
            </w:pPr>
            <w:r w:rsidRPr="00F01944">
              <w:rPr>
                <w:rFonts w:ascii="Times New Roman" w:hAnsi="Times New Roman" w:cs="Times New Roman"/>
                <w:b w:val="0"/>
                <w:sz w:val="20"/>
              </w:rPr>
              <w:t>2 juli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F01944" w:rsidTr="009E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563EFF" w:rsidR="00F01944" w:rsidP="000D5BC4" w:rsidRDefault="00F01944">
            <w:pPr>
              <w:rPr>
                <w:rFonts w:ascii="Times New Roman" w:hAnsi="Times New Roman"/>
                <w:b/>
                <w:sz w:val="24"/>
              </w:rPr>
            </w:pPr>
            <w:r w:rsidRPr="00563EFF">
              <w:rPr>
                <w:rFonts w:ascii="Times New Roman" w:hAnsi="Times New Roman"/>
                <w:b/>
                <w:sz w:val="24"/>
              </w:rPr>
              <w:t xml:space="preserve">Jaarverslag en </w:t>
            </w:r>
            <w:proofErr w:type="spellStart"/>
            <w:r w:rsidRPr="00563EFF">
              <w:rPr>
                <w:rFonts w:ascii="Times New Roman" w:hAnsi="Times New Roman"/>
                <w:b/>
                <w:sz w:val="24"/>
              </w:rPr>
              <w:t>slotwet</w:t>
            </w:r>
            <w:proofErr w:type="spellEnd"/>
            <w:r w:rsidRPr="00563EFF">
              <w:rPr>
                <w:rFonts w:ascii="Times New Roman" w:hAnsi="Times New Roman"/>
                <w:b/>
                <w:sz w:val="24"/>
              </w:rPr>
              <w:t xml:space="preserve"> Ministerie van Landbouw, Natuur en Voedselkwaliteit en Diergezondheidsfonds 2019</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F01944" w:rsidTr="00262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01944" w:rsidRDefault="00F01944">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Wij Willem-Alexander, bij de gratie Gods, Koning der Nederlanden, Prins van Oranje-Nassau, enz. enz. enz.</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Allen, die deze zullen zien of horen lezen, saluut! doen te weten:</w:t>
      </w: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Alzo Wij in overweging genomen hebben, dat de noodzaak is gebleken van een wijziging van de departementale begrotingsstaat van het Ministerie van Landbouw, Natuur en Voedselkwaliteit (XIV), van de begrotingsstaat inzake het agentschap van dit ministerie en van de begrotingsstaat van het Diergezondheidsfonds (F), alle voor het jaar 2019;</w:t>
      </w: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Zo is het, dat Wij met gemeen overleg der Staten-Generaal, hebben goedgevonden en verstaan, gelijk Wij goedvinden en verstaan bij deze:</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b/>
          <w:sz w:val="24"/>
          <w:szCs w:val="20"/>
        </w:rPr>
      </w:pPr>
      <w:r w:rsidRPr="00563EFF">
        <w:rPr>
          <w:rFonts w:ascii="Times New Roman" w:hAnsi="Times New Roman"/>
          <w:b/>
          <w:sz w:val="24"/>
          <w:szCs w:val="20"/>
        </w:rPr>
        <w:t>Artikel 1</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 xml:space="preserve">De departementale begrotingsstaat van </w:t>
      </w:r>
      <w:r w:rsidR="00F01944">
        <w:rPr>
          <w:rFonts w:ascii="Times New Roman" w:hAnsi="Times New Roman"/>
          <w:sz w:val="24"/>
          <w:szCs w:val="20"/>
        </w:rPr>
        <w:t>het Ministerie van Landbouw, Na</w:t>
      </w:r>
      <w:r w:rsidRPr="00563EFF">
        <w:rPr>
          <w:rFonts w:ascii="Times New Roman" w:hAnsi="Times New Roman"/>
          <w:sz w:val="24"/>
          <w:szCs w:val="20"/>
        </w:rPr>
        <w:t>tuur en Voedselkwaliteit (XIV) voor het jaar 2019 wordt gewijzigd, zoals blijkt uit de desbetreffende bij deze wet behorende staat.</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b/>
          <w:sz w:val="24"/>
          <w:szCs w:val="20"/>
        </w:rPr>
      </w:pPr>
      <w:r w:rsidRPr="00563EFF">
        <w:rPr>
          <w:rFonts w:ascii="Times New Roman" w:hAnsi="Times New Roman"/>
          <w:b/>
          <w:sz w:val="24"/>
          <w:szCs w:val="20"/>
        </w:rPr>
        <w:t>Artikel 2</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De begrotingsstaat inzake het agentschap</w:t>
      </w:r>
      <w:r w:rsidR="00F01944">
        <w:rPr>
          <w:rFonts w:ascii="Times New Roman" w:hAnsi="Times New Roman"/>
          <w:sz w:val="24"/>
          <w:szCs w:val="20"/>
        </w:rPr>
        <w:t xml:space="preserve"> voor het jaar 2019 wordt gewij</w:t>
      </w:r>
      <w:bookmarkStart w:name="_GoBack" w:id="0"/>
      <w:bookmarkEnd w:id="0"/>
      <w:r w:rsidRPr="00563EFF">
        <w:rPr>
          <w:rFonts w:ascii="Times New Roman" w:hAnsi="Times New Roman"/>
          <w:sz w:val="24"/>
          <w:szCs w:val="20"/>
        </w:rPr>
        <w:t>zigd, zoals blijkt uit de desbetreffende bij deze wet behorende staat.</w:t>
      </w:r>
    </w:p>
    <w:p w:rsidR="00563EFF" w:rsidP="00563EFF" w:rsidRDefault="00563EFF">
      <w:pPr>
        <w:tabs>
          <w:tab w:val="left" w:pos="284"/>
          <w:tab w:val="left" w:pos="567"/>
          <w:tab w:val="left" w:pos="851"/>
        </w:tabs>
        <w:ind w:right="-2"/>
        <w:rPr>
          <w:rFonts w:ascii="Times New Roman" w:hAnsi="Times New Roman"/>
          <w:b/>
          <w:sz w:val="24"/>
          <w:szCs w:val="20"/>
        </w:rPr>
      </w:pPr>
    </w:p>
    <w:p w:rsidRPr="00563EFF" w:rsidR="00563EFF" w:rsidP="00563EFF" w:rsidRDefault="00563EFF">
      <w:pPr>
        <w:tabs>
          <w:tab w:val="left" w:pos="284"/>
          <w:tab w:val="left" w:pos="567"/>
          <w:tab w:val="left" w:pos="851"/>
        </w:tabs>
        <w:ind w:right="-2"/>
        <w:rPr>
          <w:rFonts w:ascii="Times New Roman" w:hAnsi="Times New Roman"/>
          <w:b/>
          <w:sz w:val="24"/>
          <w:szCs w:val="20"/>
        </w:rPr>
      </w:pPr>
      <w:r w:rsidRPr="00563EFF">
        <w:rPr>
          <w:rFonts w:ascii="Times New Roman" w:hAnsi="Times New Roman"/>
          <w:b/>
          <w:sz w:val="24"/>
          <w:szCs w:val="20"/>
        </w:rPr>
        <w:t>Artikel 3</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De begrotingsstaat van het Diergezondheidsfonds (F) voor het jaar 2019 wordt gewijzigd, zoals blijkt uit de desbetreffende bij deze wet behorende staat.</w:t>
      </w:r>
    </w:p>
    <w:p w:rsidR="00563EFF" w:rsidP="00563EFF" w:rsidRDefault="00563EFF">
      <w:pPr>
        <w:tabs>
          <w:tab w:val="left" w:pos="284"/>
          <w:tab w:val="left" w:pos="567"/>
          <w:tab w:val="left" w:pos="851"/>
        </w:tabs>
        <w:ind w:right="-2"/>
        <w:rPr>
          <w:rFonts w:ascii="Times New Roman" w:hAnsi="Times New Roman"/>
          <w:b/>
          <w:sz w:val="24"/>
          <w:szCs w:val="20"/>
        </w:rPr>
      </w:pPr>
    </w:p>
    <w:p w:rsidRPr="00563EFF" w:rsidR="00563EFF" w:rsidP="00563EFF" w:rsidRDefault="00563EFF">
      <w:pPr>
        <w:tabs>
          <w:tab w:val="left" w:pos="284"/>
          <w:tab w:val="left" w:pos="567"/>
          <w:tab w:val="left" w:pos="851"/>
        </w:tabs>
        <w:ind w:right="-2"/>
        <w:rPr>
          <w:rFonts w:ascii="Times New Roman" w:hAnsi="Times New Roman"/>
          <w:b/>
          <w:sz w:val="24"/>
          <w:szCs w:val="20"/>
        </w:rPr>
      </w:pPr>
      <w:r w:rsidRPr="00563EFF">
        <w:rPr>
          <w:rFonts w:ascii="Times New Roman" w:hAnsi="Times New Roman"/>
          <w:b/>
          <w:sz w:val="24"/>
          <w:szCs w:val="20"/>
        </w:rPr>
        <w:t>Artikel 4</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563EFF">
        <w:rPr>
          <w:rFonts w:ascii="Times New Roman" w:hAnsi="Times New Roman"/>
          <w:sz w:val="24"/>
          <w:szCs w:val="20"/>
        </w:rPr>
        <w:t>De vaststelling van de begrotingsstaten geschiedt in duizenden euro’s.</w:t>
      </w:r>
    </w:p>
    <w:p w:rsidR="00563EFF" w:rsidP="00563EFF" w:rsidRDefault="00563EFF">
      <w:pPr>
        <w:tabs>
          <w:tab w:val="left" w:pos="284"/>
          <w:tab w:val="left" w:pos="567"/>
          <w:tab w:val="left" w:pos="851"/>
        </w:tabs>
        <w:ind w:right="-2"/>
        <w:rPr>
          <w:rFonts w:ascii="Times New Roman" w:hAnsi="Times New Roman"/>
          <w:b/>
          <w:sz w:val="24"/>
          <w:szCs w:val="20"/>
        </w:rPr>
      </w:pPr>
    </w:p>
    <w:p w:rsidRPr="00563EFF" w:rsidR="00563EFF" w:rsidP="00563EFF" w:rsidRDefault="00563EFF">
      <w:pPr>
        <w:tabs>
          <w:tab w:val="left" w:pos="284"/>
          <w:tab w:val="left" w:pos="567"/>
          <w:tab w:val="left" w:pos="851"/>
        </w:tabs>
        <w:ind w:right="-2"/>
        <w:rPr>
          <w:rFonts w:ascii="Times New Roman" w:hAnsi="Times New Roman"/>
          <w:b/>
          <w:sz w:val="24"/>
          <w:szCs w:val="20"/>
        </w:rPr>
      </w:pPr>
      <w:r w:rsidRPr="00563EFF">
        <w:rPr>
          <w:rFonts w:ascii="Times New Roman" w:hAnsi="Times New Roman"/>
          <w:b/>
          <w:sz w:val="24"/>
          <w:szCs w:val="20"/>
        </w:rPr>
        <w:t>Artikel 5</w:t>
      </w: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Deze wet treedt in werking met ingang van de dag na de datum van uitgifte van het Staatsblad waarin zij wordt geplaatst en werkt terug tot en met 31 december van het onderhavige begrotingsjaar.</w:t>
      </w: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563EF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563EFF"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r w:rsidRPr="00563EFF">
        <w:rPr>
          <w:rFonts w:ascii="Times New Roman" w:hAnsi="Times New Roman"/>
          <w:sz w:val="24"/>
          <w:szCs w:val="20"/>
        </w:rPr>
        <w:t>Gegeven</w:t>
      </w: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p>
    <w:p w:rsidRPr="00563EFF" w:rsidR="00563EFF" w:rsidP="00563EFF" w:rsidRDefault="00563EFF">
      <w:pPr>
        <w:tabs>
          <w:tab w:val="left" w:pos="284"/>
          <w:tab w:val="left" w:pos="567"/>
          <w:tab w:val="left" w:pos="851"/>
        </w:tabs>
        <w:ind w:right="-2"/>
        <w:rPr>
          <w:rFonts w:ascii="Times New Roman" w:hAnsi="Times New Roman"/>
          <w:sz w:val="24"/>
          <w:szCs w:val="20"/>
        </w:rPr>
      </w:pPr>
    </w:p>
    <w:p w:rsidR="00563EFF" w:rsidP="00563EFF" w:rsidRDefault="00563EFF">
      <w:pPr>
        <w:tabs>
          <w:tab w:val="left" w:pos="284"/>
          <w:tab w:val="left" w:pos="567"/>
          <w:tab w:val="left" w:pos="851"/>
        </w:tabs>
        <w:ind w:right="-2"/>
        <w:rPr>
          <w:rFonts w:ascii="Times New Roman" w:hAnsi="Times New Roman"/>
          <w:sz w:val="24"/>
          <w:szCs w:val="20"/>
        </w:rPr>
      </w:pPr>
      <w:r w:rsidRPr="00563EFF">
        <w:rPr>
          <w:rFonts w:ascii="Times New Roman" w:hAnsi="Times New Roman"/>
          <w:sz w:val="24"/>
          <w:szCs w:val="20"/>
        </w:rPr>
        <w:t>De Minister van Landbouw, Natuur en Voedselkwaliteit</w:t>
      </w:r>
      <w:r w:rsidR="00F01944">
        <w:rPr>
          <w:rFonts w:ascii="Times New Roman" w:hAnsi="Times New Roman"/>
          <w:sz w:val="24"/>
          <w:szCs w:val="20"/>
        </w:rPr>
        <w:t xml:space="preserve">, </w:t>
      </w: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p>
    <w:p w:rsidR="00F01944" w:rsidP="00563EFF" w:rsidRDefault="00F01944">
      <w:pPr>
        <w:tabs>
          <w:tab w:val="left" w:pos="284"/>
          <w:tab w:val="left" w:pos="567"/>
          <w:tab w:val="left" w:pos="851"/>
        </w:tabs>
        <w:ind w:right="-2"/>
        <w:rPr>
          <w:rFonts w:ascii="Times New Roman" w:hAnsi="Times New Roman"/>
          <w:sz w:val="24"/>
          <w:szCs w:val="20"/>
        </w:rPr>
      </w:pPr>
      <w:r w:rsidRPr="00563EFF">
        <w:rPr>
          <w:rFonts w:ascii="Times New Roman" w:hAnsi="Times New Roman"/>
          <w:sz w:val="24"/>
          <w:szCs w:val="20"/>
        </w:rPr>
        <w:t>De Minister van Landbouw, Natuur en Voedselkwaliteit</w:t>
      </w:r>
      <w:r>
        <w:rPr>
          <w:rFonts w:ascii="Times New Roman" w:hAnsi="Times New Roman"/>
          <w:sz w:val="24"/>
          <w:szCs w:val="20"/>
        </w:rPr>
        <w:t>,</w:t>
      </w:r>
    </w:p>
    <w:p w:rsidR="00F01944" w:rsidP="00563EFF" w:rsidRDefault="00F01944">
      <w:pPr>
        <w:tabs>
          <w:tab w:val="left" w:pos="284"/>
          <w:tab w:val="left" w:pos="567"/>
          <w:tab w:val="left" w:pos="851"/>
        </w:tabs>
        <w:ind w:right="-2"/>
        <w:rPr>
          <w:rFonts w:ascii="Times New Roman" w:hAnsi="Times New Roman"/>
          <w:sz w:val="24"/>
          <w:szCs w:val="20"/>
        </w:rPr>
        <w:sectPr w:rsidR="00F01944"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355"/>
        <w:gridCol w:w="4374"/>
        <w:gridCol w:w="1234"/>
        <w:gridCol w:w="790"/>
        <w:gridCol w:w="1067"/>
        <w:gridCol w:w="1234"/>
        <w:gridCol w:w="790"/>
        <w:gridCol w:w="1067"/>
        <w:gridCol w:w="1234"/>
        <w:gridCol w:w="790"/>
        <w:gridCol w:w="1067"/>
      </w:tblGrid>
      <w:tr w:rsidRPr="00563EFF" w:rsidR="00563EFF" w:rsidTr="00563EFF">
        <w:trPr>
          <w:tblHeader/>
        </w:trPr>
        <w:tc>
          <w:tcPr>
            <w:tcW w:w="5000" w:type="pct"/>
            <w:gridSpan w:val="11"/>
            <w:shd w:val="clear" w:color="auto" w:fill="009EE0"/>
            <w:tcMar>
              <w:top w:w="22" w:type="dxa"/>
              <w:left w:w="113" w:type="dxa"/>
              <w:bottom w:w="22" w:type="dxa"/>
            </w:tcMar>
          </w:tcPr>
          <w:p w:rsidRPr="00F01944" w:rsidR="00563EFF" w:rsidP="003E7FEA" w:rsidRDefault="00563EFF">
            <w:pPr>
              <w:pStyle w:val="kio2-table-title"/>
              <w:rPr>
                <w:rFonts w:ascii="Times New Roman" w:hAnsi="Times New Roman" w:cs="Times New Roman"/>
                <w:color w:val="auto"/>
                <w:sz w:val="20"/>
              </w:rPr>
            </w:pPr>
            <w:r w:rsidRPr="00F01944">
              <w:rPr>
                <w:rFonts w:ascii="Times New Roman" w:hAnsi="Times New Roman" w:cs="Times New Roman"/>
                <w:color w:val="auto"/>
                <w:sz w:val="20"/>
              </w:rPr>
              <w:lastRenderedPageBreak/>
              <w:t>Wijziging van de begrotingsstaat van het ministerie van Landbouw, Natuur en Voedselkwaliteit (XIV) voor het jaar 2019 (</w:t>
            </w:r>
            <w:proofErr w:type="spellStart"/>
            <w:r w:rsidRPr="00F01944">
              <w:rPr>
                <w:rFonts w:ascii="Times New Roman" w:hAnsi="Times New Roman" w:cs="Times New Roman"/>
                <w:color w:val="auto"/>
                <w:sz w:val="20"/>
              </w:rPr>
              <w:t>Slotwet</w:t>
            </w:r>
            <w:proofErr w:type="spellEnd"/>
            <w:r w:rsidRPr="00F01944">
              <w:rPr>
                <w:rFonts w:ascii="Times New Roman" w:hAnsi="Times New Roman" w:cs="Times New Roman"/>
                <w:color w:val="auto"/>
                <w:sz w:val="20"/>
              </w:rPr>
              <w:t>) (bedragen x € 1.000)</w:t>
            </w:r>
          </w:p>
        </w:tc>
      </w:tr>
      <w:tr w:rsidRPr="00563EFF" w:rsidR="00563EFF" w:rsidTr="00563EFF">
        <w:trPr>
          <w:tblHeader/>
        </w:trPr>
        <w:tc>
          <w:tcPr>
            <w:tcW w:w="126" w:type="pct"/>
            <w:tcBorders>
              <w:top w:val="single" w:color="000000" w:sz="2" w:space="0"/>
              <w:bottom w:val="single" w:color="009EE0" w:sz="2" w:space="0"/>
            </w:tcBorders>
            <w:shd w:val="clear" w:color="auto" w:fill="auto"/>
            <w:tcMar>
              <w:top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Art.</w:t>
            </w:r>
          </w:p>
        </w:tc>
        <w:tc>
          <w:tcPr>
            <w:tcW w:w="1592"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Omschrijving</w:t>
            </w:r>
          </w:p>
        </w:tc>
        <w:tc>
          <w:tcPr>
            <w:tcW w:w="109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(1) Vastgestelde begroting</w:t>
            </w:r>
          </w:p>
        </w:tc>
        <w:tc>
          <w:tcPr>
            <w:tcW w:w="109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(2) Mutaties 1e suppletoire begroting</w:t>
            </w:r>
          </w:p>
        </w:tc>
        <w:tc>
          <w:tcPr>
            <w:tcW w:w="109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(3) Mutaties 2e suppletoire begroting</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92"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Pr>
                <w:rFonts w:ascii="Times New Roman" w:hAnsi="Times New Roman" w:cs="Times New Roman"/>
                <w:sz w:val="20"/>
              </w:rPr>
              <w:t>Verplicht</w:t>
            </w:r>
            <w:r w:rsidRPr="00563EFF">
              <w:rPr>
                <w:rFonts w:ascii="Times New Roman" w:hAnsi="Times New Roman" w:cs="Times New Roman"/>
                <w:sz w:val="20"/>
              </w:rPr>
              <w:t>ingen</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Uitgaven</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Ontvangsten</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Pr>
                <w:rFonts w:ascii="Times New Roman" w:hAnsi="Times New Roman" w:cs="Times New Roman"/>
                <w:sz w:val="20"/>
              </w:rPr>
              <w:t>Verplicht</w:t>
            </w:r>
            <w:r w:rsidRPr="00563EFF">
              <w:rPr>
                <w:rFonts w:ascii="Times New Roman" w:hAnsi="Times New Roman" w:cs="Times New Roman"/>
                <w:sz w:val="20"/>
              </w:rPr>
              <w:t>ingen</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Uitgaven</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Ontvangsten</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Pr>
                <w:rFonts w:ascii="Times New Roman" w:hAnsi="Times New Roman" w:cs="Times New Roman"/>
                <w:sz w:val="20"/>
              </w:rPr>
              <w:t>Verplicht</w:t>
            </w:r>
            <w:r w:rsidRPr="00563EFF">
              <w:rPr>
                <w:rFonts w:ascii="Times New Roman" w:hAnsi="Times New Roman" w:cs="Times New Roman"/>
                <w:sz w:val="20"/>
              </w:rPr>
              <w:t>ingen</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Uitgaven</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Ontvangsten</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92"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TOTAAL</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999.569</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914.741</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88.597</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151.885</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151.887</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16.753</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450.165</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482.406</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17.686</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92"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Beleidsartikelen</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859.458</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774.630</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85.811</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110.497</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110.499</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16.753</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487.766</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520.007</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17.686</w:t>
            </w:r>
          </w:p>
        </w:tc>
      </w:tr>
      <w:tr w:rsidRPr="00563EFF" w:rsidR="00563EFF" w:rsidTr="00563EFF">
        <w:tc>
          <w:tcPr>
            <w:tcW w:w="126"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11</w:t>
            </w:r>
          </w:p>
        </w:tc>
        <w:tc>
          <w:tcPr>
            <w:tcW w:w="1592"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Concurrerende, duurzame, veilige agro-, visserij- en voedselketens</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745.594</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646.620</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39.950</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114.028</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115.691</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15.954</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38.820</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7.146</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21.807</w:t>
            </w:r>
          </w:p>
        </w:tc>
      </w:tr>
      <w:tr w:rsidRPr="00563EFF" w:rsidR="00563EFF" w:rsidTr="00563EFF">
        <w:tc>
          <w:tcPr>
            <w:tcW w:w="126"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12</w:t>
            </w:r>
          </w:p>
        </w:tc>
        <w:tc>
          <w:tcPr>
            <w:tcW w:w="1592"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Natuur en biodiversiteit</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113.864</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128.010</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45.861</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3.531</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5.192</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799</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526.586</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527.153</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4.121</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92"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8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78"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8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78"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8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78"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92"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Niet-beleidsartikelen</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140.111</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140.111</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2.786</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41.388</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41.388</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0</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 37.601</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 37.601</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0</w:t>
            </w:r>
          </w:p>
        </w:tc>
      </w:tr>
      <w:tr w:rsidRPr="00563EFF" w:rsidR="00563EFF" w:rsidTr="00563EFF">
        <w:tc>
          <w:tcPr>
            <w:tcW w:w="126"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50</w:t>
            </w:r>
          </w:p>
        </w:tc>
        <w:tc>
          <w:tcPr>
            <w:tcW w:w="1592"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Apparaat</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108.907</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108.907</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2.786</w:t>
            </w: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15.033</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15.033</w:t>
            </w:r>
          </w:p>
        </w:tc>
        <w:tc>
          <w:tcPr>
            <w:tcW w:w="378"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7"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19.958</w:t>
            </w:r>
          </w:p>
        </w:tc>
        <w:tc>
          <w:tcPr>
            <w:tcW w:w="2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19.958</w:t>
            </w:r>
          </w:p>
        </w:tc>
        <w:tc>
          <w:tcPr>
            <w:tcW w:w="378"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r>
      <w:tr w:rsidRPr="00563EFF" w:rsidR="00563EFF" w:rsidTr="00563EFF">
        <w:tc>
          <w:tcPr>
            <w:tcW w:w="126" w:type="pct"/>
            <w:tcBorders>
              <w:bottom w:val="single" w:color="009EE0" w:sz="2" w:space="0"/>
            </w:tcBorders>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51</w:t>
            </w:r>
          </w:p>
        </w:tc>
        <w:tc>
          <w:tcPr>
            <w:tcW w:w="1592"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Nominaal en onvoorzien</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31.204</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31.204</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437"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26.355</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26.355</w:t>
            </w:r>
          </w:p>
        </w:tc>
        <w:tc>
          <w:tcPr>
            <w:tcW w:w="378"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7"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57.559</w:t>
            </w:r>
          </w:p>
        </w:tc>
        <w:tc>
          <w:tcPr>
            <w:tcW w:w="280"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57.559</w:t>
            </w:r>
          </w:p>
        </w:tc>
        <w:tc>
          <w:tcPr>
            <w:tcW w:w="378"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r>
    </w:tbl>
    <w:p w:rsidRPr="00563EFF" w:rsidR="00CB3578" w:rsidP="00563EFF" w:rsidRDefault="00CB3578">
      <w:pPr>
        <w:tabs>
          <w:tab w:val="left" w:pos="284"/>
          <w:tab w:val="left" w:pos="567"/>
          <w:tab w:val="left" w:pos="851"/>
        </w:tabs>
        <w:ind w:right="-2"/>
        <w:rPr>
          <w:rFonts w:ascii="Times New Roman" w:hAnsi="Times New Roman"/>
          <w:szCs w:val="20"/>
        </w:rPr>
      </w:pPr>
    </w:p>
    <w:tbl>
      <w:tblPr>
        <w:tblW w:w="5000" w:type="pct"/>
        <w:tblCellMar>
          <w:left w:w="10" w:type="dxa"/>
          <w:right w:w="10" w:type="dxa"/>
        </w:tblCellMar>
        <w:tblLook w:val="0000" w:firstRow="0" w:lastRow="0" w:firstColumn="0" w:lastColumn="0" w:noHBand="0" w:noVBand="0"/>
      </w:tblPr>
      <w:tblGrid>
        <w:gridCol w:w="355"/>
        <w:gridCol w:w="4242"/>
        <w:gridCol w:w="1234"/>
        <w:gridCol w:w="856"/>
        <w:gridCol w:w="1067"/>
        <w:gridCol w:w="1234"/>
        <w:gridCol w:w="856"/>
        <w:gridCol w:w="1067"/>
        <w:gridCol w:w="1234"/>
        <w:gridCol w:w="790"/>
        <w:gridCol w:w="1067"/>
      </w:tblGrid>
      <w:tr w:rsidRPr="00563EFF" w:rsidR="00563EFF" w:rsidTr="00563EFF">
        <w:trPr>
          <w:tblHeader/>
        </w:trPr>
        <w:tc>
          <w:tcPr>
            <w:tcW w:w="126" w:type="pct"/>
            <w:tcBorders>
              <w:top w:val="single" w:color="000000" w:sz="2" w:space="0"/>
              <w:bottom w:val="single" w:color="009EE0" w:sz="2" w:space="0"/>
            </w:tcBorders>
            <w:shd w:val="clear" w:color="auto" w:fill="auto"/>
            <w:tcMar>
              <w:top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Art.</w:t>
            </w:r>
          </w:p>
        </w:tc>
        <w:tc>
          <w:tcPr>
            <w:tcW w:w="1524"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Omschrijving</w:t>
            </w:r>
          </w:p>
        </w:tc>
        <w:tc>
          <w:tcPr>
            <w:tcW w:w="112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Totaal geraamd (4)=(1)+(2)+(3)</w:t>
            </w:r>
          </w:p>
        </w:tc>
        <w:tc>
          <w:tcPr>
            <w:tcW w:w="1124"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(5) Realisatie</w:t>
            </w:r>
          </w:p>
        </w:tc>
        <w:tc>
          <w:tcPr>
            <w:tcW w:w="1101" w:type="pct"/>
            <w:gridSpan w:val="3"/>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Slotverschillen (6)=(5)-(4)</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2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Pr>
                <w:rFonts w:ascii="Times New Roman" w:hAnsi="Times New Roman" w:cs="Times New Roman"/>
                <w:sz w:val="20"/>
              </w:rPr>
              <w:t>Verplicht</w:t>
            </w:r>
            <w:r w:rsidRPr="00563EFF">
              <w:rPr>
                <w:rFonts w:ascii="Times New Roman" w:hAnsi="Times New Roman" w:cs="Times New Roman"/>
                <w:sz w:val="20"/>
              </w:rPr>
              <w:t>ingen</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Uitgaven</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Ontvangsten</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Pr>
                <w:rFonts w:ascii="Times New Roman" w:hAnsi="Times New Roman" w:cs="Times New Roman"/>
                <w:sz w:val="20"/>
              </w:rPr>
              <w:t>Verplicht</w:t>
            </w:r>
            <w:r w:rsidRPr="00563EFF">
              <w:rPr>
                <w:rFonts w:ascii="Times New Roman" w:hAnsi="Times New Roman" w:cs="Times New Roman"/>
                <w:sz w:val="20"/>
              </w:rPr>
              <w:t>ingen</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Uitgaven</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Ontvangsten</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Pr>
                <w:rFonts w:ascii="Times New Roman" w:hAnsi="Times New Roman" w:cs="Times New Roman"/>
                <w:sz w:val="20"/>
              </w:rPr>
              <w:t>Verplicht</w:t>
            </w:r>
            <w:r w:rsidRPr="00563EFF">
              <w:rPr>
                <w:rFonts w:ascii="Times New Roman" w:hAnsi="Times New Roman" w:cs="Times New Roman"/>
                <w:sz w:val="20"/>
              </w:rPr>
              <w:t>ingen</w:t>
            </w:r>
          </w:p>
        </w:tc>
        <w:tc>
          <w:tcPr>
            <w:tcW w:w="281"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Uitgaven</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Ontvangsten</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2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TOTAAL</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1.601.619</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1.549.034</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123.036</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1.646.883</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1.534.184</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124.064</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45.264</w:t>
            </w:r>
          </w:p>
        </w:tc>
        <w:tc>
          <w:tcPr>
            <w:tcW w:w="281"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 14.850</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1.028</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2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Beleidsartikelen</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1.457.721</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1.405.136</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120.250</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1.508.042</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1.395.343</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122.361</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50.321</w:t>
            </w:r>
          </w:p>
        </w:tc>
        <w:tc>
          <w:tcPr>
            <w:tcW w:w="281"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 9.793</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2.111</w:t>
            </w:r>
          </w:p>
        </w:tc>
      </w:tr>
      <w:tr w:rsidRPr="00563EFF" w:rsidR="00563EFF" w:rsidTr="00563EFF">
        <w:tc>
          <w:tcPr>
            <w:tcW w:w="126"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11</w:t>
            </w:r>
          </w:p>
        </w:tc>
        <w:tc>
          <w:tcPr>
            <w:tcW w:w="152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Concurrerende, duurzame, veilige agro-, visserij- en voedselketens</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820.802</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755.165</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77.711</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810.906</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745.627</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78.112</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9.896</w:t>
            </w:r>
          </w:p>
        </w:tc>
        <w:tc>
          <w:tcPr>
            <w:tcW w:w="281"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9.538</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401</w:t>
            </w:r>
          </w:p>
        </w:tc>
      </w:tr>
      <w:tr w:rsidRPr="00563EFF" w:rsidR="00563EFF" w:rsidTr="00563EFF">
        <w:tc>
          <w:tcPr>
            <w:tcW w:w="126"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12</w:t>
            </w:r>
          </w:p>
        </w:tc>
        <w:tc>
          <w:tcPr>
            <w:tcW w:w="152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Natuur en biodiversiteit</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636.919</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649.971</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42.539</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697.136</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649.716</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44.249</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60.217</w:t>
            </w:r>
          </w:p>
        </w:tc>
        <w:tc>
          <w:tcPr>
            <w:tcW w:w="281"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255</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1.710</w:t>
            </w: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2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9"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05"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8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9"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05"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8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39"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81"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8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126"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52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Niet-beleidsartikelen</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143.898</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143.898</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2.786</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138.841</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138.841</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1.703</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 5.057</w:t>
            </w:r>
          </w:p>
        </w:tc>
        <w:tc>
          <w:tcPr>
            <w:tcW w:w="281"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 5.057</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 1.083</w:t>
            </w:r>
          </w:p>
        </w:tc>
      </w:tr>
      <w:tr w:rsidRPr="00563EFF" w:rsidR="00563EFF" w:rsidTr="00563EFF">
        <w:tc>
          <w:tcPr>
            <w:tcW w:w="126"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50</w:t>
            </w:r>
          </w:p>
        </w:tc>
        <w:tc>
          <w:tcPr>
            <w:tcW w:w="152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Apparaat Kerndepartement</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143.898</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143.898</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2.786</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138.841</w:t>
            </w:r>
          </w:p>
        </w:tc>
        <w:tc>
          <w:tcPr>
            <w:tcW w:w="305"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138.841</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1.703</w:t>
            </w:r>
          </w:p>
        </w:tc>
        <w:tc>
          <w:tcPr>
            <w:tcW w:w="439"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5.057</w:t>
            </w:r>
          </w:p>
        </w:tc>
        <w:tc>
          <w:tcPr>
            <w:tcW w:w="281"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5.057</w:t>
            </w:r>
          </w:p>
        </w:tc>
        <w:tc>
          <w:tcPr>
            <w:tcW w:w="380" w:type="pct"/>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 1.083</w:t>
            </w:r>
          </w:p>
        </w:tc>
      </w:tr>
      <w:tr w:rsidRPr="00563EFF" w:rsidR="00563EFF" w:rsidTr="00563EFF">
        <w:tc>
          <w:tcPr>
            <w:tcW w:w="126" w:type="pct"/>
            <w:tcBorders>
              <w:bottom w:val="single" w:color="009EE0" w:sz="2" w:space="0"/>
            </w:tcBorders>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51</w:t>
            </w:r>
          </w:p>
        </w:tc>
        <w:tc>
          <w:tcPr>
            <w:tcW w:w="1524"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Nominaal en onvoorzien</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305"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305"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439"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281"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c>
          <w:tcPr>
            <w:tcW w:w="380"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sz w:val="20"/>
              </w:rPr>
              <w:t>0</w:t>
            </w:r>
          </w:p>
        </w:tc>
      </w:tr>
    </w:tbl>
    <w:p w:rsidR="00563EFF" w:rsidP="00563EFF" w:rsidRDefault="00563EFF">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2181"/>
        <w:gridCol w:w="1666"/>
        <w:gridCol w:w="2504"/>
        <w:gridCol w:w="2476"/>
        <w:gridCol w:w="1935"/>
        <w:gridCol w:w="997"/>
        <w:gridCol w:w="2243"/>
      </w:tblGrid>
      <w:tr w:rsidRPr="00563EFF" w:rsidR="00563EFF" w:rsidTr="00563EFF">
        <w:trPr>
          <w:tblHeader/>
        </w:trPr>
        <w:tc>
          <w:tcPr>
            <w:tcW w:w="5000" w:type="pct"/>
            <w:gridSpan w:val="7"/>
            <w:shd w:val="clear" w:color="auto" w:fill="009EE0"/>
            <w:tcMar>
              <w:top w:w="22" w:type="dxa"/>
              <w:left w:w="113" w:type="dxa"/>
              <w:bottom w:w="22" w:type="dxa"/>
            </w:tcMar>
          </w:tcPr>
          <w:p w:rsidRPr="00563EFF" w:rsidR="00563EFF" w:rsidP="003E7FEA" w:rsidRDefault="00563EFF">
            <w:pPr>
              <w:pStyle w:val="kio2-table-title"/>
              <w:rPr>
                <w:rFonts w:ascii="Times New Roman" w:hAnsi="Times New Roman" w:cs="Times New Roman"/>
                <w:sz w:val="20"/>
              </w:rPr>
            </w:pPr>
            <w:r w:rsidRPr="00F01944">
              <w:rPr>
                <w:rFonts w:ascii="Times New Roman" w:hAnsi="Times New Roman" w:cs="Times New Roman"/>
                <w:color w:val="auto"/>
                <w:sz w:val="20"/>
              </w:rPr>
              <w:lastRenderedPageBreak/>
              <w:t>Wijziging van de begrotingsstaat van het agentschap van het Ministerie van Landbouw, Natuur en Voedselkwaliteit voor het jaar 2019 (</w:t>
            </w:r>
            <w:proofErr w:type="spellStart"/>
            <w:r w:rsidRPr="00F01944">
              <w:rPr>
                <w:rFonts w:ascii="Times New Roman" w:hAnsi="Times New Roman" w:cs="Times New Roman"/>
                <w:color w:val="auto"/>
                <w:sz w:val="20"/>
              </w:rPr>
              <w:t>Slotwet</w:t>
            </w:r>
            <w:proofErr w:type="spellEnd"/>
            <w:r w:rsidRPr="00F01944">
              <w:rPr>
                <w:rFonts w:ascii="Times New Roman" w:hAnsi="Times New Roman" w:cs="Times New Roman"/>
                <w:color w:val="auto"/>
                <w:sz w:val="20"/>
              </w:rPr>
              <w:t>) (bedragen x € 1.000)</w:t>
            </w:r>
          </w:p>
        </w:tc>
      </w:tr>
      <w:tr w:rsidRPr="00563EFF" w:rsidR="00563EFF" w:rsidTr="00563EFF">
        <w:trPr>
          <w:tblHeader/>
        </w:trPr>
        <w:tc>
          <w:tcPr>
            <w:tcW w:w="779" w:type="pct"/>
            <w:tcBorders>
              <w:top w:val="single" w:color="000000" w:sz="2" w:space="0"/>
              <w:bottom w:val="single" w:color="009EE0" w:sz="2" w:space="0"/>
            </w:tcBorders>
            <w:shd w:val="clear" w:color="auto" w:fill="auto"/>
            <w:tcMar>
              <w:top w:w="28" w:type="dxa"/>
              <w:bottom w:w="28" w:type="dxa"/>
              <w:right w:w="28" w:type="dxa"/>
            </w:tcMar>
            <w:vAlign w:val="center"/>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Baten-lasten agentschap NVWA</w:t>
            </w:r>
          </w:p>
        </w:tc>
        <w:tc>
          <w:tcPr>
            <w:tcW w:w="595"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(1) Vastgestelde begroting</w:t>
            </w:r>
          </w:p>
        </w:tc>
        <w:tc>
          <w:tcPr>
            <w:tcW w:w="894"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(2) Mutaties (+ of - ) 1e suppletoire begroting</w:t>
            </w:r>
          </w:p>
        </w:tc>
        <w:tc>
          <w:tcPr>
            <w:tcW w:w="884"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(3) Mutaties (+ of -) 2e suppletoire begroting</w:t>
            </w:r>
          </w:p>
        </w:tc>
        <w:tc>
          <w:tcPr>
            <w:tcW w:w="691"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(4)= (1) + (2) + (3) Totaal geraamd</w:t>
            </w:r>
          </w:p>
        </w:tc>
        <w:tc>
          <w:tcPr>
            <w:tcW w:w="356"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(5) Realisatie</w:t>
            </w:r>
          </w:p>
        </w:tc>
        <w:tc>
          <w:tcPr>
            <w:tcW w:w="800" w:type="pct"/>
            <w:tcBorders>
              <w:top w:val="single" w:color="000000" w:sz="2" w:space="0"/>
              <w:bottom w:val="single" w:color="009EE0" w:sz="2" w:space="0"/>
            </w:tcBorders>
            <w:shd w:val="clear" w:color="auto" w:fill="auto"/>
            <w:tcMar>
              <w:top w:w="28" w:type="dxa"/>
              <w:left w:w="28" w:type="dxa"/>
              <w:bottom w:w="28" w:type="dxa"/>
              <w:right w:w="28" w:type="dxa"/>
            </w:tcMar>
            <w:vAlign w:val="bottom"/>
          </w:tcPr>
          <w:p w:rsidRPr="00563EFF" w:rsidR="00563EFF" w:rsidP="003E7FEA" w:rsidRDefault="00563EFF">
            <w:pPr>
              <w:pStyle w:val="p-table"/>
              <w:rPr>
                <w:rFonts w:ascii="Times New Roman" w:hAnsi="Times New Roman" w:cs="Times New Roman"/>
                <w:color w:val="000000"/>
                <w:sz w:val="20"/>
              </w:rPr>
            </w:pPr>
            <w:r w:rsidRPr="00563EFF">
              <w:rPr>
                <w:rFonts w:ascii="Times New Roman" w:hAnsi="Times New Roman" w:cs="Times New Roman"/>
                <w:color w:val="000000"/>
                <w:sz w:val="20"/>
              </w:rPr>
              <w:t>(6) = (5) - (4) Slotverschillen (+ of -)</w:t>
            </w:r>
          </w:p>
        </w:tc>
      </w:tr>
      <w:tr w:rsidRPr="00563EFF" w:rsidR="00563EFF" w:rsidTr="00563EFF">
        <w:tc>
          <w:tcPr>
            <w:tcW w:w="779"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9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8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691"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56"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0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779"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9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8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691"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56"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0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779"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Totale baten</w:t>
            </w:r>
          </w:p>
        </w:tc>
        <w:tc>
          <w:tcPr>
            <w:tcW w:w="595"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365.932</w:t>
            </w:r>
          </w:p>
        </w:tc>
        <w:tc>
          <w:tcPr>
            <w:tcW w:w="89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0</w:t>
            </w:r>
          </w:p>
        </w:tc>
        <w:tc>
          <w:tcPr>
            <w:tcW w:w="88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24.861</w:t>
            </w:r>
          </w:p>
        </w:tc>
        <w:tc>
          <w:tcPr>
            <w:tcW w:w="691"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390.793</w:t>
            </w:r>
          </w:p>
        </w:tc>
        <w:tc>
          <w:tcPr>
            <w:tcW w:w="356"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342.295</w:t>
            </w:r>
          </w:p>
        </w:tc>
        <w:tc>
          <w:tcPr>
            <w:tcW w:w="800"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 48.498</w:t>
            </w:r>
          </w:p>
        </w:tc>
      </w:tr>
      <w:tr w:rsidRPr="00563EFF" w:rsidR="00563EFF" w:rsidTr="00563EFF">
        <w:tc>
          <w:tcPr>
            <w:tcW w:w="779"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Totale lasten</w:t>
            </w:r>
          </w:p>
        </w:tc>
        <w:tc>
          <w:tcPr>
            <w:tcW w:w="595"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365.932</w:t>
            </w:r>
          </w:p>
        </w:tc>
        <w:tc>
          <w:tcPr>
            <w:tcW w:w="89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0</w:t>
            </w:r>
          </w:p>
        </w:tc>
        <w:tc>
          <w:tcPr>
            <w:tcW w:w="88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32.909</w:t>
            </w:r>
          </w:p>
        </w:tc>
        <w:tc>
          <w:tcPr>
            <w:tcW w:w="691"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398.841</w:t>
            </w:r>
          </w:p>
        </w:tc>
        <w:tc>
          <w:tcPr>
            <w:tcW w:w="356"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395.382</w:t>
            </w:r>
          </w:p>
        </w:tc>
        <w:tc>
          <w:tcPr>
            <w:tcW w:w="800"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 3.459</w:t>
            </w:r>
          </w:p>
        </w:tc>
      </w:tr>
      <w:tr w:rsidRPr="00563EFF" w:rsidR="00563EFF" w:rsidTr="00563EFF">
        <w:tc>
          <w:tcPr>
            <w:tcW w:w="779"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Saldo van baten en lasten</w:t>
            </w:r>
          </w:p>
        </w:tc>
        <w:tc>
          <w:tcPr>
            <w:tcW w:w="595"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0</w:t>
            </w:r>
          </w:p>
        </w:tc>
        <w:tc>
          <w:tcPr>
            <w:tcW w:w="89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0</w:t>
            </w:r>
          </w:p>
        </w:tc>
        <w:tc>
          <w:tcPr>
            <w:tcW w:w="88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 8.048</w:t>
            </w:r>
          </w:p>
        </w:tc>
        <w:tc>
          <w:tcPr>
            <w:tcW w:w="691"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 8.048</w:t>
            </w:r>
          </w:p>
        </w:tc>
        <w:tc>
          <w:tcPr>
            <w:tcW w:w="356"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 53.088</w:t>
            </w:r>
          </w:p>
        </w:tc>
        <w:tc>
          <w:tcPr>
            <w:tcW w:w="800"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 45.040</w:t>
            </w:r>
          </w:p>
        </w:tc>
      </w:tr>
      <w:tr w:rsidRPr="00563EFF" w:rsidR="00563EFF" w:rsidTr="00563EFF">
        <w:tc>
          <w:tcPr>
            <w:tcW w:w="779" w:type="pct"/>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595"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9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84"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691"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356"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800" w:type="pct"/>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779" w:type="pct"/>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Totale kapitaalontvangsten</w:t>
            </w:r>
          </w:p>
        </w:tc>
        <w:tc>
          <w:tcPr>
            <w:tcW w:w="595"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18.723</w:t>
            </w:r>
          </w:p>
        </w:tc>
        <w:tc>
          <w:tcPr>
            <w:tcW w:w="89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0</w:t>
            </w:r>
          </w:p>
        </w:tc>
        <w:tc>
          <w:tcPr>
            <w:tcW w:w="884"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 9.215</w:t>
            </w:r>
          </w:p>
        </w:tc>
        <w:tc>
          <w:tcPr>
            <w:tcW w:w="691"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9.508</w:t>
            </w:r>
          </w:p>
        </w:tc>
        <w:tc>
          <w:tcPr>
            <w:tcW w:w="356"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52.155</w:t>
            </w:r>
          </w:p>
        </w:tc>
        <w:tc>
          <w:tcPr>
            <w:tcW w:w="800" w:type="pct"/>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42.647</w:t>
            </w:r>
          </w:p>
        </w:tc>
      </w:tr>
      <w:tr w:rsidRPr="00563EFF" w:rsidR="00563EFF" w:rsidTr="00563EFF">
        <w:tc>
          <w:tcPr>
            <w:tcW w:w="779" w:type="pct"/>
            <w:tcBorders>
              <w:bottom w:val="single" w:color="009EE0" w:sz="2" w:space="0"/>
            </w:tcBorders>
            <w:shd w:val="clear" w:color="auto" w:fill="auto"/>
            <w:tcMar>
              <w:top w:w="22"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Totale kapitaaluitgaven</w:t>
            </w:r>
          </w:p>
        </w:tc>
        <w:tc>
          <w:tcPr>
            <w:tcW w:w="595"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31.761</w:t>
            </w:r>
          </w:p>
        </w:tc>
        <w:tc>
          <w:tcPr>
            <w:tcW w:w="894"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0</w:t>
            </w:r>
          </w:p>
        </w:tc>
        <w:tc>
          <w:tcPr>
            <w:tcW w:w="884"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 10.942</w:t>
            </w:r>
          </w:p>
        </w:tc>
        <w:tc>
          <w:tcPr>
            <w:tcW w:w="691"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20.819</w:t>
            </w:r>
          </w:p>
        </w:tc>
        <w:tc>
          <w:tcPr>
            <w:tcW w:w="356"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23.871</w:t>
            </w:r>
          </w:p>
        </w:tc>
        <w:tc>
          <w:tcPr>
            <w:tcW w:w="800" w:type="pct"/>
            <w:tcBorders>
              <w:bottom w:val="single" w:color="009EE0" w:sz="2" w:space="0"/>
            </w:tcBorders>
            <w:shd w:val="clear" w:color="auto" w:fill="auto"/>
            <w:tcMar>
              <w:top w:w="22" w:type="dxa"/>
              <w:left w:w="28" w:type="dxa"/>
              <w:bottom w:w="22" w:type="dxa"/>
              <w:right w:w="28" w:type="dxa"/>
            </w:tcMar>
            <w:vAlign w:val="bottom"/>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3.052</w:t>
            </w:r>
          </w:p>
        </w:tc>
      </w:tr>
    </w:tbl>
    <w:p w:rsidR="00563EFF" w:rsidP="00563EFF" w:rsidRDefault="00563EFF">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3792"/>
        <w:gridCol w:w="1316"/>
        <w:gridCol w:w="823"/>
        <w:gridCol w:w="1146"/>
        <w:gridCol w:w="1316"/>
        <w:gridCol w:w="823"/>
        <w:gridCol w:w="1146"/>
        <w:gridCol w:w="1316"/>
        <w:gridCol w:w="823"/>
        <w:gridCol w:w="1146"/>
      </w:tblGrid>
      <w:tr w:rsidRPr="00563EFF" w:rsidR="00563EFF" w:rsidTr="00563EFF">
        <w:trPr>
          <w:tblHeader/>
        </w:trPr>
        <w:tc>
          <w:tcPr>
            <w:tcW w:w="5000" w:type="pct"/>
            <w:gridSpan w:val="11"/>
            <w:shd w:val="clear" w:color="auto" w:fill="009EE0"/>
            <w:tcMar>
              <w:top w:w="22" w:type="dxa"/>
              <w:left w:w="113" w:type="dxa"/>
              <w:bottom w:w="22" w:type="dxa"/>
            </w:tcMar>
          </w:tcPr>
          <w:p w:rsidRPr="00F01944" w:rsidR="00563EFF" w:rsidP="003E7FEA" w:rsidRDefault="00563EFF">
            <w:pPr>
              <w:pStyle w:val="kio2-table-title"/>
              <w:rPr>
                <w:rFonts w:ascii="Times New Roman" w:hAnsi="Times New Roman" w:cs="Times New Roman"/>
                <w:color w:val="auto"/>
                <w:sz w:val="20"/>
              </w:rPr>
            </w:pPr>
            <w:r w:rsidRPr="00F01944">
              <w:rPr>
                <w:rFonts w:ascii="Times New Roman" w:hAnsi="Times New Roman" w:cs="Times New Roman"/>
                <w:color w:val="auto"/>
                <w:sz w:val="20"/>
              </w:rPr>
              <w:t>Wijziging van de begrotingsstaten van het Diergezondheidsfonds (F) voor het jaar 2019 (</w:t>
            </w:r>
            <w:proofErr w:type="spellStart"/>
            <w:r w:rsidRPr="00F01944">
              <w:rPr>
                <w:rFonts w:ascii="Times New Roman" w:hAnsi="Times New Roman" w:cs="Times New Roman"/>
                <w:color w:val="auto"/>
                <w:sz w:val="20"/>
              </w:rPr>
              <w:t>Slotwet</w:t>
            </w:r>
            <w:proofErr w:type="spellEnd"/>
            <w:r w:rsidRPr="00F01944">
              <w:rPr>
                <w:rFonts w:ascii="Times New Roman" w:hAnsi="Times New Roman" w:cs="Times New Roman"/>
                <w:color w:val="auto"/>
                <w:sz w:val="20"/>
              </w:rPr>
              <w:t>) (bedragen x € 1.000) </w:t>
            </w:r>
          </w:p>
        </w:tc>
      </w:tr>
      <w:tr w:rsidRPr="00563EFF" w:rsidR="00563EFF" w:rsidTr="00563EFF">
        <w:trPr>
          <w:tblHeader/>
        </w:trPr>
        <w:tc>
          <w:tcPr>
            <w:tcW w:w="126" w:type="pct"/>
            <w:tcBorders>
              <w:top w:val="single" w:color="000000" w:sz="2" w:space="0"/>
              <w:bottom w:val="single" w:color="009EE0" w:sz="2" w:space="0"/>
            </w:tcBorders>
            <w:shd w:val="clear" w:color="auto" w:fill="auto"/>
            <w:tcMar>
              <w:top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Art.</w:t>
            </w:r>
          </w:p>
        </w:tc>
        <w:tc>
          <w:tcPr>
            <w:tcW w:w="1386" w:type="pct"/>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Omschrijving</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Vastgestelde begroting</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Mutaties 1</w:t>
            </w:r>
            <w:r w:rsidRPr="00563EFF">
              <w:rPr>
                <w:rFonts w:ascii="Times New Roman" w:hAnsi="Times New Roman" w:cs="Times New Roman"/>
                <w:color w:val="000000"/>
                <w:sz w:val="20"/>
                <w:vertAlign w:val="superscript"/>
              </w:rPr>
              <w:t>e</w:t>
            </w:r>
            <w:r w:rsidRPr="00563EFF">
              <w:rPr>
                <w:rFonts w:ascii="Times New Roman" w:hAnsi="Times New Roman" w:cs="Times New Roman"/>
                <w:color w:val="000000"/>
                <w:sz w:val="20"/>
              </w:rPr>
              <w:t xml:space="preserve"> suppletoire begroting</w:t>
            </w:r>
          </w:p>
        </w:tc>
        <w:tc>
          <w:tcPr>
            <w:tcW w:w="1163" w:type="pct"/>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Mutaties 2</w:t>
            </w:r>
            <w:r w:rsidRPr="00563EFF">
              <w:rPr>
                <w:rFonts w:ascii="Times New Roman" w:hAnsi="Times New Roman" w:cs="Times New Roman"/>
                <w:color w:val="000000"/>
                <w:sz w:val="20"/>
                <w:vertAlign w:val="superscript"/>
              </w:rPr>
              <w:t>e</w:t>
            </w:r>
            <w:r w:rsidRPr="00563EFF">
              <w:rPr>
                <w:rFonts w:ascii="Times New Roman" w:hAnsi="Times New Roman" w:cs="Times New Roman"/>
                <w:color w:val="000000"/>
                <w:sz w:val="20"/>
              </w:rPr>
              <w:t xml:space="preserve"> suppletoire begroting</w:t>
            </w:r>
          </w:p>
        </w:tc>
      </w:tr>
      <w:tr w:rsidRPr="00563EFF" w:rsidR="00563EFF" w:rsidTr="00563EFF">
        <w:tc>
          <w:tcPr>
            <w:tcW w:w="126" w:type="pct"/>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38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Verplichtingen</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Uitgaven</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Ontvangsten</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Verplichtingen</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Uitgaven</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Ontvangsten</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Verplichtingen</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Uitgaven</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Ontvangsten</w:t>
            </w:r>
          </w:p>
        </w:tc>
      </w:tr>
      <w:tr w:rsidRPr="00563EFF" w:rsidR="00563EFF" w:rsidTr="00563EFF">
        <w:tc>
          <w:tcPr>
            <w:tcW w:w="126" w:type="pct"/>
            <w:tcBorders>
              <w:bottom w:val="single" w:color="009EE0" w:sz="2" w:space="0"/>
            </w:tcBorders>
            <w:shd w:val="clear" w:color="auto" w:fill="auto"/>
            <w:tcMar>
              <w:top w:w="22"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1</w:t>
            </w:r>
          </w:p>
        </w:tc>
        <w:tc>
          <w:tcPr>
            <w:tcW w:w="138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Bewaking en bestrijding van dierziekten en voorkomen en verminderen van welzijnsproblemen</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34.585</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34.585</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34.585</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23.117</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23.117</w:t>
            </w:r>
          </w:p>
        </w:tc>
        <w:tc>
          <w:tcPr>
            <w:tcW w:w="40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2.671</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2.671</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2.671</w:t>
            </w:r>
          </w:p>
        </w:tc>
      </w:tr>
      <w:tr w:rsidRPr="00563EFF" w:rsidR="00563EFF" w:rsidTr="00563EFF">
        <w:tc>
          <w:tcPr>
            <w:tcW w:w="126" w:type="pct"/>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38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Subtotaal</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34.585</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34.585</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34.585</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40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2.671</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2.671</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2.671</w:t>
            </w:r>
          </w:p>
        </w:tc>
      </w:tr>
      <w:tr w:rsidRPr="00563EFF" w:rsidR="00563EFF" w:rsidTr="00563EFF">
        <w:tc>
          <w:tcPr>
            <w:tcW w:w="126" w:type="pct"/>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38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Na-/Voordelig eindsaldo (cumulatief) 2018</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46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91"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23.117</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40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126" w:type="pct"/>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38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Subtotaal</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46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91"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40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126" w:type="pct"/>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38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Na-/Voordelig eindsaldo (cumulatief) 2019</w:t>
            </w:r>
          </w:p>
        </w:tc>
        <w:tc>
          <w:tcPr>
            <w:tcW w:w="46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91"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0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91"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0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6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291"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406" w:type="pct"/>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r>
      <w:tr w:rsidRPr="00563EFF" w:rsidR="00563EFF" w:rsidTr="00563EFF">
        <w:tc>
          <w:tcPr>
            <w:tcW w:w="126" w:type="pct"/>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138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Totaal</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34.585</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34.585</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34.585</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46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2.671</w:t>
            </w:r>
          </w:p>
        </w:tc>
        <w:tc>
          <w:tcPr>
            <w:tcW w:w="291"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2.671</w:t>
            </w:r>
          </w:p>
        </w:tc>
        <w:tc>
          <w:tcPr>
            <w:tcW w:w="406" w:type="pct"/>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2.671</w:t>
            </w:r>
          </w:p>
        </w:tc>
      </w:tr>
    </w:tbl>
    <w:p w:rsidR="00563EFF" w:rsidP="00563EFF" w:rsidRDefault="00563EFF">
      <w:pPr>
        <w:tabs>
          <w:tab w:val="left" w:pos="284"/>
          <w:tab w:val="left" w:pos="567"/>
          <w:tab w:val="left" w:pos="851"/>
        </w:tabs>
        <w:ind w:right="-2"/>
        <w:rPr>
          <w:rFonts w:ascii="Times New Roman" w:hAnsi="Times New Roman"/>
          <w:sz w:val="24"/>
          <w:szCs w:val="20"/>
        </w:rPr>
      </w:pPr>
    </w:p>
    <w:tbl>
      <w:tblPr>
        <w:tblW w:w="0" w:type="auto"/>
        <w:tblCellMar>
          <w:left w:w="10" w:type="dxa"/>
          <w:right w:w="10" w:type="dxa"/>
        </w:tblCellMar>
        <w:tblLook w:val="0000" w:firstRow="0" w:lastRow="0" w:firstColumn="0" w:lastColumn="0" w:noHBand="0" w:noVBand="0"/>
      </w:tblPr>
      <w:tblGrid>
        <w:gridCol w:w="355"/>
        <w:gridCol w:w="3792"/>
        <w:gridCol w:w="1316"/>
        <w:gridCol w:w="823"/>
        <w:gridCol w:w="1146"/>
        <w:gridCol w:w="1316"/>
        <w:gridCol w:w="823"/>
        <w:gridCol w:w="1146"/>
        <w:gridCol w:w="1316"/>
        <w:gridCol w:w="823"/>
        <w:gridCol w:w="1146"/>
      </w:tblGrid>
      <w:tr w:rsidRPr="00563EFF" w:rsidR="00563EFF" w:rsidTr="00563EFF">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lastRenderedPageBreak/>
              <w:t>Art.</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Omschrijving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Totaal geraamd (4)= 1+2+3</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(5) Realisatie</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563EFF" w:rsidR="00563EFF" w:rsidP="003E7FEA" w:rsidRDefault="00563EFF">
            <w:pPr>
              <w:pStyle w:val="p-table"/>
              <w:jc w:val="center"/>
              <w:rPr>
                <w:rFonts w:ascii="Times New Roman" w:hAnsi="Times New Roman" w:cs="Times New Roman"/>
                <w:color w:val="000000"/>
                <w:sz w:val="20"/>
              </w:rPr>
            </w:pPr>
            <w:r w:rsidRPr="00563EFF">
              <w:rPr>
                <w:rFonts w:ascii="Times New Roman" w:hAnsi="Times New Roman" w:cs="Times New Roman"/>
                <w:color w:val="000000"/>
                <w:sz w:val="20"/>
              </w:rPr>
              <w:t>Slotverschillen (6)= 5-4</w:t>
            </w:r>
          </w:p>
        </w:tc>
      </w:tr>
      <w:tr w:rsidRPr="00563EFF" w:rsidR="00563EFF" w:rsidTr="00563EFF">
        <w:tc>
          <w:tcPr>
            <w:tcW w:w="0" w:type="auto"/>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center"/>
              <w:rPr>
                <w:rFonts w:ascii="Times New Roman" w:hAnsi="Times New Roman" w:cs="Times New Roman"/>
                <w:sz w:val="20"/>
              </w:rPr>
            </w:pPr>
            <w:r w:rsidRPr="00563EFF">
              <w:rPr>
                <w:rFonts w:ascii="Times New Roman" w:hAnsi="Times New Roman" w:cs="Times New Roman"/>
                <w:b/>
                <w:sz w:val="20"/>
              </w:rPr>
              <w:t>Ontvangsten</w:t>
            </w:r>
          </w:p>
        </w:tc>
      </w:tr>
      <w:tr w:rsidRPr="00563EFF" w:rsidR="00563EFF" w:rsidTr="00563EFF">
        <w:tc>
          <w:tcPr>
            <w:tcW w:w="0" w:type="auto"/>
            <w:tcBorders>
              <w:bottom w:val="single" w:color="009EE0" w:sz="2" w:space="0"/>
            </w:tcBorders>
            <w:shd w:val="clear" w:color="auto" w:fill="auto"/>
            <w:tcMar>
              <w:top w:w="22"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Bewaking en bestrijding van dierziekten en voorkomen en verminderen van welzijnsproblemen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60.373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60.373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37.256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30.401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30.401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40.039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 29.972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 29.972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2.783</w:t>
            </w:r>
          </w:p>
        </w:tc>
      </w:tr>
      <w:tr w:rsidRPr="00563EFF" w:rsidR="00563EFF" w:rsidTr="00563EFF">
        <w:tc>
          <w:tcPr>
            <w:tcW w:w="0" w:type="auto"/>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Subtotaal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60.373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60.373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37.256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30.401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30.401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40.039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 29.972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 29.972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2.783</w:t>
            </w:r>
          </w:p>
        </w:tc>
      </w:tr>
      <w:tr w:rsidRPr="00563EFF" w:rsidR="00563EFF" w:rsidTr="00563EFF">
        <w:tc>
          <w:tcPr>
            <w:tcW w:w="0" w:type="auto"/>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Na-/Voordelig eindsaldo (cumulatief) 2018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23.117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23.117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r>
      <w:tr w:rsidRPr="00563EFF" w:rsidR="00563EFF" w:rsidTr="00563EFF">
        <w:tc>
          <w:tcPr>
            <w:tcW w:w="0" w:type="auto"/>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Subtotaal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23.117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0</w:t>
            </w:r>
          </w:p>
        </w:tc>
      </w:tr>
      <w:tr w:rsidRPr="00563EFF" w:rsidR="00563EFF" w:rsidTr="00563EFF">
        <w:tc>
          <w:tcPr>
            <w:tcW w:w="0" w:type="auto"/>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sz w:val="20"/>
              </w:rPr>
              <w:t>Na-/Voordelig eindsaldo (cumulatief) 2019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32.755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32.755</w:t>
            </w:r>
          </w:p>
        </w:tc>
        <w:tc>
          <w:tcPr>
            <w:tcW w:w="0" w:type="auto"/>
            <w:tcBorders>
              <w:bottom w:val="single" w:color="009EE0" w:sz="2" w:space="0"/>
            </w:tcBorders>
            <w:shd w:val="clear" w:color="auto" w:fill="auto"/>
            <w:tcMar>
              <w:top w:w="22" w:type="dxa"/>
              <w:left w:w="28"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32.755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32.755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sz w:val="20"/>
              </w:rPr>
              <w:t>0</w:t>
            </w:r>
          </w:p>
        </w:tc>
      </w:tr>
      <w:tr w:rsidRPr="00563EFF" w:rsidR="00563EFF" w:rsidTr="00563EFF">
        <w:tc>
          <w:tcPr>
            <w:tcW w:w="0" w:type="auto"/>
            <w:tcBorders>
              <w:bottom w:val="single" w:color="009EE0" w:sz="2" w:space="0"/>
            </w:tcBorders>
            <w:shd w:val="clear" w:color="auto" w:fill="auto"/>
            <w:tcMar>
              <w:top w:w="22" w:type="dxa"/>
              <w:bottom w:w="22" w:type="dxa"/>
              <w:right w:w="28" w:type="dxa"/>
            </w:tcMar>
          </w:tcPr>
          <w:p w:rsidRPr="00563EFF" w:rsidR="00563EFF" w:rsidP="003E7FEA" w:rsidRDefault="00563EFF">
            <w:pPr>
              <w:pStyle w:val="p-table"/>
              <w:rPr>
                <w:rFonts w:ascii="Times New Roman" w:hAnsi="Times New Roman" w:cs="Times New Roman"/>
                <w:sz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rPr>
                <w:rFonts w:ascii="Times New Roman" w:hAnsi="Times New Roman" w:cs="Times New Roman"/>
                <w:sz w:val="20"/>
              </w:rPr>
            </w:pPr>
            <w:r w:rsidRPr="00563EFF">
              <w:rPr>
                <w:rFonts w:ascii="Times New Roman" w:hAnsi="Times New Roman" w:cs="Times New Roman"/>
                <w:b/>
                <w:sz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60.373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60.373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60.373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63.156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63.156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63.156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2.783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2.783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563EFF" w:rsidR="00563EFF" w:rsidP="003E7FEA" w:rsidRDefault="00563EFF">
            <w:pPr>
              <w:pStyle w:val="p-table"/>
              <w:jc w:val="right"/>
              <w:rPr>
                <w:rFonts w:ascii="Times New Roman" w:hAnsi="Times New Roman" w:cs="Times New Roman"/>
                <w:sz w:val="20"/>
              </w:rPr>
            </w:pPr>
            <w:r w:rsidRPr="00563EFF">
              <w:rPr>
                <w:rFonts w:ascii="Times New Roman" w:hAnsi="Times New Roman" w:cs="Times New Roman"/>
                <w:b/>
                <w:sz w:val="20"/>
              </w:rPr>
              <w:t>2.783</w:t>
            </w:r>
          </w:p>
        </w:tc>
      </w:tr>
    </w:tbl>
    <w:p w:rsidRPr="002168F4" w:rsidR="00563EFF" w:rsidP="00563EFF" w:rsidRDefault="00563EFF">
      <w:pPr>
        <w:tabs>
          <w:tab w:val="left" w:pos="284"/>
          <w:tab w:val="left" w:pos="567"/>
          <w:tab w:val="left" w:pos="851"/>
        </w:tabs>
        <w:ind w:right="-2"/>
        <w:rPr>
          <w:rFonts w:ascii="Times New Roman" w:hAnsi="Times New Roman"/>
          <w:sz w:val="24"/>
          <w:szCs w:val="20"/>
        </w:rPr>
      </w:pPr>
    </w:p>
    <w:sectPr w:rsidRPr="002168F4" w:rsidR="00563EFF" w:rsidSect="00563EFF">
      <w:pgSz w:w="16838" w:h="11906" w:orient="landscape"/>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EFF" w:rsidRDefault="00563EFF">
      <w:pPr>
        <w:spacing w:line="20" w:lineRule="exact"/>
      </w:pPr>
    </w:p>
  </w:endnote>
  <w:endnote w:type="continuationSeparator" w:id="0">
    <w:p w:rsidR="00563EFF" w:rsidRDefault="00563EFF">
      <w:pPr>
        <w:pStyle w:val="Amendement"/>
      </w:pPr>
      <w:r>
        <w:rPr>
          <w:b w:val="0"/>
          <w:bCs w:val="0"/>
        </w:rPr>
        <w:t xml:space="preserve"> </w:t>
      </w:r>
    </w:p>
  </w:endnote>
  <w:endnote w:type="continuationNotice" w:id="1">
    <w:p w:rsidR="00563EFF" w:rsidRDefault="00563EF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1944">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EFF" w:rsidRDefault="00563EFF">
      <w:pPr>
        <w:pStyle w:val="Amendement"/>
      </w:pPr>
      <w:r>
        <w:rPr>
          <w:b w:val="0"/>
          <w:bCs w:val="0"/>
        </w:rPr>
        <w:separator/>
      </w:r>
    </w:p>
  </w:footnote>
  <w:footnote w:type="continuationSeparator" w:id="0">
    <w:p w:rsidR="00563EFF" w:rsidRDefault="00563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EFF"/>
    <w:rsid w:val="00012DBE"/>
    <w:rsid w:val="000A1D81"/>
    <w:rsid w:val="00111ED3"/>
    <w:rsid w:val="001C190E"/>
    <w:rsid w:val="002168F4"/>
    <w:rsid w:val="002A727C"/>
    <w:rsid w:val="00563EFF"/>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5505"/>
    <w:rsid w:val="00E16443"/>
    <w:rsid w:val="00E36EE9"/>
    <w:rsid w:val="00F01944"/>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B36E01"/>
  <w15:docId w15:val="{41EEEAC9-BF30-4E19-84BC-28B54521B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563EF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563EF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vmp">
    <w:name w:val="avmp"/>
    <w:rsid w:val="00F01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868</ap:Words>
  <ap:Characters>5337</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2020-07-03T12:33:00.0000000Z</dcterms:created>
  <dcterms:modified xsi:type="dcterms:W3CDTF">2020-07-03T12:36:00.0000000Z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0x0101001F63F0BFB9DE6C4E9B142436421E33A6</vt:lpwstr>
  </property>
</Properties>
</file>