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20D4A" w:rsidR="00D20D4A" w:rsidP="000D0DF5" w:rsidRDefault="00D20D4A">
            <w:pPr>
              <w:tabs>
                <w:tab w:val="left" w:pos="-1440"/>
                <w:tab w:val="left" w:pos="-720"/>
              </w:tabs>
              <w:suppressAutoHyphens/>
              <w:rPr>
                <w:rFonts w:ascii="Times New Roman" w:hAnsi="Times New Roman"/>
              </w:rPr>
            </w:pPr>
            <w:r w:rsidRPr="00D20D4A">
              <w:rPr>
                <w:rFonts w:ascii="Times New Roman" w:hAnsi="Times New Roman"/>
              </w:rPr>
              <w:t>De Tweede Kamer der Staten-</w:t>
            </w:r>
            <w:r w:rsidRPr="00D20D4A">
              <w:rPr>
                <w:rFonts w:ascii="Times New Roman" w:hAnsi="Times New Roman"/>
              </w:rPr>
              <w:fldChar w:fldCharType="begin"/>
            </w:r>
            <w:r w:rsidRPr="00D20D4A">
              <w:rPr>
                <w:rFonts w:ascii="Times New Roman" w:hAnsi="Times New Roman"/>
              </w:rPr>
              <w:instrText xml:space="preserve">PRIVATE </w:instrText>
            </w:r>
            <w:r w:rsidRPr="00D20D4A">
              <w:rPr>
                <w:rFonts w:ascii="Times New Roman" w:hAnsi="Times New Roman"/>
              </w:rPr>
              <w:fldChar w:fldCharType="end"/>
            </w:r>
          </w:p>
          <w:p w:rsidRPr="00D20D4A" w:rsidR="00D20D4A" w:rsidP="000D0DF5" w:rsidRDefault="00D20D4A">
            <w:pPr>
              <w:tabs>
                <w:tab w:val="left" w:pos="-1440"/>
                <w:tab w:val="left" w:pos="-720"/>
              </w:tabs>
              <w:suppressAutoHyphens/>
              <w:rPr>
                <w:rFonts w:ascii="Times New Roman" w:hAnsi="Times New Roman"/>
              </w:rPr>
            </w:pPr>
            <w:r w:rsidRPr="00D20D4A">
              <w:rPr>
                <w:rFonts w:ascii="Times New Roman" w:hAnsi="Times New Roman"/>
              </w:rPr>
              <w:t>Generaal zendt bijgaand door</w:t>
            </w:r>
          </w:p>
          <w:p w:rsidRPr="00D20D4A" w:rsidR="00D20D4A" w:rsidP="000D0DF5" w:rsidRDefault="00D20D4A">
            <w:pPr>
              <w:tabs>
                <w:tab w:val="left" w:pos="-1440"/>
                <w:tab w:val="left" w:pos="-720"/>
              </w:tabs>
              <w:suppressAutoHyphens/>
              <w:rPr>
                <w:rFonts w:ascii="Times New Roman" w:hAnsi="Times New Roman"/>
              </w:rPr>
            </w:pPr>
            <w:r w:rsidRPr="00D20D4A">
              <w:rPr>
                <w:rFonts w:ascii="Times New Roman" w:hAnsi="Times New Roman"/>
              </w:rPr>
              <w:t>haar aangenomen wetsvoorstel</w:t>
            </w:r>
          </w:p>
          <w:p w:rsidRPr="00D20D4A" w:rsidR="00D20D4A" w:rsidP="000D0DF5" w:rsidRDefault="00D20D4A">
            <w:pPr>
              <w:tabs>
                <w:tab w:val="left" w:pos="-1440"/>
                <w:tab w:val="left" w:pos="-720"/>
              </w:tabs>
              <w:suppressAutoHyphens/>
              <w:rPr>
                <w:rFonts w:ascii="Times New Roman" w:hAnsi="Times New Roman"/>
              </w:rPr>
            </w:pPr>
            <w:r w:rsidRPr="00D20D4A">
              <w:rPr>
                <w:rFonts w:ascii="Times New Roman" w:hAnsi="Times New Roman"/>
              </w:rPr>
              <w:t>aan de Eerste Kamer.</w:t>
            </w: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r w:rsidRPr="00D20D4A">
              <w:rPr>
                <w:rFonts w:ascii="Times New Roman" w:hAnsi="Times New Roman"/>
              </w:rPr>
              <w:t>De Voorzitter,</w:t>
            </w: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tabs>
                <w:tab w:val="left" w:pos="-1440"/>
                <w:tab w:val="left" w:pos="-720"/>
              </w:tabs>
              <w:suppressAutoHyphens/>
              <w:rPr>
                <w:rFonts w:ascii="Times New Roman" w:hAnsi="Times New Roman"/>
              </w:rPr>
            </w:pPr>
          </w:p>
          <w:p w:rsidRPr="00D20D4A" w:rsidR="00D20D4A" w:rsidP="000D0DF5" w:rsidRDefault="00D20D4A">
            <w:pPr>
              <w:rPr>
                <w:rFonts w:ascii="Times New Roman" w:hAnsi="Times New Roman"/>
              </w:rPr>
            </w:pPr>
          </w:p>
          <w:p w:rsidRPr="00D20D4A" w:rsidR="00CB3578" w:rsidP="00D20D4A" w:rsidRDefault="00D20D4A">
            <w:pPr>
              <w:pStyle w:val="Amendement"/>
              <w:rPr>
                <w:rFonts w:ascii="Times New Roman" w:hAnsi="Times New Roman" w:cs="Times New Roman"/>
                <w:b w:val="0"/>
              </w:rPr>
            </w:pPr>
            <w:r w:rsidRPr="00D20D4A">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3196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3196D" w:rsidRDefault="00CB3578">
            <w:pPr>
              <w:tabs>
                <w:tab w:val="left" w:pos="-1440"/>
                <w:tab w:val="left" w:pos="-720"/>
              </w:tabs>
              <w:suppressAutoHyphens/>
              <w:rPr>
                <w:rFonts w:ascii="Times New Roman" w:hAnsi="Times New Roman"/>
                <w:b/>
                <w:bCs/>
              </w:rPr>
            </w:pPr>
          </w:p>
        </w:tc>
      </w:tr>
      <w:tr w:rsidRPr="002168F4" w:rsidR="00D20D4A" w:rsidTr="00FD3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3196D" w:rsidR="00D20D4A" w:rsidP="0023196D" w:rsidRDefault="00D20D4A">
            <w:pPr>
              <w:rPr>
                <w:rFonts w:ascii="Times New Roman" w:hAnsi="Times New Roman"/>
                <w:b/>
                <w:sz w:val="24"/>
              </w:rPr>
            </w:pPr>
            <w:r w:rsidRPr="0023196D">
              <w:rPr>
                <w:rFonts w:ascii="Times New Roman" w:hAnsi="Times New Roman"/>
                <w:b/>
                <w:sz w:val="24"/>
              </w:rPr>
              <w:t>Wijziging van de begrotingsstaat van de overige Hoge Colleges van Staat, Kabinetten van de Gouverneurs en de Kiesraad (IIB)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3196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3196D"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3196D"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3196D" w:rsidRDefault="00CB3578">
            <w:pPr>
              <w:pStyle w:val="Amendement"/>
              <w:rPr>
                <w:rFonts w:ascii="Times New Roman" w:hAnsi="Times New Roman" w:cs="Times New Roman"/>
              </w:rPr>
            </w:pPr>
          </w:p>
        </w:tc>
      </w:tr>
      <w:tr w:rsidRPr="002168F4" w:rsidR="00D20D4A" w:rsidTr="00D37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20D4A" w:rsidP="0023196D" w:rsidRDefault="00D20D4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3196D" w:rsidRDefault="00CB3578">
            <w:pPr>
              <w:pStyle w:val="Amendement"/>
              <w:rPr>
                <w:rFonts w:ascii="Times New Roman" w:hAnsi="Times New Roman" w:cs="Times New Roman"/>
              </w:rPr>
            </w:pPr>
          </w:p>
        </w:tc>
        <w:tc>
          <w:tcPr>
            <w:tcW w:w="6590" w:type="dxa"/>
            <w:tcBorders>
              <w:top w:val="nil"/>
              <w:left w:val="nil"/>
              <w:bottom w:val="nil"/>
              <w:right w:val="nil"/>
            </w:tcBorders>
          </w:tcPr>
          <w:p w:rsidRPr="0023196D" w:rsidR="00CB3578" w:rsidP="0023196D" w:rsidRDefault="00CB3578">
            <w:pPr>
              <w:pStyle w:val="Amendement"/>
              <w:rPr>
                <w:rFonts w:ascii="Times New Roman" w:hAnsi="Times New Roman" w:cs="Times New Roman"/>
                <w:b w:val="0"/>
              </w:rPr>
            </w:pPr>
          </w:p>
        </w:tc>
      </w:tr>
    </w:tbl>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Wij Willem-Alexander, bij de gratie Gods, Koning der Nederlanden, Prins van Oranje-Nassau, enz. enz. enz.</w:t>
      </w:r>
    </w:p>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Allen, die deze zullen zien of horen lezen, saluut! doen te weten:</w:t>
      </w: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Alzo Wij in overweging genomen hebben, dat de noodzaak is gebleken van een wijziging van de departementale begrotingsstaat van de overige Hoge Colleges van Staat, Kabinetten van de Gouverneurs en de Kiesraad het Ministerie van, alle voor het jaar 2020;</w:t>
      </w: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Zo is het, dat Wij, met gemeen overleg der Staten-Generaal, hebben goedgevonden en verstaan, gelijk Wij goedvinden en verstaan bij deze:</w:t>
      </w:r>
    </w:p>
    <w:p w:rsidR="0023196D" w:rsidP="0023196D" w:rsidRDefault="0023196D">
      <w:pPr>
        <w:tabs>
          <w:tab w:val="left" w:pos="284"/>
          <w:tab w:val="left" w:pos="567"/>
          <w:tab w:val="left" w:pos="851"/>
        </w:tabs>
        <w:rPr>
          <w:rFonts w:ascii="Times New Roman" w:hAnsi="Times New Roman"/>
          <w:b/>
          <w:sz w:val="24"/>
          <w:szCs w:val="20"/>
        </w:rPr>
      </w:pPr>
    </w:p>
    <w:p w:rsidRPr="0023196D" w:rsidR="0023196D" w:rsidP="0023196D" w:rsidRDefault="0023196D">
      <w:pPr>
        <w:tabs>
          <w:tab w:val="left" w:pos="284"/>
          <w:tab w:val="left" w:pos="567"/>
          <w:tab w:val="left" w:pos="851"/>
        </w:tabs>
        <w:rPr>
          <w:rFonts w:ascii="Times New Roman" w:hAnsi="Times New Roman"/>
          <w:b/>
          <w:sz w:val="24"/>
          <w:szCs w:val="20"/>
        </w:rPr>
      </w:pPr>
      <w:r w:rsidRPr="0023196D">
        <w:rPr>
          <w:rFonts w:ascii="Times New Roman" w:hAnsi="Times New Roman"/>
          <w:b/>
          <w:sz w:val="24"/>
          <w:szCs w:val="20"/>
        </w:rPr>
        <w:t>Artikel 1</w:t>
      </w:r>
    </w:p>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De departementale begrotingsstaat van de overige Hoge Colleges van Staat, Kabinetten van de Gouverneurs en de Kiesraad (IIB) voor het jaar 2020 wordt gewijzigd, zoals blijkt uit de desbetreffende bij deze wet behorende staat.</w:t>
      </w:r>
    </w:p>
    <w:p w:rsidR="0023196D" w:rsidP="0023196D" w:rsidRDefault="0023196D">
      <w:pPr>
        <w:tabs>
          <w:tab w:val="left" w:pos="284"/>
          <w:tab w:val="left" w:pos="567"/>
          <w:tab w:val="left" w:pos="851"/>
        </w:tabs>
        <w:rPr>
          <w:rFonts w:ascii="Times New Roman" w:hAnsi="Times New Roman"/>
          <w:b/>
          <w:sz w:val="24"/>
          <w:szCs w:val="20"/>
        </w:rPr>
      </w:pPr>
    </w:p>
    <w:p w:rsidRPr="0023196D" w:rsidR="0023196D" w:rsidP="0023196D" w:rsidRDefault="0023196D">
      <w:pPr>
        <w:tabs>
          <w:tab w:val="left" w:pos="284"/>
          <w:tab w:val="left" w:pos="567"/>
          <w:tab w:val="left" w:pos="851"/>
        </w:tabs>
        <w:rPr>
          <w:rFonts w:ascii="Times New Roman" w:hAnsi="Times New Roman"/>
          <w:b/>
          <w:sz w:val="24"/>
          <w:szCs w:val="20"/>
        </w:rPr>
      </w:pPr>
      <w:r w:rsidRPr="0023196D">
        <w:rPr>
          <w:rFonts w:ascii="Times New Roman" w:hAnsi="Times New Roman"/>
          <w:b/>
          <w:sz w:val="24"/>
          <w:szCs w:val="20"/>
        </w:rPr>
        <w:t>Artikel 2</w:t>
      </w:r>
    </w:p>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De vaststelling van de begrotingsstaten geschiedt in duizenden euro’s.</w:t>
      </w:r>
    </w:p>
    <w:p w:rsidR="0023196D" w:rsidP="0023196D" w:rsidRDefault="0023196D">
      <w:pPr>
        <w:tabs>
          <w:tab w:val="left" w:pos="284"/>
          <w:tab w:val="left" w:pos="567"/>
          <w:tab w:val="left" w:pos="851"/>
        </w:tabs>
        <w:rPr>
          <w:rFonts w:ascii="Times New Roman" w:hAnsi="Times New Roman"/>
          <w:b/>
          <w:sz w:val="24"/>
          <w:szCs w:val="20"/>
        </w:rPr>
      </w:pPr>
    </w:p>
    <w:p w:rsidRPr="0023196D" w:rsidR="0023196D" w:rsidP="0023196D" w:rsidRDefault="0023196D">
      <w:pPr>
        <w:tabs>
          <w:tab w:val="left" w:pos="284"/>
          <w:tab w:val="left" w:pos="567"/>
          <w:tab w:val="left" w:pos="851"/>
        </w:tabs>
        <w:rPr>
          <w:rFonts w:ascii="Times New Roman" w:hAnsi="Times New Roman"/>
          <w:b/>
          <w:sz w:val="24"/>
          <w:szCs w:val="20"/>
        </w:rPr>
      </w:pPr>
      <w:r w:rsidRPr="0023196D">
        <w:rPr>
          <w:rFonts w:ascii="Times New Roman" w:hAnsi="Times New Roman"/>
          <w:b/>
          <w:sz w:val="24"/>
          <w:szCs w:val="20"/>
        </w:rPr>
        <w:t>Artikel 3</w:t>
      </w:r>
    </w:p>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3196D">
        <w:rPr>
          <w:rFonts w:ascii="Times New Roman" w:hAnsi="Times New Roman"/>
          <w:sz w:val="24"/>
          <w:szCs w:val="20"/>
        </w:rPr>
        <w:t>Deze wet treedt in werking met ingang van de dag na de datum van uitgifte van het Staatsblad waarin zij wordt geplaatst en werkt terug tot en met 1 mei 2020.</w:t>
      </w: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3196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3196D"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Gegeven</w:t>
      </w: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p>
    <w:p w:rsidRPr="0023196D" w:rsidR="0023196D" w:rsidP="0023196D" w:rsidRDefault="0023196D">
      <w:pPr>
        <w:tabs>
          <w:tab w:val="left" w:pos="284"/>
          <w:tab w:val="left" w:pos="567"/>
          <w:tab w:val="left" w:pos="851"/>
        </w:tabs>
        <w:rPr>
          <w:rFonts w:ascii="Times New Roman" w:hAnsi="Times New Roman"/>
          <w:sz w:val="24"/>
          <w:szCs w:val="20"/>
        </w:rPr>
      </w:pPr>
    </w:p>
    <w:p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De Minister van Binnenlandse Zaken en Koninkrijksrelaties</w:t>
      </w:r>
      <w:r w:rsidR="00D20D4A">
        <w:rPr>
          <w:rFonts w:ascii="Times New Roman" w:hAnsi="Times New Roman"/>
          <w:sz w:val="24"/>
          <w:szCs w:val="20"/>
        </w:rPr>
        <w:t>,</w:t>
      </w: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23196D" w:rsidRDefault="00D20D4A">
      <w:pPr>
        <w:tabs>
          <w:tab w:val="left" w:pos="284"/>
          <w:tab w:val="left" w:pos="567"/>
          <w:tab w:val="left" w:pos="851"/>
        </w:tabs>
        <w:rPr>
          <w:rFonts w:ascii="Times New Roman" w:hAnsi="Times New Roman"/>
          <w:sz w:val="24"/>
          <w:szCs w:val="20"/>
        </w:rPr>
      </w:pPr>
    </w:p>
    <w:p w:rsidR="00D20D4A" w:rsidP="00D20D4A" w:rsidRDefault="00D20D4A">
      <w:pPr>
        <w:tabs>
          <w:tab w:val="left" w:pos="284"/>
          <w:tab w:val="left" w:pos="567"/>
          <w:tab w:val="left" w:pos="851"/>
        </w:tabs>
        <w:rPr>
          <w:rFonts w:ascii="Times New Roman" w:hAnsi="Times New Roman"/>
          <w:sz w:val="24"/>
          <w:szCs w:val="20"/>
        </w:rPr>
        <w:sectPr w:rsidR="00D20D4A" w:rsidSect="00A11E73">
          <w:footerReference w:type="even" r:id="rId6"/>
          <w:footerReference w:type="default" r:id="rId7"/>
          <w:pgSz w:w="11906" w:h="16838"/>
          <w:pgMar w:top="1418" w:right="1418" w:bottom="1418" w:left="1418" w:header="357" w:footer="1440" w:gutter="0"/>
          <w:pgNumType w:start="1"/>
          <w:cols w:space="708"/>
          <w:noEndnote/>
        </w:sectPr>
      </w:pPr>
      <w:r w:rsidRPr="0023196D">
        <w:rPr>
          <w:rFonts w:ascii="Times New Roman" w:hAnsi="Times New Roman"/>
          <w:sz w:val="24"/>
          <w:szCs w:val="20"/>
        </w:rPr>
        <w:t>De Minister van Binnenlandse Zaken en Koninkrijksrelaties</w:t>
      </w:r>
      <w:r>
        <w:rPr>
          <w:rFonts w:ascii="Times New Roman" w:hAnsi="Times New Roman"/>
          <w:sz w:val="24"/>
          <w:szCs w:val="20"/>
        </w:rPr>
        <w:t>,</w:t>
      </w:r>
    </w:p>
    <w:p w:rsidR="00D20D4A" w:rsidP="0023196D" w:rsidRDefault="00D20D4A">
      <w:pPr>
        <w:tabs>
          <w:tab w:val="left" w:pos="284"/>
          <w:tab w:val="left" w:pos="567"/>
          <w:tab w:val="left" w:pos="851"/>
        </w:tabs>
        <w:rPr>
          <w:rFonts w:ascii="Times New Roman" w:hAnsi="Times New Roman"/>
          <w:sz w:val="24"/>
          <w:szCs w:val="20"/>
        </w:rPr>
      </w:pPr>
    </w:p>
    <w:p w:rsidR="00D20D4A" w:rsidP="00D20D4A" w:rsidRDefault="00D20D4A">
      <w:pPr>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23"/>
        <w:gridCol w:w="4225"/>
        <w:gridCol w:w="1871"/>
        <w:gridCol w:w="1171"/>
        <w:gridCol w:w="1588"/>
        <w:gridCol w:w="1871"/>
        <w:gridCol w:w="1171"/>
        <w:gridCol w:w="1582"/>
      </w:tblGrid>
      <w:tr w:rsidRPr="0023196D" w:rsidR="0023196D" w:rsidTr="0023196D">
        <w:trPr>
          <w:tblHeader/>
        </w:trPr>
        <w:tc>
          <w:tcPr>
            <w:tcW w:w="5000" w:type="pct"/>
            <w:gridSpan w:val="8"/>
            <w:shd w:val="clear" w:color="auto" w:fill="009EE0"/>
            <w:tcMar>
              <w:top w:w="22" w:type="dxa"/>
              <w:left w:w="113" w:type="dxa"/>
              <w:bottom w:w="22" w:type="dxa"/>
            </w:tcMar>
          </w:tcPr>
          <w:p w:rsidRPr="0023196D" w:rsidR="0023196D" w:rsidP="0023196D" w:rsidRDefault="0023196D">
            <w:pPr>
              <w:tabs>
                <w:tab w:val="left" w:pos="284"/>
                <w:tab w:val="left" w:pos="567"/>
                <w:tab w:val="left" w:pos="851"/>
              </w:tabs>
              <w:rPr>
                <w:rFonts w:ascii="Times New Roman" w:hAnsi="Times New Roman"/>
                <w:sz w:val="24"/>
                <w:szCs w:val="20"/>
              </w:rPr>
            </w:pPr>
            <w:bookmarkStart w:name="_GoBack" w:id="0"/>
            <w:bookmarkEnd w:id="0"/>
            <w:r w:rsidRPr="0023196D">
              <w:rPr>
                <w:rFonts w:ascii="Times New Roman" w:hAnsi="Times New Roman"/>
                <w:sz w:val="24"/>
                <w:szCs w:val="20"/>
              </w:rPr>
              <w:t>Wijziging begrotingsstaat van de overige Hoge Colleges van Staat, Kabinetten van de Gouverneurs en de Kiesraad (IIB) voor het jaar 2020 (Eerste suppletoire begroting) (bedragen x € 1.000)</w:t>
            </w:r>
          </w:p>
        </w:tc>
      </w:tr>
      <w:tr w:rsidRPr="0023196D" w:rsidR="0023196D" w:rsidTr="00D20D4A">
        <w:trPr>
          <w:tblHeader/>
        </w:trPr>
        <w:tc>
          <w:tcPr>
            <w:tcW w:w="187" w:type="pct"/>
            <w:tcBorders>
              <w:top w:val="single" w:color="000000" w:sz="2" w:space="0"/>
              <w:bottom w:val="single" w:color="009EE0" w:sz="2" w:space="0"/>
            </w:tcBorders>
            <w:shd w:val="clear" w:color="auto" w:fill="auto"/>
            <w:tcMar>
              <w:top w:w="28" w:type="dxa"/>
              <w:bottom w:w="28"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Art.</w:t>
            </w:r>
          </w:p>
        </w:tc>
        <w:tc>
          <w:tcPr>
            <w:tcW w:w="150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Omschrijving</w:t>
            </w:r>
          </w:p>
        </w:tc>
        <w:tc>
          <w:tcPr>
            <w:tcW w:w="165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Vastgestelde begroting</w:t>
            </w:r>
          </w:p>
        </w:tc>
        <w:tc>
          <w:tcPr>
            <w:tcW w:w="165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Mutaties 1e suppletoire begroting</w:t>
            </w:r>
          </w:p>
        </w:tc>
      </w:tr>
      <w:tr w:rsidRPr="0023196D" w:rsidR="0023196D" w:rsidTr="00D20D4A">
        <w:tc>
          <w:tcPr>
            <w:tcW w:w="187" w:type="pct"/>
            <w:tcBorders>
              <w:bottom w:val="single" w:color="009EE0" w:sz="2" w:space="0"/>
            </w:tcBorders>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1509"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66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Verplichtingen</w:t>
            </w:r>
          </w:p>
        </w:tc>
        <w:tc>
          <w:tcPr>
            <w:tcW w:w="41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Uitgaven</w:t>
            </w:r>
          </w:p>
        </w:tc>
        <w:tc>
          <w:tcPr>
            <w:tcW w:w="567"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Ontvangsten</w:t>
            </w:r>
          </w:p>
        </w:tc>
        <w:tc>
          <w:tcPr>
            <w:tcW w:w="66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Verplichtingen</w:t>
            </w:r>
          </w:p>
        </w:tc>
        <w:tc>
          <w:tcPr>
            <w:tcW w:w="41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Uitgaven</w:t>
            </w:r>
          </w:p>
        </w:tc>
        <w:tc>
          <w:tcPr>
            <w:tcW w:w="565"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Ontvangsten</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1509"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Totaal</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133.782</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133.782</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5.890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13.693</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14.578</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350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1509"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1509"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Beleidsartikelen</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133.782</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133.782</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5.890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9.575</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10.460</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350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01</w:t>
            </w:r>
          </w:p>
        </w:tc>
        <w:tc>
          <w:tcPr>
            <w:tcW w:w="1509"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Raad van State</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67.034</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67.034</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1.950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5.334</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5.334</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02</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Algemene Rekenkamer</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33.140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33.140</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1.217</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250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250</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03</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De Nationale ombudsman</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19.800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19.800</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2.189</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850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850</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350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04</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Kanselarij der Nederlandse Orden</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4.434</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4.434</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199</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2.484</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2.484</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06</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Kabinet van de Gouverneur van Aruba</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1.908</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1.908</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60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07</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 xml:space="preserve">Kabinet van de Gouverneur van </w:t>
            </w:r>
            <w:proofErr w:type="spellStart"/>
            <w:r w:rsidRPr="0023196D">
              <w:rPr>
                <w:rFonts w:ascii="Times New Roman" w:hAnsi="Times New Roman"/>
                <w:sz w:val="24"/>
                <w:szCs w:val="20"/>
              </w:rPr>
              <w:t>Curacao</w:t>
            </w:r>
            <w:proofErr w:type="spellEnd"/>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2.896</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2.896</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200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08</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Kabinet van de Gouverneur van Sint Maarten</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2.105</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2.105</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75</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19</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09</w:t>
            </w:r>
          </w:p>
        </w:tc>
        <w:tc>
          <w:tcPr>
            <w:tcW w:w="1509" w:type="pct"/>
            <w:shd w:val="clear" w:color="auto" w:fill="auto"/>
            <w:tcMar>
              <w:top w:w="22" w:type="dxa"/>
              <w:left w:w="28" w:type="dxa"/>
              <w:bottom w:w="22" w:type="dxa"/>
              <w:right w:w="28" w:type="dxa"/>
            </w:tcMar>
            <w:vAlign w:val="cente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Kiesraad</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2.465</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2.465</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638</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1.523</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1509"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r>
      <w:tr w:rsidRPr="0023196D" w:rsidR="0023196D" w:rsidTr="00D20D4A">
        <w:tc>
          <w:tcPr>
            <w:tcW w:w="187" w:type="pct"/>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p>
        </w:tc>
        <w:tc>
          <w:tcPr>
            <w:tcW w:w="1509"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Niet-beleidsartikelen</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0</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0</w:t>
            </w:r>
          </w:p>
        </w:tc>
        <w:tc>
          <w:tcPr>
            <w:tcW w:w="567"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0</w:t>
            </w:r>
          </w:p>
        </w:tc>
        <w:tc>
          <w:tcPr>
            <w:tcW w:w="66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4.118</w:t>
            </w:r>
          </w:p>
        </w:tc>
        <w:tc>
          <w:tcPr>
            <w:tcW w:w="418"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4.118</w:t>
            </w:r>
          </w:p>
        </w:tc>
        <w:tc>
          <w:tcPr>
            <w:tcW w:w="565" w:type="pct"/>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b/>
                <w:sz w:val="24"/>
                <w:szCs w:val="20"/>
              </w:rPr>
              <w:t>0</w:t>
            </w:r>
          </w:p>
        </w:tc>
      </w:tr>
      <w:tr w:rsidRPr="0023196D" w:rsidR="0023196D" w:rsidTr="00D20D4A">
        <w:tc>
          <w:tcPr>
            <w:tcW w:w="187" w:type="pct"/>
            <w:tcBorders>
              <w:bottom w:val="single" w:color="009EE0" w:sz="2" w:space="0"/>
            </w:tcBorders>
            <w:shd w:val="clear" w:color="auto" w:fill="auto"/>
            <w:tcMar>
              <w:top w:w="22"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10</w:t>
            </w:r>
          </w:p>
        </w:tc>
        <w:tc>
          <w:tcPr>
            <w:tcW w:w="1509"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Nog onverdeeld</w:t>
            </w:r>
          </w:p>
        </w:tc>
        <w:tc>
          <w:tcPr>
            <w:tcW w:w="66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41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567"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c>
          <w:tcPr>
            <w:tcW w:w="66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4.118</w:t>
            </w:r>
          </w:p>
        </w:tc>
        <w:tc>
          <w:tcPr>
            <w:tcW w:w="418"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4.118</w:t>
            </w:r>
          </w:p>
        </w:tc>
        <w:tc>
          <w:tcPr>
            <w:tcW w:w="565" w:type="pct"/>
            <w:tcBorders>
              <w:bottom w:val="single" w:color="009EE0" w:sz="2" w:space="0"/>
            </w:tcBorders>
            <w:shd w:val="clear" w:color="auto" w:fill="auto"/>
            <w:tcMar>
              <w:top w:w="22" w:type="dxa"/>
              <w:left w:w="28" w:type="dxa"/>
              <w:bottom w:w="22" w:type="dxa"/>
              <w:right w:w="28" w:type="dxa"/>
            </w:tcMar>
          </w:tcPr>
          <w:p w:rsidRPr="0023196D" w:rsidR="0023196D" w:rsidP="0023196D" w:rsidRDefault="0023196D">
            <w:pPr>
              <w:tabs>
                <w:tab w:val="left" w:pos="284"/>
                <w:tab w:val="left" w:pos="567"/>
                <w:tab w:val="left" w:pos="851"/>
              </w:tabs>
              <w:rPr>
                <w:rFonts w:ascii="Times New Roman" w:hAnsi="Times New Roman"/>
                <w:sz w:val="24"/>
                <w:szCs w:val="20"/>
              </w:rPr>
            </w:pPr>
            <w:r w:rsidRPr="0023196D">
              <w:rPr>
                <w:rFonts w:ascii="Times New Roman" w:hAnsi="Times New Roman"/>
                <w:sz w:val="24"/>
                <w:szCs w:val="20"/>
              </w:rPr>
              <w:t>0</w:t>
            </w:r>
          </w:p>
        </w:tc>
      </w:tr>
    </w:tbl>
    <w:p w:rsidRPr="002168F4" w:rsidR="00CB3578" w:rsidP="0023196D" w:rsidRDefault="00CB3578">
      <w:pPr>
        <w:tabs>
          <w:tab w:val="left" w:pos="284"/>
          <w:tab w:val="left" w:pos="567"/>
          <w:tab w:val="left" w:pos="851"/>
        </w:tabs>
        <w:rPr>
          <w:rFonts w:ascii="Times New Roman" w:hAnsi="Times New Roman"/>
          <w:sz w:val="24"/>
          <w:szCs w:val="20"/>
        </w:rPr>
      </w:pPr>
    </w:p>
    <w:sectPr w:rsidRPr="002168F4" w:rsidR="00CB3578" w:rsidSect="0023196D">
      <w:footerReference w:type="even" r:id="rId8"/>
      <w:footerReference w:type="default" r:id="rId9"/>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96D" w:rsidRDefault="0023196D">
      <w:pPr>
        <w:spacing w:line="20" w:lineRule="exact"/>
      </w:pPr>
    </w:p>
  </w:endnote>
  <w:endnote w:type="continuationSeparator" w:id="0">
    <w:p w:rsidR="0023196D" w:rsidRDefault="0023196D">
      <w:pPr>
        <w:pStyle w:val="Amendement"/>
      </w:pPr>
      <w:r>
        <w:rPr>
          <w:b w:val="0"/>
          <w:bCs w:val="0"/>
        </w:rPr>
        <w:t xml:space="preserve"> </w:t>
      </w:r>
    </w:p>
  </w:endnote>
  <w:endnote w:type="continuationNotice" w:id="1">
    <w:p w:rsidR="0023196D" w:rsidRDefault="0023196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D4A" w:rsidRDefault="00D20D4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20D4A" w:rsidRDefault="00D20D4A"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D4A" w:rsidRPr="002168F4" w:rsidRDefault="00D20D4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Pr>
        <w:rStyle w:val="Paginanummer"/>
        <w:rFonts w:ascii="Times New Roman" w:hAnsi="Times New Roman"/>
        <w:noProof/>
      </w:rPr>
      <w:t>1</w:t>
    </w:r>
    <w:r w:rsidRPr="002168F4">
      <w:rPr>
        <w:rStyle w:val="Paginanummer"/>
        <w:rFonts w:ascii="Times New Roman" w:hAnsi="Times New Roman"/>
      </w:rPr>
      <w:fldChar w:fldCharType="end"/>
    </w:r>
  </w:p>
  <w:p w:rsidR="00D20D4A" w:rsidRPr="002168F4" w:rsidRDefault="00D20D4A"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20D4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96D" w:rsidRDefault="0023196D">
      <w:pPr>
        <w:pStyle w:val="Amendement"/>
      </w:pPr>
      <w:r>
        <w:rPr>
          <w:b w:val="0"/>
          <w:bCs w:val="0"/>
        </w:rPr>
        <w:separator/>
      </w:r>
    </w:p>
  </w:footnote>
  <w:footnote w:type="continuationSeparator" w:id="0">
    <w:p w:rsidR="0023196D" w:rsidRDefault="002319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96D"/>
    <w:rsid w:val="00012DBE"/>
    <w:rsid w:val="000A1D81"/>
    <w:rsid w:val="00111ED3"/>
    <w:rsid w:val="001C190E"/>
    <w:rsid w:val="002168F4"/>
    <w:rsid w:val="0023196D"/>
    <w:rsid w:val="002A727C"/>
    <w:rsid w:val="005D2707"/>
    <w:rsid w:val="00606255"/>
    <w:rsid w:val="006B607A"/>
    <w:rsid w:val="007D451C"/>
    <w:rsid w:val="00826224"/>
    <w:rsid w:val="00930A23"/>
    <w:rsid w:val="009A4794"/>
    <w:rsid w:val="009C7354"/>
    <w:rsid w:val="009E6D7F"/>
    <w:rsid w:val="00A11E73"/>
    <w:rsid w:val="00A2521E"/>
    <w:rsid w:val="00AE436A"/>
    <w:rsid w:val="00C135B1"/>
    <w:rsid w:val="00C92DF8"/>
    <w:rsid w:val="00CB3578"/>
    <w:rsid w:val="00D20AFA"/>
    <w:rsid w:val="00D20D4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4911E6"/>
  <w15:docId w15:val="{8F072B77-3351-40E9-A1B7-9AFE257F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20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4.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425</ap:Words>
  <ap:Characters>2380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2020-07-06T09:05:00.0000000Z</dcterms:created>
  <dcterms:modified xsi:type="dcterms:W3CDTF">2020-07-06T09:08:00.0000000Z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