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76769">
              <w:rPr>
                <w:rFonts w:ascii="Times New Roman" w:hAnsi="Times New Roman"/>
              </w:rPr>
              <w:t>De Tweede Kamer der Staten-</w:t>
            </w:r>
            <w:r w:rsidRPr="00076769">
              <w:rPr>
                <w:rFonts w:ascii="Times New Roman" w:hAnsi="Times New Roman"/>
              </w:rPr>
              <w:fldChar w:fldCharType="begin"/>
            </w:r>
            <w:r w:rsidRPr="00076769">
              <w:rPr>
                <w:rFonts w:ascii="Times New Roman" w:hAnsi="Times New Roman"/>
              </w:rPr>
              <w:instrText xml:space="preserve">PRIVATE </w:instrText>
            </w:r>
            <w:r w:rsidRPr="00076769">
              <w:rPr>
                <w:rFonts w:ascii="Times New Roman" w:hAnsi="Times New Roman"/>
              </w:rPr>
              <w:fldChar w:fldCharType="end"/>
            </w: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76769">
              <w:rPr>
                <w:rFonts w:ascii="Times New Roman" w:hAnsi="Times New Roman"/>
              </w:rPr>
              <w:t>Generaal zendt bijgaand door</w:t>
            </w: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76769">
              <w:rPr>
                <w:rFonts w:ascii="Times New Roman" w:hAnsi="Times New Roman"/>
              </w:rPr>
              <w:t>haar aangenomen wetsvoorstel</w:t>
            </w: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76769">
              <w:rPr>
                <w:rFonts w:ascii="Times New Roman" w:hAnsi="Times New Roman"/>
              </w:rPr>
              <w:t>aan de Eerste Kamer.</w:t>
            </w: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76769">
              <w:rPr>
                <w:rFonts w:ascii="Times New Roman" w:hAnsi="Times New Roman"/>
              </w:rPr>
              <w:t>De Voorzitter,</w:t>
            </w: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76769" w:rsidR="00076769" w:rsidP="000D0DF5" w:rsidRDefault="00076769">
            <w:pPr>
              <w:rPr>
                <w:rFonts w:ascii="Times New Roman" w:hAnsi="Times New Roman"/>
              </w:rPr>
            </w:pPr>
          </w:p>
          <w:p w:rsidRPr="00076769" w:rsidR="00CB3578" w:rsidP="00076769" w:rsidRDefault="00D76AD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Pr="00076769" w:rsidR="00076769">
              <w:rPr>
                <w:rFonts w:ascii="Times New Roman" w:hAnsi="Times New Roman" w:cs="Times New Roman"/>
                <w:b w:val="0"/>
                <w:sz w:val="20"/>
              </w:rPr>
              <w:t xml:space="preserve">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76769" w:rsidTr="00C2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076769" w:rsidP="000D5BC4" w:rsidRDefault="00076769">
            <w:pPr>
              <w:rPr>
                <w:rFonts w:ascii="Times New Roman" w:hAnsi="Times New Roman"/>
                <w:b/>
                <w:sz w:val="24"/>
              </w:rPr>
            </w:pPr>
            <w:r w:rsidRPr="009F7F2C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(Vierde incidentele suppletoire begroting inzake steunmaatregelen voor gemeenten)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76769" w:rsidTr="002B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76769" w:rsidRDefault="0007676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</w:t>
      </w:r>
      <w:r w:rsidR="00076769">
        <w:rPr>
          <w:rFonts w:ascii="Times New Roman" w:hAnsi="Times New Roman"/>
          <w:sz w:val="24"/>
          <w:szCs w:val="20"/>
        </w:rPr>
        <w:t>nciën (IX), voor het jaar 2020;</w:t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b/>
          <w:sz w:val="24"/>
          <w:szCs w:val="20"/>
        </w:rPr>
        <w:t>Artikel 1</w:t>
      </w:r>
      <w:r w:rsidRPr="009F7F2C">
        <w:rPr>
          <w:rFonts w:ascii="Times New Roman" w:hAnsi="Times New Roman"/>
          <w:sz w:val="24"/>
          <w:szCs w:val="20"/>
        </w:rPr>
        <w:br/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b/>
          <w:sz w:val="24"/>
          <w:szCs w:val="20"/>
        </w:rPr>
        <w:t>Artikel 2</w:t>
      </w:r>
      <w:r w:rsidRPr="009F7F2C">
        <w:rPr>
          <w:rFonts w:ascii="Times New Roman" w:hAnsi="Times New Roman"/>
          <w:sz w:val="24"/>
          <w:szCs w:val="20"/>
        </w:rPr>
        <w:br/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b/>
          <w:sz w:val="24"/>
          <w:szCs w:val="20"/>
        </w:rPr>
        <w:t>Artikel 3</w:t>
      </w:r>
      <w:r w:rsidRPr="009F7F2C">
        <w:rPr>
          <w:rFonts w:ascii="Times New Roman" w:hAnsi="Times New Roman"/>
          <w:sz w:val="24"/>
          <w:szCs w:val="20"/>
        </w:rPr>
        <w:br/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F7F2C">
        <w:rPr>
          <w:rFonts w:ascii="Times New Roman" w:hAnsi="Times New Roman"/>
          <w:sz w:val="24"/>
          <w:szCs w:val="20"/>
        </w:rPr>
        <w:t>Deze wet treedt in werking met ingang van 1 juni 2020. Indien het Staatsblad waarin deze wet wordt geplaatst, wordt uitgegeven op of na de datum van 1 juni, dan treedt zij inwerking met ingang van de dag na de datum van uitgifte van dat Staatsblad en werkt zij terug tot en met 1 juni 2020.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9F7F2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sz w:val="24"/>
          <w:szCs w:val="20"/>
        </w:rPr>
        <w:t>Gegeven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6769" w:rsidP="009F7F2C" w:rsidRDefault="000767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F7F2C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9F7F2C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F7F2C">
        <w:rPr>
          <w:rFonts w:ascii="Times New Roman" w:hAnsi="Times New Roman"/>
          <w:b/>
          <w:sz w:val="24"/>
          <w:szCs w:val="20"/>
        </w:rPr>
        <w:lastRenderedPageBreak/>
        <w:t>Wijziging van de begrotingsstaat van het Ministerie van Financiën (IXB) voor het jaar 2020 (Vierde incidentele suppletoire begroting inzake begroting inzake steunmaatregelen voor gemeenten) (Bedragen x € 1.000)</w:t>
      </w:r>
    </w:p>
    <w:p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13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45"/>
        <w:gridCol w:w="1198"/>
        <w:gridCol w:w="980"/>
        <w:gridCol w:w="1190"/>
        <w:gridCol w:w="1198"/>
        <w:gridCol w:w="980"/>
        <w:gridCol w:w="1085"/>
        <w:gridCol w:w="1198"/>
        <w:gridCol w:w="797"/>
        <w:gridCol w:w="1085"/>
      </w:tblGrid>
      <w:tr w:rsidRPr="008A2848" w:rsidR="009F7F2C" w:rsidTr="00F77B57">
        <w:trPr>
          <w:trHeight w:val="373"/>
        </w:trPr>
        <w:tc>
          <w:tcPr>
            <w:tcW w:w="3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Vastgestelde begroting incl. </w:t>
            </w:r>
            <w:proofErr w:type="spellStart"/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NvW</w:t>
            </w:r>
            <w:proofErr w:type="spellEnd"/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en amendementen</w:t>
            </w:r>
          </w:p>
        </w:tc>
        <w:tc>
          <w:tcPr>
            <w:tcW w:w="32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Mutaties suppletoire begrotingen</w:t>
            </w:r>
            <w:r>
              <w:rPr>
                <w:rStyle w:val="Voetnootmarkering"/>
                <w:rFonts w:cs="Calibri"/>
                <w:b/>
                <w:bCs/>
                <w:color w:val="000000"/>
                <w:sz w:val="14"/>
                <w:szCs w:val="14"/>
              </w:rPr>
              <w:footnoteReference w:id="1"/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Mutatie 4</w:t>
            </w: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e ISB 2020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Artikel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Omschrijving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Verplichtingen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Uitgaven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Ontvangsten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Verplichtingen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Uitgaven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Ontvangsten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Verplichtingen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Uitgaven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Ontvangsten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TOTAAL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18.277.138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7.903.361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161.962.988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20.617.974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2.14</w:t>
            </w: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3</w:t>
            </w: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.631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-92.237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25D0F" w:rsidR="009F7F2C" w:rsidP="00F77B57" w:rsidRDefault="009F7F2C">
            <w:pPr>
              <w:jc w:val="righ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25D0F">
              <w:rPr>
                <w:rFonts w:cs="Calibri"/>
                <w:b/>
                <w:color w:val="000000"/>
                <w:sz w:val="14"/>
                <w:szCs w:val="14"/>
                <w:lang w:val="es-ES"/>
              </w:rPr>
              <w:t>-519.000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bookmarkStart w:name="RANGE!F8" w:id="1"/>
            <w:r w:rsidRPr="00CA380F">
              <w:rPr>
                <w:rFonts w:cs="Calibri"/>
                <w:color w:val="000000"/>
                <w:sz w:val="22"/>
              </w:rPr>
              <w:t> </w:t>
            </w:r>
            <w:bookmarkEnd w:id="1"/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Beleidsartikelen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Belastingen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2.864.839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2.944.639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156.369.310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317.481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294</w:t>
            </w:r>
            <w:r w:rsidRPr="00CA380F">
              <w:rPr>
                <w:rFonts w:cs="Calibri"/>
                <w:color w:val="000000"/>
                <w:sz w:val="14"/>
                <w:szCs w:val="14"/>
              </w:rPr>
              <w:t>.663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  <w:lang w:val="es-ES"/>
              </w:rPr>
              <w:t>-754.518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  <w:lang w:val="es-ES"/>
              </w:rPr>
              <w:t>-519.000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Financiële markten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26.608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26.608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9.155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11.294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11.294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-250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89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Financieringsactiviteiten publiek-private sector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143.836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442.176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1.816.656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5.500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145.000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89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Internationale financiële betrekkingen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912.681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103.694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52.804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7.854.815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3.290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-7.455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CA380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575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Exportkredietkredietverzekeringen, -garanties en investeringsverzekeringen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10.015.244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77.244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235.954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12.140.244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1.540.244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520.244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Btw-compensatiefonds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3.426.667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3.426.667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3.426.667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3.886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3.886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3.886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Douane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440.852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440.852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605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-10.087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-10.087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b/>
                <w:bCs/>
                <w:color w:val="000000"/>
                <w:sz w:val="14"/>
                <w:szCs w:val="14"/>
              </w:rPr>
              <w:t>Niet-beleidsartikelen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Apparaat kerndepartement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266.049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266.049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51.837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9.436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9.436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  <w:tr w:rsidRPr="008A2848" w:rsidR="009F7F2C" w:rsidTr="00F77B57">
        <w:trPr>
          <w:trHeight w:val="326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Nog onverdeeld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180.362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175.432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285.405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285.405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CA380F">
              <w:rPr>
                <w:rFonts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CA380F" w:rsidR="009F7F2C" w:rsidP="00F77B57" w:rsidRDefault="009F7F2C">
            <w:pPr>
              <w:rPr>
                <w:rFonts w:cs="Calibri"/>
                <w:color w:val="000000"/>
                <w:sz w:val="22"/>
              </w:rPr>
            </w:pPr>
            <w:r w:rsidRPr="00CA380F">
              <w:rPr>
                <w:rFonts w:cs="Calibri"/>
                <w:color w:val="000000"/>
                <w:sz w:val="22"/>
              </w:rPr>
              <w:t> </w:t>
            </w:r>
          </w:p>
        </w:tc>
      </w:tr>
    </w:tbl>
    <w:p w:rsidRPr="009F7F2C" w:rsidR="009F7F2C" w:rsidP="009F7F2C" w:rsidRDefault="009F7F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sectPr w:rsidRPr="009F7F2C" w:rsidR="009F7F2C" w:rsidSect="009F7F2C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2C" w:rsidRDefault="009F7F2C">
      <w:pPr>
        <w:spacing w:line="20" w:lineRule="exact"/>
      </w:pPr>
    </w:p>
  </w:endnote>
  <w:endnote w:type="continuationSeparator" w:id="0">
    <w:p w:rsidR="009F7F2C" w:rsidRDefault="009F7F2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F7F2C" w:rsidRDefault="009F7F2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6377A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2C" w:rsidRDefault="009F7F2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F7F2C" w:rsidRDefault="009F7F2C">
      <w:r>
        <w:continuationSeparator/>
      </w:r>
    </w:p>
  </w:footnote>
  <w:footnote w:id="1">
    <w:p w:rsidR="009F7F2C" w:rsidRPr="00C133FF" w:rsidRDefault="009F7F2C" w:rsidP="009F7F2C">
      <w:pPr>
        <w:pStyle w:val="Voetnoottekst"/>
        <w:rPr>
          <w:sz w:val="14"/>
        </w:rPr>
      </w:pPr>
      <w:r w:rsidRPr="00C133FF">
        <w:rPr>
          <w:sz w:val="14"/>
        </w:rPr>
        <w:footnoteRef/>
      </w:r>
      <w:r w:rsidRPr="00C133FF">
        <w:rPr>
          <w:sz w:val="14"/>
        </w:rPr>
        <w:t xml:space="preserve"> </w:t>
      </w:r>
      <w:r w:rsidRPr="00CA380F">
        <w:rPr>
          <w:sz w:val="14"/>
        </w:rPr>
        <w:t>Kamerstukken II 2019-2020, 35 412, nr. 1, II 2019-2020, 35 433, nr. 1 en II 2019-2020, 35 450, nr. 1</w:t>
      </w:r>
      <w:r>
        <w:rPr>
          <w:sz w:val="14"/>
        </w:rPr>
        <w:t>, II 2019-2020, 35 466, nr. 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C"/>
    <w:rsid w:val="00012DBE"/>
    <w:rsid w:val="00076769"/>
    <w:rsid w:val="000A1D81"/>
    <w:rsid w:val="00111ED3"/>
    <w:rsid w:val="001C190E"/>
    <w:rsid w:val="001F1728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9F7F2C"/>
    <w:rsid w:val="00A11E73"/>
    <w:rsid w:val="00A2521E"/>
    <w:rsid w:val="00AE436A"/>
    <w:rsid w:val="00C135B1"/>
    <w:rsid w:val="00C92DF8"/>
    <w:rsid w:val="00CB3578"/>
    <w:rsid w:val="00D20AFA"/>
    <w:rsid w:val="00D55648"/>
    <w:rsid w:val="00D76AD9"/>
    <w:rsid w:val="00E16443"/>
    <w:rsid w:val="00E36EE9"/>
    <w:rsid w:val="00E6377A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450B5"/>
  <w15:docId w15:val="{6FC013BD-9E09-41A5-9C87-EC42F7A6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uiPriority w:val="99"/>
    <w:semiHidden/>
    <w:unhideWhenUsed/>
    <w:rsid w:val="009F7F2C"/>
    <w:rPr>
      <w:vertAlign w:val="superscript"/>
    </w:rPr>
  </w:style>
  <w:style w:type="character" w:customStyle="1" w:styleId="VoetnoottekstChar">
    <w:name w:val="Voetnoottekst Char"/>
    <w:link w:val="Voetnoottekst"/>
    <w:uiPriority w:val="99"/>
    <w:rsid w:val="009F7F2C"/>
    <w:rPr>
      <w:rFonts w:ascii="Verdana" w:hAnsi="Verdana"/>
      <w:szCs w:val="24"/>
    </w:rPr>
  </w:style>
  <w:style w:type="paragraph" w:customStyle="1" w:styleId="avmp">
    <w:name w:val="avmp"/>
    <w:rsid w:val="0007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402</ap:Words>
  <ap:Characters>2770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2020-07-03T08:19:00.0000000Z</dcterms:created>
  <dcterms:modified xsi:type="dcterms:W3CDTF">2020-07-03T08:31:00.0000000Z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