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440C8" w:rsidR="008440C8" w:rsidP="000D0DF5" w:rsidRDefault="008440C8">
            <w:pPr>
              <w:tabs>
                <w:tab w:val="left" w:pos="-1440"/>
                <w:tab w:val="left" w:pos="-720"/>
              </w:tabs>
              <w:suppressAutoHyphens/>
              <w:rPr>
                <w:rFonts w:ascii="Times New Roman" w:hAnsi="Times New Roman"/>
              </w:rPr>
            </w:pPr>
            <w:r w:rsidRPr="008440C8">
              <w:rPr>
                <w:rFonts w:ascii="Times New Roman" w:hAnsi="Times New Roman"/>
              </w:rPr>
              <w:t>De Tweede Kamer der Staten-</w:t>
            </w:r>
            <w:r w:rsidRPr="008440C8">
              <w:rPr>
                <w:rFonts w:ascii="Times New Roman" w:hAnsi="Times New Roman"/>
              </w:rPr>
              <w:fldChar w:fldCharType="begin"/>
            </w:r>
            <w:r w:rsidRPr="008440C8">
              <w:rPr>
                <w:rFonts w:ascii="Times New Roman" w:hAnsi="Times New Roman"/>
              </w:rPr>
              <w:instrText xml:space="preserve">PRIVATE </w:instrText>
            </w:r>
            <w:r w:rsidRPr="008440C8">
              <w:rPr>
                <w:rFonts w:ascii="Times New Roman" w:hAnsi="Times New Roman"/>
              </w:rPr>
              <w:fldChar w:fldCharType="end"/>
            </w:r>
          </w:p>
          <w:p w:rsidRPr="008440C8" w:rsidR="008440C8" w:rsidP="000D0DF5" w:rsidRDefault="008440C8">
            <w:pPr>
              <w:tabs>
                <w:tab w:val="left" w:pos="-1440"/>
                <w:tab w:val="left" w:pos="-720"/>
              </w:tabs>
              <w:suppressAutoHyphens/>
              <w:rPr>
                <w:rFonts w:ascii="Times New Roman" w:hAnsi="Times New Roman"/>
              </w:rPr>
            </w:pPr>
            <w:r w:rsidRPr="008440C8">
              <w:rPr>
                <w:rFonts w:ascii="Times New Roman" w:hAnsi="Times New Roman"/>
              </w:rPr>
              <w:t>Generaal zendt bijgaand door</w:t>
            </w:r>
          </w:p>
          <w:p w:rsidRPr="008440C8" w:rsidR="008440C8" w:rsidP="000D0DF5" w:rsidRDefault="008440C8">
            <w:pPr>
              <w:tabs>
                <w:tab w:val="left" w:pos="-1440"/>
                <w:tab w:val="left" w:pos="-720"/>
              </w:tabs>
              <w:suppressAutoHyphens/>
              <w:rPr>
                <w:rFonts w:ascii="Times New Roman" w:hAnsi="Times New Roman"/>
              </w:rPr>
            </w:pPr>
            <w:r w:rsidRPr="008440C8">
              <w:rPr>
                <w:rFonts w:ascii="Times New Roman" w:hAnsi="Times New Roman"/>
              </w:rPr>
              <w:t>haar aangenomen wetsvoorstel</w:t>
            </w:r>
          </w:p>
          <w:p w:rsidR="008440C8" w:rsidP="000D0DF5" w:rsidRDefault="008440C8">
            <w:pPr>
              <w:tabs>
                <w:tab w:val="left" w:pos="-1440"/>
                <w:tab w:val="left" w:pos="-720"/>
              </w:tabs>
              <w:suppressAutoHyphens/>
              <w:rPr>
                <w:rFonts w:ascii="Times New Roman" w:hAnsi="Times New Roman"/>
              </w:rPr>
            </w:pPr>
            <w:r w:rsidRPr="008440C8">
              <w:rPr>
                <w:rFonts w:ascii="Times New Roman" w:hAnsi="Times New Roman"/>
              </w:rPr>
              <w:t>aan de Eerste Kamer.</w:t>
            </w:r>
            <w:r>
              <w:rPr>
                <w:rFonts w:ascii="Times New Roman" w:hAnsi="Times New Roman"/>
              </w:rPr>
              <w:t xml:space="preserve"> Zij heeft</w:t>
            </w:r>
          </w:p>
          <w:p w:rsidR="008440C8" w:rsidP="000D0DF5" w:rsidRDefault="008440C8">
            <w:pPr>
              <w:tabs>
                <w:tab w:val="left" w:pos="-1440"/>
                <w:tab w:val="left" w:pos="-720"/>
              </w:tabs>
              <w:suppressAutoHyphens/>
              <w:rPr>
                <w:rFonts w:ascii="Times New Roman" w:hAnsi="Times New Roman"/>
              </w:rPr>
            </w:pPr>
            <w:r>
              <w:rPr>
                <w:rFonts w:ascii="Times New Roman" w:hAnsi="Times New Roman"/>
              </w:rPr>
              <w:t>de leden Kuiken, Van Toorenburg,</w:t>
            </w:r>
          </w:p>
          <w:p w:rsidR="008440C8" w:rsidP="000D0DF5" w:rsidRDefault="008440C8">
            <w:pPr>
              <w:tabs>
                <w:tab w:val="left" w:pos="-1440"/>
                <w:tab w:val="left" w:pos="-720"/>
              </w:tabs>
              <w:suppressAutoHyphens/>
              <w:rPr>
                <w:rFonts w:ascii="Times New Roman" w:hAnsi="Times New Roman"/>
              </w:rPr>
            </w:pPr>
            <w:r>
              <w:rPr>
                <w:rFonts w:ascii="Times New Roman" w:hAnsi="Times New Roman"/>
              </w:rPr>
              <w:t>Van Wijngaarden, Drost en</w:t>
            </w:r>
          </w:p>
          <w:p w:rsidR="008440C8" w:rsidP="000D0DF5" w:rsidRDefault="008440C8">
            <w:pPr>
              <w:tabs>
                <w:tab w:val="left" w:pos="-1440"/>
                <w:tab w:val="left" w:pos="-720"/>
              </w:tabs>
              <w:suppressAutoHyphens/>
              <w:rPr>
                <w:rFonts w:ascii="Times New Roman" w:hAnsi="Times New Roman"/>
              </w:rPr>
            </w:pPr>
            <w:r>
              <w:rPr>
                <w:rFonts w:ascii="Times New Roman" w:hAnsi="Times New Roman"/>
              </w:rPr>
              <w:t>Van der Staaij opgedragen het</w:t>
            </w:r>
          </w:p>
          <w:p w:rsidRPr="008440C8" w:rsidR="008440C8" w:rsidP="000D0DF5" w:rsidRDefault="008440C8">
            <w:pPr>
              <w:tabs>
                <w:tab w:val="left" w:pos="-1440"/>
                <w:tab w:val="left" w:pos="-720"/>
              </w:tabs>
              <w:suppressAutoHyphens/>
              <w:rPr>
                <w:rFonts w:ascii="Times New Roman" w:hAnsi="Times New Roman"/>
              </w:rPr>
            </w:pPr>
            <w:r>
              <w:rPr>
                <w:rFonts w:ascii="Times New Roman" w:hAnsi="Times New Roman"/>
              </w:rPr>
              <w:t>Voorstel in die Kamer te verdedigen</w:t>
            </w:r>
          </w:p>
          <w:p w:rsidRPr="008440C8" w:rsidR="008440C8" w:rsidP="000D0DF5" w:rsidRDefault="008440C8">
            <w:pPr>
              <w:tabs>
                <w:tab w:val="left" w:pos="-1440"/>
                <w:tab w:val="left" w:pos="-720"/>
              </w:tabs>
              <w:suppressAutoHyphens/>
              <w:rPr>
                <w:rFonts w:ascii="Times New Roman" w:hAnsi="Times New Roman"/>
              </w:rPr>
            </w:pPr>
          </w:p>
          <w:p w:rsidRPr="008440C8" w:rsidR="008440C8" w:rsidP="000D0DF5" w:rsidRDefault="008440C8">
            <w:pPr>
              <w:tabs>
                <w:tab w:val="left" w:pos="-1440"/>
                <w:tab w:val="left" w:pos="-720"/>
              </w:tabs>
              <w:suppressAutoHyphens/>
              <w:rPr>
                <w:rFonts w:ascii="Times New Roman" w:hAnsi="Times New Roman"/>
              </w:rPr>
            </w:pPr>
            <w:r w:rsidRPr="008440C8">
              <w:rPr>
                <w:rFonts w:ascii="Times New Roman" w:hAnsi="Times New Roman"/>
              </w:rPr>
              <w:t>De Voorzitter,</w:t>
            </w:r>
          </w:p>
          <w:p w:rsidRPr="008440C8" w:rsidR="008440C8" w:rsidP="000D0DF5" w:rsidRDefault="008440C8">
            <w:pPr>
              <w:tabs>
                <w:tab w:val="left" w:pos="-1440"/>
                <w:tab w:val="left" w:pos="-720"/>
              </w:tabs>
              <w:suppressAutoHyphens/>
              <w:rPr>
                <w:rFonts w:ascii="Times New Roman" w:hAnsi="Times New Roman"/>
              </w:rPr>
            </w:pPr>
          </w:p>
          <w:p w:rsidRPr="008440C8" w:rsidR="008440C8" w:rsidP="000D0DF5" w:rsidRDefault="008440C8">
            <w:pPr>
              <w:tabs>
                <w:tab w:val="left" w:pos="-1440"/>
                <w:tab w:val="left" w:pos="-720"/>
              </w:tabs>
              <w:suppressAutoHyphens/>
              <w:rPr>
                <w:rFonts w:ascii="Times New Roman" w:hAnsi="Times New Roman"/>
              </w:rPr>
            </w:pPr>
          </w:p>
          <w:p w:rsidRPr="008440C8" w:rsidR="008440C8" w:rsidP="000D0DF5" w:rsidRDefault="008440C8">
            <w:pPr>
              <w:tabs>
                <w:tab w:val="left" w:pos="-1440"/>
                <w:tab w:val="left" w:pos="-720"/>
              </w:tabs>
              <w:suppressAutoHyphens/>
              <w:rPr>
                <w:rFonts w:ascii="Times New Roman" w:hAnsi="Times New Roman"/>
              </w:rPr>
            </w:pPr>
          </w:p>
          <w:p w:rsidRPr="008440C8" w:rsidR="008440C8" w:rsidP="000D0DF5" w:rsidRDefault="008440C8">
            <w:pPr>
              <w:tabs>
                <w:tab w:val="left" w:pos="-1440"/>
                <w:tab w:val="left" w:pos="-720"/>
              </w:tabs>
              <w:suppressAutoHyphens/>
              <w:rPr>
                <w:rFonts w:ascii="Times New Roman" w:hAnsi="Times New Roman"/>
              </w:rPr>
            </w:pPr>
          </w:p>
          <w:p w:rsidRPr="008440C8" w:rsidR="008440C8" w:rsidP="000D0DF5" w:rsidRDefault="008440C8">
            <w:pPr>
              <w:tabs>
                <w:tab w:val="left" w:pos="-1440"/>
                <w:tab w:val="left" w:pos="-720"/>
              </w:tabs>
              <w:suppressAutoHyphens/>
              <w:rPr>
                <w:rFonts w:ascii="Times New Roman" w:hAnsi="Times New Roman"/>
              </w:rPr>
            </w:pPr>
          </w:p>
          <w:p w:rsidRPr="008440C8" w:rsidR="008440C8" w:rsidP="000D0DF5" w:rsidRDefault="008440C8">
            <w:pPr>
              <w:tabs>
                <w:tab w:val="left" w:pos="-1440"/>
                <w:tab w:val="left" w:pos="-720"/>
              </w:tabs>
              <w:suppressAutoHyphens/>
              <w:rPr>
                <w:rFonts w:ascii="Times New Roman" w:hAnsi="Times New Roman"/>
              </w:rPr>
            </w:pPr>
          </w:p>
          <w:p w:rsidRPr="008440C8" w:rsidR="008440C8" w:rsidP="000D0DF5" w:rsidRDefault="008440C8">
            <w:pPr>
              <w:tabs>
                <w:tab w:val="left" w:pos="-1440"/>
                <w:tab w:val="left" w:pos="-720"/>
              </w:tabs>
              <w:suppressAutoHyphens/>
              <w:rPr>
                <w:rFonts w:ascii="Times New Roman" w:hAnsi="Times New Roman"/>
              </w:rPr>
            </w:pPr>
          </w:p>
          <w:p w:rsidRPr="008440C8" w:rsidR="008440C8" w:rsidP="000D0DF5" w:rsidRDefault="008440C8">
            <w:pPr>
              <w:tabs>
                <w:tab w:val="left" w:pos="-1440"/>
                <w:tab w:val="left" w:pos="-720"/>
              </w:tabs>
              <w:suppressAutoHyphens/>
              <w:rPr>
                <w:rFonts w:ascii="Times New Roman" w:hAnsi="Times New Roman"/>
              </w:rPr>
            </w:pPr>
          </w:p>
          <w:p w:rsidRPr="008440C8" w:rsidR="008440C8" w:rsidP="000D0DF5" w:rsidRDefault="008440C8">
            <w:pPr>
              <w:rPr>
                <w:rFonts w:ascii="Times New Roman" w:hAnsi="Times New Roman"/>
              </w:rPr>
            </w:pPr>
          </w:p>
          <w:p w:rsidRPr="006B1345" w:rsidR="00CB3578" w:rsidP="006E5452" w:rsidRDefault="008440C8">
            <w:pPr>
              <w:pStyle w:val="Amendement"/>
              <w:rPr>
                <w:rFonts w:ascii="Times New Roman" w:hAnsi="Times New Roman" w:cs="Times New Roman"/>
                <w:b w:val="0"/>
              </w:rPr>
            </w:pPr>
            <w:r>
              <w:rPr>
                <w:rFonts w:ascii="Times New Roman" w:hAnsi="Times New Roman" w:cs="Times New Roman"/>
                <w:b w:val="0"/>
                <w:sz w:val="20"/>
              </w:rPr>
              <w:t>23 juni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tabs>
                <w:tab w:val="left" w:pos="-1440"/>
                <w:tab w:val="left" w:pos="-720"/>
              </w:tabs>
              <w:suppressAutoHyphens/>
              <w:rPr>
                <w:rFonts w:ascii="Times New Roman" w:hAnsi="Times New Roman"/>
                <w:b/>
                <w:bCs/>
              </w:rPr>
            </w:pPr>
          </w:p>
        </w:tc>
      </w:tr>
      <w:tr w:rsidRPr="002168F4" w:rsidR="00ED14D5" w:rsidTr="00DE6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D2AD2" w:rsidR="00ED14D5" w:rsidP="006E3DC0" w:rsidRDefault="00ED14D5">
            <w:pPr>
              <w:pStyle w:val="Geenafstand"/>
              <w:rPr>
                <w:rFonts w:ascii="Times New Roman" w:hAnsi="Times New Roman"/>
                <w:b/>
                <w:sz w:val="24"/>
              </w:rPr>
            </w:pPr>
            <w:r w:rsidRPr="001D2AD2">
              <w:rPr>
                <w:rFonts w:ascii="Times New Roman" w:hAnsi="Times New Roman"/>
                <w:b/>
                <w:sz w:val="24"/>
              </w:rPr>
              <w:t>Voorstel</w:t>
            </w:r>
            <w:r w:rsidRPr="001D2AD2">
              <w:rPr>
                <w:rFonts w:ascii="Times New Roman" w:hAnsi="Times New Roman"/>
                <w:b/>
                <w:spacing w:val="-9"/>
                <w:sz w:val="24"/>
              </w:rPr>
              <w:t xml:space="preserve"> </w:t>
            </w:r>
            <w:r w:rsidRPr="001D2AD2">
              <w:rPr>
                <w:rFonts w:ascii="Times New Roman" w:hAnsi="Times New Roman"/>
                <w:b/>
                <w:sz w:val="24"/>
              </w:rPr>
              <w:t>van wet</w:t>
            </w:r>
            <w:r w:rsidRPr="001D2AD2">
              <w:rPr>
                <w:rFonts w:ascii="Times New Roman" w:hAnsi="Times New Roman"/>
                <w:b/>
                <w:spacing w:val="-4"/>
                <w:sz w:val="24"/>
              </w:rPr>
              <w:t xml:space="preserve"> </w:t>
            </w:r>
            <w:r w:rsidRPr="001D2AD2">
              <w:rPr>
                <w:rFonts w:ascii="Times New Roman" w:hAnsi="Times New Roman"/>
                <w:b/>
                <w:sz w:val="24"/>
              </w:rPr>
              <w:t>van</w:t>
            </w:r>
            <w:r w:rsidRPr="001D2AD2">
              <w:rPr>
                <w:rFonts w:ascii="Times New Roman" w:hAnsi="Times New Roman"/>
                <w:b/>
                <w:spacing w:val="1"/>
                <w:sz w:val="24"/>
              </w:rPr>
              <w:t xml:space="preserve"> </w:t>
            </w:r>
            <w:r w:rsidRPr="001D2AD2">
              <w:rPr>
                <w:rFonts w:ascii="Times New Roman" w:hAnsi="Times New Roman"/>
                <w:b/>
                <w:sz w:val="24"/>
              </w:rPr>
              <w:t>de</w:t>
            </w:r>
            <w:r w:rsidRPr="001D2AD2">
              <w:rPr>
                <w:rFonts w:ascii="Times New Roman" w:hAnsi="Times New Roman"/>
                <w:b/>
                <w:spacing w:val="-2"/>
                <w:sz w:val="24"/>
              </w:rPr>
              <w:t xml:space="preserve"> </w:t>
            </w:r>
            <w:r w:rsidRPr="001D2AD2">
              <w:rPr>
                <w:rFonts w:ascii="Times New Roman" w:hAnsi="Times New Roman"/>
                <w:b/>
                <w:sz w:val="24"/>
              </w:rPr>
              <w:t>leden</w:t>
            </w:r>
            <w:r w:rsidRPr="001D2AD2">
              <w:rPr>
                <w:rFonts w:ascii="Times New Roman" w:hAnsi="Times New Roman"/>
                <w:b/>
                <w:spacing w:val="-5"/>
                <w:sz w:val="24"/>
              </w:rPr>
              <w:t xml:space="preserve"> </w:t>
            </w:r>
            <w:r w:rsidRPr="001D2AD2">
              <w:rPr>
                <w:rFonts w:ascii="Times New Roman" w:hAnsi="Times New Roman"/>
                <w:b/>
                <w:sz w:val="24"/>
              </w:rPr>
              <w:t>Kuiken,</w:t>
            </w:r>
            <w:r w:rsidRPr="001D2AD2">
              <w:rPr>
                <w:rFonts w:ascii="Times New Roman" w:hAnsi="Times New Roman"/>
                <w:b/>
                <w:spacing w:val="-8"/>
                <w:sz w:val="24"/>
              </w:rPr>
              <w:t xml:space="preserve"> </w:t>
            </w:r>
            <w:r w:rsidRPr="001D2AD2">
              <w:rPr>
                <w:rFonts w:ascii="Times New Roman" w:hAnsi="Times New Roman"/>
                <w:b/>
                <w:sz w:val="24"/>
              </w:rPr>
              <w:t>Van Toorenburg,</w:t>
            </w:r>
            <w:r w:rsidRPr="001D2AD2">
              <w:rPr>
                <w:rFonts w:ascii="Times New Roman" w:hAnsi="Times New Roman"/>
                <w:b/>
                <w:spacing w:val="-13"/>
                <w:sz w:val="24"/>
              </w:rPr>
              <w:t xml:space="preserve"> </w:t>
            </w:r>
            <w:r w:rsidRPr="001D2AD2">
              <w:rPr>
                <w:rFonts w:ascii="Times New Roman" w:hAnsi="Times New Roman"/>
                <w:b/>
                <w:sz w:val="24"/>
              </w:rPr>
              <w:t xml:space="preserve">Van </w:t>
            </w:r>
            <w:r>
              <w:rPr>
                <w:rFonts w:ascii="Times New Roman" w:hAnsi="Times New Roman"/>
                <w:b/>
                <w:sz w:val="24"/>
              </w:rPr>
              <w:t>Wijngaarden</w:t>
            </w:r>
            <w:r w:rsidRPr="001D2AD2">
              <w:rPr>
                <w:rFonts w:ascii="Times New Roman" w:hAnsi="Times New Roman"/>
                <w:b/>
                <w:sz w:val="24"/>
              </w:rPr>
              <w:t>,</w:t>
            </w:r>
            <w:r w:rsidRPr="001D2AD2">
              <w:rPr>
                <w:rFonts w:ascii="Times New Roman" w:hAnsi="Times New Roman"/>
                <w:b/>
                <w:spacing w:val="-8"/>
                <w:sz w:val="24"/>
              </w:rPr>
              <w:t xml:space="preserve"> </w:t>
            </w:r>
            <w:r>
              <w:rPr>
                <w:rFonts w:ascii="Times New Roman" w:hAnsi="Times New Roman"/>
                <w:b/>
                <w:sz w:val="24"/>
              </w:rPr>
              <w:t>Drost</w:t>
            </w:r>
            <w:r w:rsidRPr="001D2AD2">
              <w:rPr>
                <w:rFonts w:ascii="Times New Roman" w:hAnsi="Times New Roman"/>
                <w:b/>
                <w:sz w:val="24"/>
              </w:rPr>
              <w:t xml:space="preserve"> en</w:t>
            </w:r>
            <w:r w:rsidRPr="001D2AD2">
              <w:rPr>
                <w:rFonts w:ascii="Times New Roman" w:hAnsi="Times New Roman"/>
                <w:b/>
                <w:spacing w:val="-2"/>
                <w:sz w:val="24"/>
              </w:rPr>
              <w:t xml:space="preserve"> </w:t>
            </w:r>
            <w:r w:rsidRPr="001D2AD2">
              <w:rPr>
                <w:rFonts w:ascii="Times New Roman" w:hAnsi="Times New Roman"/>
                <w:b/>
                <w:sz w:val="24"/>
              </w:rPr>
              <w:t>Van</w:t>
            </w:r>
            <w:r w:rsidRPr="001D2AD2">
              <w:rPr>
                <w:rFonts w:ascii="Times New Roman" w:hAnsi="Times New Roman"/>
                <w:b/>
                <w:spacing w:val="1"/>
                <w:sz w:val="24"/>
              </w:rPr>
              <w:t xml:space="preserve"> </w:t>
            </w:r>
            <w:r w:rsidRPr="001D2AD2">
              <w:rPr>
                <w:rFonts w:ascii="Times New Roman" w:hAnsi="Times New Roman"/>
                <w:b/>
                <w:sz w:val="24"/>
              </w:rPr>
              <w:t>der</w:t>
            </w:r>
            <w:r w:rsidRPr="001D2AD2">
              <w:rPr>
                <w:rFonts w:ascii="Times New Roman" w:hAnsi="Times New Roman"/>
                <w:b/>
                <w:spacing w:val="-3"/>
                <w:sz w:val="24"/>
              </w:rPr>
              <w:t xml:space="preserve"> </w:t>
            </w:r>
            <w:r w:rsidRPr="001D2AD2">
              <w:rPr>
                <w:rFonts w:ascii="Times New Roman" w:hAnsi="Times New Roman"/>
                <w:b/>
                <w:sz w:val="24"/>
              </w:rPr>
              <w:t>Staaij,</w:t>
            </w:r>
            <w:r w:rsidRPr="001D2AD2">
              <w:rPr>
                <w:rFonts w:ascii="Times New Roman" w:hAnsi="Times New Roman"/>
                <w:b/>
                <w:spacing w:val="-6"/>
                <w:sz w:val="24"/>
              </w:rPr>
              <w:t xml:space="preserve"> </w:t>
            </w:r>
            <w:r w:rsidRPr="001D2AD2">
              <w:rPr>
                <w:rFonts w:ascii="Times New Roman" w:hAnsi="Times New Roman"/>
                <w:b/>
                <w:sz w:val="24"/>
              </w:rPr>
              <w:t>houdende</w:t>
            </w:r>
            <w:r w:rsidRPr="001D2AD2">
              <w:rPr>
                <w:rFonts w:ascii="Times New Roman" w:hAnsi="Times New Roman"/>
                <w:b/>
                <w:spacing w:val="-10"/>
                <w:sz w:val="24"/>
              </w:rPr>
              <w:t xml:space="preserve"> </w:t>
            </w:r>
            <w:r w:rsidRPr="001D2AD2">
              <w:rPr>
                <w:rFonts w:ascii="Times New Roman" w:hAnsi="Times New Roman"/>
                <w:b/>
                <w:sz w:val="24"/>
              </w:rPr>
              <w:t>regels</w:t>
            </w:r>
            <w:r w:rsidRPr="001D2AD2">
              <w:rPr>
                <w:rFonts w:ascii="Times New Roman" w:hAnsi="Times New Roman"/>
                <w:b/>
                <w:spacing w:val="-4"/>
                <w:sz w:val="24"/>
              </w:rPr>
              <w:t xml:space="preserve"> ove</w:t>
            </w:r>
            <w:r w:rsidRPr="001D2AD2">
              <w:rPr>
                <w:rFonts w:ascii="Times New Roman" w:hAnsi="Times New Roman"/>
                <w:b/>
                <w:sz w:val="24"/>
              </w:rPr>
              <w:t>r het bestuursrechtelijk verbieden van organisaties die een cultuur van wetteloosheid creëren, bevorderen of in stand houden (Wet bestuurlijk verbod ondermijnende organisaties)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r>
      <w:tr w:rsidRPr="002168F4" w:rsidR="00ED14D5" w:rsidTr="002F3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ED14D5" w:rsidP="002410E9" w:rsidRDefault="00ED14D5">
            <w:pPr>
              <w:rPr>
                <w:rFonts w:ascii="Times New Roman" w:hAnsi="Times New Roman"/>
                <w:b/>
                <w:sz w:val="24"/>
              </w:rPr>
            </w:pPr>
            <w:r>
              <w:rPr>
                <w:rFonts w:ascii="Times New Roman" w:hAnsi="Times New Roman"/>
                <w:b/>
                <w:sz w:val="24"/>
              </w:rPr>
              <w:t>GEWIJZIGD VOORSTEL VAN WT</w:t>
            </w:r>
          </w:p>
        </w:tc>
      </w:tr>
      <w:tr w:rsidRPr="002168F4" w:rsidR="0078537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p>
        </w:tc>
        <w:tc>
          <w:tcPr>
            <w:tcW w:w="6590"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p>
        </w:tc>
      </w:tr>
    </w:tbl>
    <w:p w:rsidRPr="001D2AD2" w:rsidR="007448A6" w:rsidP="001D2AD2" w:rsidRDefault="001D2AD2">
      <w:pPr>
        <w:pStyle w:val="Geenafstand"/>
        <w:rPr>
          <w:rFonts w:ascii="Times New Roman" w:hAnsi="Times New Roman"/>
          <w:sz w:val="24"/>
        </w:rPr>
      </w:pPr>
      <w:r>
        <w:rPr>
          <w:rFonts w:ascii="Times New Roman" w:hAnsi="Times New Roman"/>
          <w:sz w:val="24"/>
        </w:rPr>
        <w:tab/>
      </w:r>
      <w:r w:rsidRPr="001D2AD2" w:rsidR="007448A6">
        <w:rPr>
          <w:rFonts w:ascii="Times New Roman" w:hAnsi="Times New Roman"/>
          <w:sz w:val="24"/>
        </w:rPr>
        <w:t>Wij Willem-Alexander, bij de gratie Gods, Koning der Nederlanden, Prins van Oranje-Nassau, enz. enz. enz.</w:t>
      </w:r>
    </w:p>
    <w:p w:rsidRPr="001D2AD2" w:rsidR="007448A6" w:rsidP="001D2AD2" w:rsidRDefault="007448A6">
      <w:pPr>
        <w:pStyle w:val="Geenafstand"/>
        <w:rPr>
          <w:rFonts w:ascii="Times New Roman" w:hAnsi="Times New Roman"/>
          <w:sz w:val="24"/>
        </w:rPr>
      </w:pPr>
    </w:p>
    <w:p w:rsidRPr="001D2AD2" w:rsidR="007448A6" w:rsidP="001D2AD2" w:rsidRDefault="001D2AD2">
      <w:pPr>
        <w:pStyle w:val="Geenafstand"/>
        <w:rPr>
          <w:rFonts w:ascii="Times New Roman" w:hAnsi="Times New Roman"/>
          <w:sz w:val="24"/>
        </w:rPr>
      </w:pPr>
      <w:r>
        <w:rPr>
          <w:rFonts w:ascii="Times New Roman" w:hAnsi="Times New Roman"/>
          <w:sz w:val="24"/>
        </w:rPr>
        <w:tab/>
      </w:r>
      <w:r w:rsidRPr="001D2AD2" w:rsidR="007448A6">
        <w:rPr>
          <w:rFonts w:ascii="Times New Roman" w:hAnsi="Times New Roman"/>
          <w:sz w:val="24"/>
        </w:rPr>
        <w:t>Allen, die deze zullen zien of horen lezen, saluut! doen te weten:</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Alzo</w:t>
      </w:r>
      <w:r w:rsidRPr="001D2AD2" w:rsidR="002410E9">
        <w:rPr>
          <w:rFonts w:ascii="Times New Roman" w:hAnsi="Times New Roman"/>
          <w:spacing w:val="-5"/>
          <w:sz w:val="24"/>
        </w:rPr>
        <w:t xml:space="preserve"> </w:t>
      </w:r>
      <w:r w:rsidRPr="001D2AD2" w:rsidR="002410E9">
        <w:rPr>
          <w:rFonts w:ascii="Times New Roman" w:hAnsi="Times New Roman"/>
          <w:sz w:val="24"/>
        </w:rPr>
        <w:t>Wij</w:t>
      </w:r>
      <w:r w:rsidRPr="001D2AD2" w:rsidR="002410E9">
        <w:rPr>
          <w:rFonts w:ascii="Times New Roman" w:hAnsi="Times New Roman"/>
          <w:spacing w:val="-4"/>
          <w:sz w:val="24"/>
        </w:rPr>
        <w:t xml:space="preserve"> </w:t>
      </w:r>
      <w:r w:rsidRPr="001D2AD2" w:rsidR="002410E9">
        <w:rPr>
          <w:rFonts w:ascii="Times New Roman" w:hAnsi="Times New Roman"/>
          <w:sz w:val="24"/>
        </w:rPr>
        <w:t>in</w:t>
      </w:r>
      <w:r w:rsidRPr="001D2AD2" w:rsidR="002410E9">
        <w:rPr>
          <w:rFonts w:ascii="Times New Roman" w:hAnsi="Times New Roman"/>
          <w:spacing w:val="-2"/>
          <w:sz w:val="24"/>
        </w:rPr>
        <w:t xml:space="preserve"> </w:t>
      </w:r>
      <w:r w:rsidRPr="001D2AD2" w:rsidR="002410E9">
        <w:rPr>
          <w:rFonts w:ascii="Times New Roman" w:hAnsi="Times New Roman"/>
          <w:sz w:val="24"/>
        </w:rPr>
        <w:t>overweging</w:t>
      </w:r>
      <w:r w:rsidRPr="001D2AD2" w:rsidR="002410E9">
        <w:rPr>
          <w:rFonts w:ascii="Times New Roman" w:hAnsi="Times New Roman"/>
          <w:spacing w:val="-9"/>
          <w:sz w:val="24"/>
        </w:rPr>
        <w:t xml:space="preserve"> </w:t>
      </w:r>
      <w:r w:rsidRPr="001D2AD2" w:rsidR="002410E9">
        <w:rPr>
          <w:rFonts w:ascii="Times New Roman" w:hAnsi="Times New Roman"/>
          <w:sz w:val="24"/>
        </w:rPr>
        <w:t>genomen</w:t>
      </w:r>
      <w:r w:rsidRPr="001D2AD2" w:rsidR="002410E9">
        <w:rPr>
          <w:rFonts w:ascii="Times New Roman" w:hAnsi="Times New Roman"/>
          <w:spacing w:val="-9"/>
          <w:sz w:val="24"/>
        </w:rPr>
        <w:t xml:space="preserve"> </w:t>
      </w:r>
      <w:r w:rsidRPr="001D2AD2" w:rsidR="002410E9">
        <w:rPr>
          <w:rFonts w:ascii="Times New Roman" w:hAnsi="Times New Roman"/>
          <w:sz w:val="24"/>
        </w:rPr>
        <w:t>hebben,</w:t>
      </w:r>
      <w:r w:rsidRPr="001D2AD2" w:rsidR="002410E9">
        <w:rPr>
          <w:rFonts w:ascii="Times New Roman" w:hAnsi="Times New Roman"/>
          <w:spacing w:val="-8"/>
          <w:sz w:val="24"/>
        </w:rPr>
        <w:t xml:space="preserve"> </w:t>
      </w:r>
      <w:r w:rsidRPr="001D2AD2" w:rsidR="002410E9">
        <w:rPr>
          <w:rFonts w:ascii="Times New Roman" w:hAnsi="Times New Roman"/>
          <w:sz w:val="24"/>
        </w:rPr>
        <w:t>dat</w:t>
      </w:r>
      <w:r w:rsidRPr="001D2AD2" w:rsidR="002410E9">
        <w:rPr>
          <w:rFonts w:ascii="Times New Roman" w:hAnsi="Times New Roman"/>
          <w:spacing w:val="-3"/>
          <w:sz w:val="24"/>
        </w:rPr>
        <w:t xml:space="preserve"> </w:t>
      </w:r>
      <w:r w:rsidRPr="001D2AD2" w:rsidR="002410E9">
        <w:rPr>
          <w:rFonts w:ascii="Times New Roman" w:hAnsi="Times New Roman"/>
          <w:sz w:val="24"/>
        </w:rPr>
        <w:t>het</w:t>
      </w:r>
      <w:r w:rsidRPr="001D2AD2" w:rsidR="002410E9">
        <w:rPr>
          <w:rFonts w:ascii="Times New Roman" w:hAnsi="Times New Roman"/>
          <w:spacing w:val="-3"/>
          <w:sz w:val="24"/>
        </w:rPr>
        <w:t xml:space="preserve"> </w:t>
      </w:r>
      <w:r w:rsidRPr="001D2AD2" w:rsidR="002410E9">
        <w:rPr>
          <w:rFonts w:ascii="Times New Roman" w:hAnsi="Times New Roman"/>
          <w:sz w:val="24"/>
        </w:rPr>
        <w:t>wenselijk</w:t>
      </w:r>
      <w:r w:rsidRPr="001D2AD2" w:rsidR="002410E9">
        <w:rPr>
          <w:rFonts w:ascii="Times New Roman" w:hAnsi="Times New Roman"/>
          <w:spacing w:val="-9"/>
          <w:sz w:val="24"/>
        </w:rPr>
        <w:t xml:space="preserve"> </w:t>
      </w:r>
      <w:r w:rsidRPr="001D2AD2" w:rsidR="002410E9">
        <w:rPr>
          <w:rFonts w:ascii="Times New Roman" w:hAnsi="Times New Roman"/>
          <w:sz w:val="24"/>
        </w:rPr>
        <w:t>is</w:t>
      </w:r>
      <w:r w:rsidRPr="001D2AD2" w:rsidR="002410E9">
        <w:rPr>
          <w:rFonts w:ascii="Times New Roman" w:hAnsi="Times New Roman"/>
          <w:spacing w:val="1"/>
          <w:sz w:val="24"/>
        </w:rPr>
        <w:t xml:space="preserve"> </w:t>
      </w:r>
      <w:r w:rsidRPr="001D2AD2" w:rsidR="002410E9">
        <w:rPr>
          <w:rFonts w:ascii="Times New Roman" w:hAnsi="Times New Roman"/>
          <w:sz w:val="24"/>
        </w:rPr>
        <w:t>een</w:t>
      </w:r>
      <w:r w:rsidRPr="001D2AD2" w:rsidR="002410E9">
        <w:rPr>
          <w:rFonts w:ascii="Times New Roman" w:hAnsi="Times New Roman"/>
          <w:spacing w:val="-3"/>
          <w:sz w:val="24"/>
        </w:rPr>
        <w:t xml:space="preserve"> </w:t>
      </w:r>
      <w:r w:rsidRPr="001D2AD2" w:rsidR="002410E9">
        <w:rPr>
          <w:rFonts w:ascii="Times New Roman" w:hAnsi="Times New Roman"/>
          <w:sz w:val="24"/>
        </w:rPr>
        <w:t>wettelijke</w:t>
      </w:r>
      <w:r w:rsidRPr="001D2AD2" w:rsidR="002410E9">
        <w:rPr>
          <w:rFonts w:ascii="Times New Roman" w:hAnsi="Times New Roman"/>
          <w:spacing w:val="-9"/>
          <w:sz w:val="24"/>
        </w:rPr>
        <w:t xml:space="preserve"> </w:t>
      </w:r>
      <w:r w:rsidRPr="001D2AD2" w:rsidR="002410E9">
        <w:rPr>
          <w:rFonts w:ascii="Times New Roman" w:hAnsi="Times New Roman"/>
          <w:sz w:val="24"/>
        </w:rPr>
        <w:t>regeling</w:t>
      </w:r>
      <w:r w:rsidRPr="001D2AD2" w:rsidR="002410E9">
        <w:rPr>
          <w:rFonts w:ascii="Times New Roman" w:hAnsi="Times New Roman"/>
          <w:spacing w:val="-8"/>
          <w:sz w:val="24"/>
        </w:rPr>
        <w:t xml:space="preserve"> </w:t>
      </w:r>
      <w:r w:rsidRPr="001D2AD2" w:rsidR="002410E9">
        <w:rPr>
          <w:rFonts w:ascii="Times New Roman" w:hAnsi="Times New Roman"/>
          <w:sz w:val="24"/>
        </w:rPr>
        <w:t>te treffen</w:t>
      </w:r>
      <w:r w:rsidRPr="001D2AD2" w:rsidR="002410E9">
        <w:rPr>
          <w:rFonts w:ascii="Times New Roman" w:hAnsi="Times New Roman"/>
          <w:spacing w:val="-6"/>
          <w:sz w:val="24"/>
        </w:rPr>
        <w:t xml:space="preserve"> </w:t>
      </w:r>
      <w:r w:rsidRPr="001D2AD2" w:rsidR="002410E9">
        <w:rPr>
          <w:rFonts w:ascii="Times New Roman" w:hAnsi="Times New Roman"/>
          <w:sz w:val="24"/>
        </w:rPr>
        <w:t>op grond waarvan organisaties die een cultuur van wetteloosheid creëren, bevorderen of in stand houden, verboden kunnen</w:t>
      </w:r>
      <w:r w:rsidRPr="001D2AD2" w:rsidR="002410E9">
        <w:rPr>
          <w:rFonts w:ascii="Times New Roman" w:hAnsi="Times New Roman"/>
          <w:spacing w:val="-6"/>
          <w:sz w:val="24"/>
        </w:rPr>
        <w:t xml:space="preserve"> </w:t>
      </w:r>
      <w:r w:rsidRPr="001D2AD2" w:rsidR="002410E9">
        <w:rPr>
          <w:rFonts w:ascii="Times New Roman" w:hAnsi="Times New Roman"/>
          <w:sz w:val="24"/>
        </w:rPr>
        <w:t>worden</w:t>
      </w:r>
      <w:r w:rsidRPr="001D2AD2" w:rsidR="002410E9">
        <w:rPr>
          <w:rFonts w:ascii="Times New Roman" w:hAnsi="Times New Roman"/>
          <w:spacing w:val="-7"/>
          <w:sz w:val="24"/>
        </w:rPr>
        <w:t xml:space="preserve"> </w:t>
      </w:r>
      <w:r w:rsidRPr="001D2AD2" w:rsidR="002410E9">
        <w:rPr>
          <w:rFonts w:ascii="Times New Roman" w:hAnsi="Times New Roman"/>
          <w:sz w:val="24"/>
        </w:rPr>
        <w:t>door Onze</w:t>
      </w:r>
      <w:r w:rsidRPr="001D2AD2" w:rsidR="002410E9">
        <w:rPr>
          <w:rFonts w:ascii="Times New Roman" w:hAnsi="Times New Roman"/>
          <w:spacing w:val="-2"/>
          <w:sz w:val="24"/>
        </w:rPr>
        <w:t xml:space="preserve"> </w:t>
      </w:r>
      <w:r w:rsidRPr="001D2AD2" w:rsidR="002410E9">
        <w:rPr>
          <w:rFonts w:ascii="Times New Roman" w:hAnsi="Times New Roman"/>
          <w:sz w:val="24"/>
        </w:rPr>
        <w:t>Minister</w:t>
      </w:r>
      <w:r w:rsidRPr="001D2AD2" w:rsidR="002410E9">
        <w:rPr>
          <w:rFonts w:ascii="Times New Roman" w:hAnsi="Times New Roman"/>
          <w:spacing w:val="-6"/>
          <w:sz w:val="24"/>
        </w:rPr>
        <w:t xml:space="preserve"> </w:t>
      </w:r>
      <w:r w:rsidRPr="001D2AD2" w:rsidR="002410E9">
        <w:rPr>
          <w:rFonts w:ascii="Times New Roman" w:hAnsi="Times New Roman"/>
          <w:sz w:val="24"/>
        </w:rPr>
        <w:t>voor Rechtsbescherming;</w:t>
      </w:r>
    </w:p>
    <w:p w:rsidR="007448A6" w:rsidP="001D2AD2" w:rsidRDefault="001D2AD2">
      <w:pPr>
        <w:pStyle w:val="Geenafstand"/>
        <w:rPr>
          <w:rFonts w:ascii="Times New Roman" w:hAnsi="Times New Roman"/>
          <w:sz w:val="24"/>
        </w:rPr>
      </w:pPr>
      <w:r>
        <w:rPr>
          <w:rFonts w:ascii="Times New Roman" w:hAnsi="Times New Roman"/>
          <w:sz w:val="24"/>
        </w:rPr>
        <w:tab/>
      </w:r>
      <w:r w:rsidRPr="001D2AD2" w:rsidR="007448A6">
        <w:rPr>
          <w:rFonts w:ascii="Times New Roman" w:hAnsi="Times New Roman"/>
          <w:sz w:val="24"/>
        </w:rPr>
        <w:t>Zo is het, dat Wij, de Afdeling advisering van de Raad van State gehoord, en met gemeen overleg der Staten-Generaal, hebben goedgevonden en verstaan, gelijk Wij goedvinden en verstaan bij deze:</w:t>
      </w:r>
      <w:r w:rsidRPr="001D2AD2" w:rsidR="001C0D77">
        <w:rPr>
          <w:rFonts w:ascii="Times New Roman" w:hAnsi="Times New Roman"/>
          <w:sz w:val="24"/>
        </w:rPr>
        <w:t xml:space="preserve"> </w:t>
      </w:r>
    </w:p>
    <w:p w:rsidR="001D2AD2" w:rsidP="001D2AD2" w:rsidRDefault="001D2AD2">
      <w:pPr>
        <w:pStyle w:val="Geenafstand"/>
        <w:rPr>
          <w:rFonts w:ascii="Times New Roman" w:hAnsi="Times New Roman"/>
          <w:sz w:val="24"/>
        </w:rPr>
      </w:pPr>
    </w:p>
    <w:p w:rsidRPr="001D2AD2" w:rsidR="001D2AD2" w:rsidP="001D2AD2" w:rsidRDefault="001D2AD2">
      <w:pPr>
        <w:pStyle w:val="Geenafstand"/>
        <w:rPr>
          <w:rFonts w:ascii="Times New Roman" w:hAnsi="Times New Roman"/>
          <w:sz w:val="24"/>
        </w:rPr>
      </w:pPr>
    </w:p>
    <w:p w:rsidR="009F7DC7" w:rsidP="001D2AD2" w:rsidRDefault="002410E9">
      <w:pPr>
        <w:pStyle w:val="Geenafstand"/>
        <w:rPr>
          <w:rFonts w:ascii="Times New Roman" w:hAnsi="Times New Roman"/>
          <w:b/>
          <w:bCs/>
          <w:sz w:val="24"/>
        </w:rPr>
      </w:pPr>
      <w:r w:rsidRPr="001D2AD2">
        <w:rPr>
          <w:rFonts w:ascii="Times New Roman" w:hAnsi="Times New Roman"/>
          <w:b/>
          <w:bCs/>
          <w:sz w:val="24"/>
        </w:rPr>
        <w:t>Artikel</w:t>
      </w:r>
      <w:r w:rsidRPr="001D2AD2">
        <w:rPr>
          <w:rFonts w:ascii="Times New Roman" w:hAnsi="Times New Roman"/>
          <w:b/>
          <w:bCs/>
          <w:spacing w:val="-7"/>
          <w:sz w:val="24"/>
        </w:rPr>
        <w:t xml:space="preserve"> </w:t>
      </w:r>
      <w:r w:rsidRPr="001D2AD2">
        <w:rPr>
          <w:rFonts w:ascii="Times New Roman" w:hAnsi="Times New Roman"/>
          <w:b/>
          <w:bCs/>
          <w:sz w:val="24"/>
        </w:rPr>
        <w:t>1 begripsomschrijving</w:t>
      </w:r>
    </w:p>
    <w:p w:rsidRPr="001D2AD2" w:rsidR="002410E9" w:rsidP="001D2AD2" w:rsidRDefault="009F7DC7">
      <w:pPr>
        <w:pStyle w:val="Geenafstand"/>
        <w:rPr>
          <w:rFonts w:ascii="Times New Roman" w:hAnsi="Times New Roman"/>
          <w:sz w:val="24"/>
        </w:rPr>
      </w:pPr>
      <w:r w:rsidRPr="001D2AD2">
        <w:rPr>
          <w:rFonts w:ascii="Times New Roman" w:hAnsi="Times New Roman"/>
          <w:sz w:val="24"/>
        </w:rPr>
        <w:t xml:space="preserve"> </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In deze</w:t>
      </w:r>
      <w:r w:rsidRPr="001D2AD2" w:rsidR="002410E9">
        <w:rPr>
          <w:rFonts w:ascii="Times New Roman" w:hAnsi="Times New Roman"/>
          <w:spacing w:val="-4"/>
          <w:sz w:val="24"/>
        </w:rPr>
        <w:t xml:space="preserve"> </w:t>
      </w:r>
      <w:r w:rsidRPr="001D2AD2" w:rsidR="002410E9">
        <w:rPr>
          <w:rFonts w:ascii="Times New Roman" w:hAnsi="Times New Roman"/>
          <w:sz w:val="24"/>
        </w:rPr>
        <w:t>wet</w:t>
      </w:r>
      <w:r w:rsidRPr="001D2AD2" w:rsidR="002410E9">
        <w:rPr>
          <w:rFonts w:ascii="Times New Roman" w:hAnsi="Times New Roman"/>
          <w:spacing w:val="-3"/>
          <w:sz w:val="24"/>
        </w:rPr>
        <w:t xml:space="preserve"> </w:t>
      </w:r>
      <w:r w:rsidRPr="001D2AD2" w:rsidR="002410E9">
        <w:rPr>
          <w:rFonts w:ascii="Times New Roman" w:hAnsi="Times New Roman"/>
          <w:sz w:val="24"/>
        </w:rPr>
        <w:t>wordt</w:t>
      </w:r>
      <w:r w:rsidRPr="001D2AD2" w:rsidR="002410E9">
        <w:rPr>
          <w:rFonts w:ascii="Times New Roman" w:hAnsi="Times New Roman"/>
          <w:spacing w:val="-6"/>
          <w:sz w:val="24"/>
        </w:rPr>
        <w:t xml:space="preserve"> </w:t>
      </w:r>
      <w:r w:rsidRPr="001D2AD2" w:rsidR="002410E9">
        <w:rPr>
          <w:rFonts w:ascii="Times New Roman" w:hAnsi="Times New Roman"/>
          <w:sz w:val="24"/>
        </w:rPr>
        <w:t xml:space="preserve">onder </w:t>
      </w:r>
      <w:r w:rsidRPr="001D2AD2" w:rsidR="002410E9">
        <w:rPr>
          <w:rFonts w:ascii="Times New Roman" w:hAnsi="Times New Roman"/>
          <w:iCs/>
          <w:sz w:val="24"/>
        </w:rPr>
        <w:t>Onze</w:t>
      </w:r>
      <w:r w:rsidRPr="001D2AD2" w:rsidR="002410E9">
        <w:rPr>
          <w:rFonts w:ascii="Times New Roman" w:hAnsi="Times New Roman"/>
          <w:iCs/>
          <w:spacing w:val="-5"/>
          <w:sz w:val="24"/>
        </w:rPr>
        <w:t xml:space="preserve"> </w:t>
      </w:r>
      <w:r w:rsidRPr="001D2AD2" w:rsidR="002410E9">
        <w:rPr>
          <w:rFonts w:ascii="Times New Roman" w:hAnsi="Times New Roman"/>
          <w:iCs/>
          <w:sz w:val="24"/>
        </w:rPr>
        <w:t>Minister</w:t>
      </w:r>
      <w:r w:rsidRPr="001D2AD2" w:rsidR="002410E9">
        <w:rPr>
          <w:rFonts w:ascii="Times New Roman" w:hAnsi="Times New Roman"/>
          <w:sz w:val="24"/>
        </w:rPr>
        <w:t xml:space="preserve"> verstaan:</w:t>
      </w:r>
      <w:r w:rsidRPr="001D2AD2" w:rsidR="002410E9">
        <w:rPr>
          <w:rFonts w:ascii="Times New Roman" w:hAnsi="Times New Roman"/>
          <w:spacing w:val="-9"/>
          <w:sz w:val="24"/>
        </w:rPr>
        <w:t xml:space="preserve"> </w:t>
      </w:r>
      <w:r w:rsidRPr="001D2AD2" w:rsidR="002410E9">
        <w:rPr>
          <w:rFonts w:ascii="Times New Roman" w:hAnsi="Times New Roman"/>
          <w:sz w:val="24"/>
        </w:rPr>
        <w:t>Onze</w:t>
      </w:r>
      <w:r w:rsidRPr="001D2AD2" w:rsidR="002410E9">
        <w:rPr>
          <w:rFonts w:ascii="Times New Roman" w:hAnsi="Times New Roman"/>
          <w:spacing w:val="-5"/>
          <w:sz w:val="24"/>
        </w:rPr>
        <w:t xml:space="preserve"> </w:t>
      </w:r>
      <w:r w:rsidRPr="001D2AD2" w:rsidR="002410E9">
        <w:rPr>
          <w:rFonts w:ascii="Times New Roman" w:hAnsi="Times New Roman"/>
          <w:sz w:val="24"/>
        </w:rPr>
        <w:t>Minister</w:t>
      </w:r>
      <w:r w:rsidRPr="001D2AD2" w:rsidR="002410E9">
        <w:rPr>
          <w:rFonts w:ascii="Times New Roman" w:hAnsi="Times New Roman"/>
          <w:spacing w:val="-8"/>
          <w:sz w:val="24"/>
        </w:rPr>
        <w:t xml:space="preserve"> </w:t>
      </w:r>
      <w:r w:rsidRPr="001D2AD2" w:rsidR="002410E9">
        <w:rPr>
          <w:rFonts w:ascii="Times New Roman" w:hAnsi="Times New Roman"/>
          <w:sz w:val="24"/>
        </w:rPr>
        <w:t>voor Rechtsbescherming.</w:t>
      </w:r>
    </w:p>
    <w:p w:rsidRPr="001D2AD2" w:rsidR="002410E9" w:rsidP="001D2AD2" w:rsidRDefault="002410E9">
      <w:pPr>
        <w:pStyle w:val="Geenafstand"/>
        <w:rPr>
          <w:rFonts w:ascii="Times New Roman" w:hAnsi="Times New Roman"/>
          <w:sz w:val="24"/>
        </w:rPr>
      </w:pPr>
    </w:p>
    <w:p w:rsidRPr="001D2AD2" w:rsidR="002410E9" w:rsidP="001D2AD2" w:rsidRDefault="002410E9">
      <w:pPr>
        <w:pStyle w:val="Geenafstand"/>
        <w:rPr>
          <w:rFonts w:ascii="Times New Roman" w:hAnsi="Times New Roman"/>
          <w:b/>
          <w:bCs/>
          <w:sz w:val="24"/>
        </w:rPr>
      </w:pPr>
      <w:r w:rsidRPr="001D2AD2">
        <w:rPr>
          <w:rFonts w:ascii="Times New Roman" w:hAnsi="Times New Roman"/>
          <w:b/>
          <w:bCs/>
          <w:sz w:val="24"/>
        </w:rPr>
        <w:t>Artikel</w:t>
      </w:r>
      <w:r w:rsidRPr="001D2AD2">
        <w:rPr>
          <w:rFonts w:ascii="Times New Roman" w:hAnsi="Times New Roman"/>
          <w:b/>
          <w:bCs/>
          <w:spacing w:val="-7"/>
          <w:sz w:val="24"/>
        </w:rPr>
        <w:t xml:space="preserve"> </w:t>
      </w:r>
      <w:r w:rsidR="009F7DC7">
        <w:rPr>
          <w:rFonts w:ascii="Times New Roman" w:hAnsi="Times New Roman"/>
          <w:b/>
          <w:bCs/>
          <w:sz w:val="24"/>
        </w:rPr>
        <w:t>2 v</w:t>
      </w:r>
      <w:r w:rsidRPr="001D2AD2">
        <w:rPr>
          <w:rFonts w:ascii="Times New Roman" w:hAnsi="Times New Roman"/>
          <w:b/>
          <w:bCs/>
          <w:sz w:val="24"/>
        </w:rPr>
        <w:t>erbod rechtspersoon, lichaam of samenwerkingsverband</w:t>
      </w:r>
      <w:r w:rsidRPr="001D2AD2" w:rsidR="00AE03A6">
        <w:rPr>
          <w:rFonts w:ascii="Times New Roman" w:hAnsi="Times New Roman"/>
          <w:b/>
          <w:bCs/>
          <w:sz w:val="24"/>
        </w:rPr>
        <w:tab/>
      </w:r>
    </w:p>
    <w:p w:rsidRPr="001D2AD2" w:rsidR="00AE03A6" w:rsidP="001D2AD2" w:rsidRDefault="00AE03A6">
      <w:pPr>
        <w:pStyle w:val="Geenafstand"/>
        <w:rPr>
          <w:rFonts w:ascii="Times New Roman" w:hAnsi="Times New Roman"/>
          <w:sz w:val="24"/>
        </w:rPr>
      </w:pPr>
    </w:p>
    <w:p w:rsidRPr="00ED14D5" w:rsidR="00ED14D5" w:rsidP="00ED14D5" w:rsidRDefault="00ED14D5">
      <w:pPr>
        <w:widowControl w:val="0"/>
        <w:ind w:firstLine="284"/>
        <w:rPr>
          <w:rFonts w:ascii="Times New Roman" w:hAnsi="Times New Roman"/>
          <w:sz w:val="24"/>
        </w:rPr>
      </w:pPr>
      <w:r w:rsidRPr="00ED14D5">
        <w:rPr>
          <w:rFonts w:ascii="Times New Roman" w:hAnsi="Times New Roman"/>
          <w:sz w:val="24"/>
        </w:rPr>
        <w:t xml:space="preserve">1. Onze Minister kan een rechtspersoon en ieder ander als zelfstandige eenheid of organisatie naar buiten tredend lichaam of samenwerkingsverband bij beschikking verbieden als de werkzaamheid van die rechtspersoon of dat lichaam of samenwerkingsverband: </w:t>
      </w:r>
    </w:p>
    <w:p w:rsidRPr="00ED14D5" w:rsidR="00ED14D5" w:rsidP="00ED14D5" w:rsidRDefault="00ED14D5">
      <w:pPr>
        <w:widowControl w:val="0"/>
        <w:ind w:firstLine="284"/>
        <w:rPr>
          <w:rFonts w:ascii="Times New Roman" w:hAnsi="Times New Roman"/>
          <w:sz w:val="24"/>
        </w:rPr>
      </w:pPr>
      <w:r w:rsidRPr="00ED14D5">
        <w:rPr>
          <w:rFonts w:ascii="Times New Roman" w:hAnsi="Times New Roman"/>
          <w:sz w:val="24"/>
        </w:rPr>
        <w:t>a. een cultuur van wetteloosheid creëert, bevordert of in stand houdt door het stelselmatig plegen van strafbare feiten;</w:t>
      </w:r>
    </w:p>
    <w:p w:rsidRPr="00ED14D5" w:rsidR="00ED14D5" w:rsidP="00ED14D5" w:rsidRDefault="00ED14D5">
      <w:pPr>
        <w:widowControl w:val="0"/>
        <w:ind w:firstLine="284"/>
        <w:rPr>
          <w:rFonts w:ascii="Times New Roman" w:hAnsi="Times New Roman"/>
          <w:sz w:val="24"/>
        </w:rPr>
      </w:pPr>
      <w:r w:rsidRPr="00ED14D5">
        <w:rPr>
          <w:rFonts w:ascii="Times New Roman" w:hAnsi="Times New Roman"/>
          <w:sz w:val="24"/>
        </w:rPr>
        <w:t xml:space="preserve">b. een daadwerkelijke en ernstige aantasting vormt van als wezenlijk ervaren beginselen </w:t>
      </w:r>
      <w:r w:rsidRPr="00ED14D5">
        <w:rPr>
          <w:rFonts w:ascii="Times New Roman" w:hAnsi="Times New Roman"/>
          <w:sz w:val="24"/>
        </w:rPr>
        <w:lastRenderedPageBreak/>
        <w:t xml:space="preserve">van de Nederlandse rechtsorde; en </w:t>
      </w:r>
    </w:p>
    <w:p w:rsidRPr="00ED14D5" w:rsidR="00ED14D5" w:rsidP="00ED14D5" w:rsidRDefault="00ED14D5">
      <w:pPr>
        <w:widowControl w:val="0"/>
        <w:ind w:firstLine="284"/>
        <w:rPr>
          <w:rFonts w:ascii="Times New Roman" w:hAnsi="Times New Roman"/>
          <w:sz w:val="24"/>
        </w:rPr>
      </w:pPr>
      <w:r w:rsidRPr="00ED14D5">
        <w:rPr>
          <w:rFonts w:ascii="Times New Roman" w:hAnsi="Times New Roman"/>
          <w:sz w:val="24"/>
        </w:rPr>
        <w:t>c. de Nederlandse samenleving of delen daarvan ontwricht of kan ontwrichten.</w:t>
      </w:r>
    </w:p>
    <w:p w:rsidRPr="00ED14D5" w:rsidR="00ED14D5" w:rsidP="00ED14D5" w:rsidRDefault="00ED14D5">
      <w:pPr>
        <w:widowControl w:val="0"/>
        <w:ind w:firstLine="284"/>
        <w:rPr>
          <w:rFonts w:ascii="Times New Roman" w:hAnsi="Times New Roman"/>
          <w:sz w:val="24"/>
          <w:szCs w:val="20"/>
        </w:rPr>
      </w:pPr>
      <w:r>
        <w:rPr>
          <w:rFonts w:ascii="Times New Roman" w:hAnsi="Times New Roman"/>
          <w:sz w:val="24"/>
          <w:szCs w:val="20"/>
        </w:rPr>
        <w:t>2</w:t>
      </w:r>
      <w:r w:rsidRPr="00ED14D5">
        <w:rPr>
          <w:rFonts w:ascii="Times New Roman" w:hAnsi="Times New Roman"/>
          <w:sz w:val="24"/>
          <w:szCs w:val="20"/>
        </w:rPr>
        <w:t>. Alvorens Onze Minister een beschikking als bedoeld in het eerste lid verleent, hoort Onze Minister het College van procureurs-generaal, bedoeld in artikel 130 van de Wet op de rechterlijke organisatie. Van het horen en de reactie van Onze Minister wordt schriftelijk weergave gedaan in het dossier dat Onze Minister ten grondslag legt aan zijn besluit op grond van artikel 2, eerste lid.</w:t>
      </w:r>
    </w:p>
    <w:p w:rsidRPr="001D2AD2" w:rsidR="002410E9" w:rsidP="001D2AD2" w:rsidRDefault="00B10225">
      <w:pPr>
        <w:pStyle w:val="Geenafstand"/>
        <w:rPr>
          <w:rFonts w:ascii="Times New Roman" w:hAnsi="Times New Roman"/>
          <w:sz w:val="24"/>
        </w:rPr>
      </w:pPr>
      <w:r w:rsidRPr="00B10225">
        <w:rPr>
          <w:rFonts w:ascii="Times New Roman" w:hAnsi="Times New Roman"/>
          <w:sz w:val="24"/>
        </w:rPr>
        <w:tab/>
      </w:r>
      <w:r w:rsidR="00ED14D5">
        <w:rPr>
          <w:rFonts w:ascii="Times New Roman" w:hAnsi="Times New Roman"/>
          <w:sz w:val="24"/>
        </w:rPr>
        <w:t>3</w:t>
      </w:r>
      <w:r w:rsidRPr="001D2AD2" w:rsidR="002410E9">
        <w:rPr>
          <w:rFonts w:ascii="Times New Roman" w:hAnsi="Times New Roman"/>
          <w:sz w:val="24"/>
        </w:rPr>
        <w:t>. Voor de toepassing van het eerste lid wordt een gedraging toegerekend aan de rechtspersoon, het lichaam of het samenwerkingsverband als de gedraging heeft plaatsgevonden in het georganiseerde verband van de rechtspersoon, het lichaam of het samenwerkingsverband en de rechtspersoon, het lichaam of het samenwerkingsverband de gedraging duldt of er op andere wijze niet doeltreffend tegen optreedt.</w:t>
      </w:r>
    </w:p>
    <w:p w:rsidRPr="001D2AD2" w:rsidR="002410E9" w:rsidP="001D2AD2" w:rsidRDefault="002410E9">
      <w:pPr>
        <w:pStyle w:val="Geenafstand"/>
        <w:rPr>
          <w:rFonts w:ascii="Times New Roman" w:hAnsi="Times New Roman"/>
          <w:sz w:val="24"/>
        </w:rPr>
      </w:pPr>
    </w:p>
    <w:p w:rsidRPr="001D2AD2" w:rsidR="002410E9" w:rsidP="001D2AD2" w:rsidRDefault="009F7DC7">
      <w:pPr>
        <w:pStyle w:val="Geenafstand"/>
        <w:rPr>
          <w:rFonts w:ascii="Times New Roman" w:hAnsi="Times New Roman"/>
          <w:b/>
          <w:bCs/>
          <w:sz w:val="24"/>
        </w:rPr>
      </w:pPr>
      <w:r>
        <w:rPr>
          <w:rFonts w:ascii="Times New Roman" w:hAnsi="Times New Roman"/>
          <w:b/>
          <w:bCs/>
          <w:sz w:val="24"/>
        </w:rPr>
        <w:t xml:space="preserve">Artikel 3 </w:t>
      </w:r>
      <w:r w:rsidRPr="001D2AD2" w:rsidR="002410E9">
        <w:rPr>
          <w:rFonts w:ascii="Times New Roman" w:hAnsi="Times New Roman"/>
          <w:b/>
          <w:bCs/>
          <w:sz w:val="24"/>
        </w:rPr>
        <w:t>organisaties d</w:t>
      </w:r>
      <w:r>
        <w:rPr>
          <w:rFonts w:ascii="Times New Roman" w:hAnsi="Times New Roman"/>
          <w:b/>
          <w:bCs/>
          <w:sz w:val="24"/>
        </w:rPr>
        <w:t>ie niet verboden mogen worden</w:t>
      </w:r>
    </w:p>
    <w:p w:rsidRPr="001D2AD2" w:rsidR="00AE03A6" w:rsidP="001D2AD2" w:rsidRDefault="00AE03A6">
      <w:pPr>
        <w:pStyle w:val="Geenafstand"/>
        <w:rPr>
          <w:rFonts w:ascii="Times New Roman" w:hAnsi="Times New Roman"/>
          <w:b/>
          <w:bCs/>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 xml:space="preserve">Op grond van artikel 2, eerste lid, wordt niet verboden: </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a. een politieke partij;</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b. een jongerenvereniging of wetenschappelijk bureau, verbonden aan een politieke partij;</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c. een kerkgenootschap of een andere organisatie die gericht is op het belijden van een godsdienst of levensbeschouwing;</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d. een vereniging met volledige rechtsbevoegdheid van werknemers die krachtens haar statuten ten doel heeft om de belangen van haar leden als werknemers te behartigen en bevoegd is tot het aangaan van een collectieve arbeidsovereenkomst.</w:t>
      </w:r>
    </w:p>
    <w:p w:rsidRPr="001D2AD2" w:rsidR="002410E9" w:rsidP="001D2AD2" w:rsidRDefault="002410E9">
      <w:pPr>
        <w:pStyle w:val="Geenafstand"/>
        <w:rPr>
          <w:rFonts w:ascii="Times New Roman" w:hAnsi="Times New Roman"/>
          <w:sz w:val="24"/>
        </w:rPr>
      </w:pPr>
    </w:p>
    <w:p w:rsidRPr="001D2AD2" w:rsidR="002410E9" w:rsidP="001D2AD2" w:rsidRDefault="009F7DC7">
      <w:pPr>
        <w:pStyle w:val="Geenafstand"/>
        <w:rPr>
          <w:rFonts w:ascii="Times New Roman" w:hAnsi="Times New Roman"/>
          <w:b/>
          <w:bCs/>
          <w:sz w:val="24"/>
        </w:rPr>
      </w:pPr>
      <w:r>
        <w:rPr>
          <w:rFonts w:ascii="Times New Roman" w:hAnsi="Times New Roman"/>
          <w:b/>
          <w:bCs/>
          <w:sz w:val="24"/>
        </w:rPr>
        <w:t xml:space="preserve">Artikel 4 </w:t>
      </w:r>
      <w:r w:rsidRPr="001D2AD2" w:rsidR="002410E9">
        <w:rPr>
          <w:rFonts w:ascii="Times New Roman" w:hAnsi="Times New Roman"/>
          <w:b/>
          <w:bCs/>
          <w:sz w:val="24"/>
        </w:rPr>
        <w:t>kennisgevin</w:t>
      </w:r>
      <w:r>
        <w:rPr>
          <w:rFonts w:ascii="Times New Roman" w:hAnsi="Times New Roman"/>
          <w:b/>
          <w:bCs/>
          <w:sz w:val="24"/>
        </w:rPr>
        <w:t>g en registratie van het verbod</w:t>
      </w:r>
    </w:p>
    <w:p w:rsidRPr="001D2AD2" w:rsidR="00AE03A6" w:rsidP="001D2AD2" w:rsidRDefault="00AE03A6">
      <w:pPr>
        <w:pStyle w:val="Geenafstand"/>
        <w:rPr>
          <w:rFonts w:ascii="Times New Roman" w:hAnsi="Times New Roman"/>
          <w:b/>
          <w:bCs/>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1. Na de bekendmaking van de beschikking wordt van het verbod onverwijld mededeling gedaan in de Staatscourant.</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2. Voor zover de beschikking strekt tot het verbieden van een corporatie als bedoeld in artikel 117 van Boek 10 van het Burgerlijk Wetboek die niet is een Nederlandse rechtspersoon en die is ingeschreven in het handelsregister, wordt de beschikking ingeschreven in dat register.</w:t>
      </w:r>
    </w:p>
    <w:p w:rsidRPr="001D2AD2" w:rsidR="002410E9" w:rsidP="001D2AD2" w:rsidRDefault="002410E9">
      <w:pPr>
        <w:pStyle w:val="Geenafstand"/>
        <w:rPr>
          <w:rFonts w:ascii="Times New Roman" w:hAnsi="Times New Roman"/>
          <w:sz w:val="24"/>
        </w:rPr>
      </w:pPr>
    </w:p>
    <w:p w:rsidRPr="001D2AD2" w:rsidR="002410E9" w:rsidP="001D2AD2" w:rsidRDefault="002410E9">
      <w:pPr>
        <w:pStyle w:val="Geenafstand"/>
        <w:rPr>
          <w:rFonts w:ascii="Times New Roman" w:hAnsi="Times New Roman"/>
          <w:b/>
          <w:bCs/>
          <w:sz w:val="24"/>
        </w:rPr>
      </w:pPr>
      <w:r w:rsidRPr="001D2AD2">
        <w:rPr>
          <w:rFonts w:ascii="Times New Roman" w:hAnsi="Times New Roman"/>
          <w:b/>
          <w:bCs/>
          <w:sz w:val="24"/>
        </w:rPr>
        <w:t>Artikel</w:t>
      </w:r>
      <w:r w:rsidRPr="001D2AD2">
        <w:rPr>
          <w:rFonts w:ascii="Times New Roman" w:hAnsi="Times New Roman"/>
          <w:b/>
          <w:bCs/>
          <w:spacing w:val="-7"/>
          <w:sz w:val="24"/>
        </w:rPr>
        <w:t xml:space="preserve"> 5</w:t>
      </w:r>
      <w:r w:rsidR="009F7DC7">
        <w:rPr>
          <w:rFonts w:ascii="Times New Roman" w:hAnsi="Times New Roman"/>
          <w:b/>
          <w:bCs/>
          <w:sz w:val="24"/>
        </w:rPr>
        <w:t xml:space="preserve"> </w:t>
      </w:r>
      <w:r w:rsidRPr="001D2AD2">
        <w:rPr>
          <w:rFonts w:ascii="Times New Roman" w:hAnsi="Times New Roman"/>
          <w:b/>
          <w:bCs/>
          <w:sz w:val="24"/>
        </w:rPr>
        <w:t>ontbi</w:t>
      </w:r>
      <w:r w:rsidR="009F7DC7">
        <w:rPr>
          <w:rFonts w:ascii="Times New Roman" w:hAnsi="Times New Roman"/>
          <w:b/>
          <w:bCs/>
          <w:sz w:val="24"/>
        </w:rPr>
        <w:t>nding Nederlandse rechtspersoon</w:t>
      </w:r>
    </w:p>
    <w:p w:rsidRPr="001D2AD2" w:rsidR="00AE03A6" w:rsidP="001D2AD2" w:rsidRDefault="00AE03A6">
      <w:pPr>
        <w:pStyle w:val="Geenafstand"/>
        <w:rPr>
          <w:rFonts w:ascii="Times New Roman" w:hAnsi="Times New Roman"/>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1. Een Nederlandse rechtspersoon die met toepassing van artikel 2, eerste lid, is of wordt verboden, kan bij beschikking van Onze Minister worden ontbonden.</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 xml:space="preserve">2. De beschikking tot ontbinding treedt in werking zodra zij onherroepelijk is geworden. </w:t>
      </w:r>
    </w:p>
    <w:p w:rsidRPr="001D2AD2" w:rsidR="002410E9" w:rsidP="001D2AD2" w:rsidRDefault="002410E9">
      <w:pPr>
        <w:pStyle w:val="Geenafstand"/>
        <w:rPr>
          <w:rFonts w:ascii="Times New Roman" w:hAnsi="Times New Roman"/>
          <w:sz w:val="24"/>
        </w:rPr>
      </w:pPr>
    </w:p>
    <w:p w:rsidRPr="001D2AD2" w:rsidR="002410E9" w:rsidP="001D2AD2" w:rsidRDefault="002410E9">
      <w:pPr>
        <w:pStyle w:val="Geenafstand"/>
        <w:rPr>
          <w:rFonts w:ascii="Times New Roman" w:hAnsi="Times New Roman"/>
          <w:b/>
          <w:bCs/>
          <w:sz w:val="24"/>
        </w:rPr>
      </w:pPr>
      <w:r w:rsidRPr="001D2AD2">
        <w:rPr>
          <w:rFonts w:ascii="Times New Roman" w:hAnsi="Times New Roman"/>
          <w:b/>
          <w:bCs/>
          <w:sz w:val="24"/>
        </w:rPr>
        <w:t>Artikel 6 bewind en vereffening na ontbi</w:t>
      </w:r>
      <w:r w:rsidR="009F7DC7">
        <w:rPr>
          <w:rFonts w:ascii="Times New Roman" w:hAnsi="Times New Roman"/>
          <w:b/>
          <w:bCs/>
          <w:sz w:val="24"/>
        </w:rPr>
        <w:t>nding Nederlandse rechtspersoon</w:t>
      </w:r>
    </w:p>
    <w:p w:rsidRPr="001D2AD2" w:rsidR="00AE03A6" w:rsidP="001D2AD2" w:rsidRDefault="00AE03A6">
      <w:pPr>
        <w:pStyle w:val="Geenafstand"/>
        <w:rPr>
          <w:rFonts w:ascii="Times New Roman" w:hAnsi="Times New Roman"/>
          <w:b/>
          <w:bCs/>
          <w:sz w:val="24"/>
        </w:rPr>
      </w:pPr>
    </w:p>
    <w:p w:rsidRPr="001D2AD2" w:rsidR="002410E9" w:rsidP="00027686"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 xml:space="preserve">1. Op verzoek van Onze Minister kan de </w:t>
      </w:r>
      <w:r w:rsidR="003C1FD4">
        <w:rPr>
          <w:rFonts w:ascii="Times New Roman" w:hAnsi="Times New Roman"/>
          <w:sz w:val="24"/>
        </w:rPr>
        <w:t>rechtbank</w:t>
      </w:r>
      <w:r w:rsidRPr="001D2AD2" w:rsidR="002410E9">
        <w:rPr>
          <w:rFonts w:ascii="Times New Roman" w:hAnsi="Times New Roman"/>
          <w:sz w:val="24"/>
        </w:rPr>
        <w:t xml:space="preserve"> de goederen van de rechtspersoon ten aanzien waarvan de beschikking tot ontbinding is genomen maar nog niet in werking is getreden, onder bewind stellen. Artikel 22 van Boek 2 van het Burgerlijk Wetboek is van overeenkomstige toepassing.</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 xml:space="preserve">2. Op verzoek van Onze Minister benoemt de </w:t>
      </w:r>
      <w:r w:rsidRPr="003C1FD4" w:rsidR="003C1FD4">
        <w:rPr>
          <w:rFonts w:ascii="Times New Roman" w:hAnsi="Times New Roman"/>
          <w:sz w:val="24"/>
        </w:rPr>
        <w:t>rechtbank</w:t>
      </w:r>
      <w:r w:rsidRPr="001D2AD2" w:rsidR="002410E9">
        <w:rPr>
          <w:rFonts w:ascii="Times New Roman" w:hAnsi="Times New Roman"/>
          <w:sz w:val="24"/>
        </w:rPr>
        <w:t xml:space="preserve"> een of meer vereffenaars van het vermogen van een ontbonden rechtspersoon.</w:t>
      </w:r>
      <w:r w:rsidRPr="00ED14D5" w:rsidR="00ED14D5">
        <w:rPr>
          <w:rFonts w:ascii="Times New Roman" w:hAnsi="Times New Roman"/>
          <w:sz w:val="24"/>
          <w:szCs w:val="20"/>
        </w:rPr>
        <w:t xml:space="preserve"> </w:t>
      </w:r>
      <w:r w:rsidRPr="00ED14D5" w:rsidR="00ED14D5">
        <w:rPr>
          <w:rFonts w:ascii="Times New Roman" w:hAnsi="Times New Roman"/>
          <w:sz w:val="24"/>
        </w:rPr>
        <w:t>In afwijking van artikel 23b, eerste lid, van Boek 2 van het Burgerlijk Wetboek kan de rechtbank, op verzoek van Onze Minister of ambtshalve, bepalen dat de vereffenaar het in dat lid bedoelde overschot uitkeert aan de Staat.</w:t>
      </w:r>
    </w:p>
    <w:p w:rsidRPr="001D2AD2" w:rsidR="002410E9" w:rsidP="001D2AD2" w:rsidRDefault="002410E9">
      <w:pPr>
        <w:pStyle w:val="Geenafstand"/>
        <w:rPr>
          <w:rFonts w:ascii="Times New Roman" w:hAnsi="Times New Roman"/>
          <w:sz w:val="24"/>
        </w:rPr>
      </w:pPr>
    </w:p>
    <w:p w:rsidRPr="001D2AD2" w:rsidR="002410E9" w:rsidP="001D2AD2" w:rsidRDefault="002410E9">
      <w:pPr>
        <w:pStyle w:val="Geenafstand"/>
        <w:rPr>
          <w:rFonts w:ascii="Times New Roman" w:hAnsi="Times New Roman"/>
          <w:b/>
          <w:bCs/>
          <w:sz w:val="24"/>
        </w:rPr>
      </w:pPr>
      <w:r w:rsidRPr="001D2AD2">
        <w:rPr>
          <w:rFonts w:ascii="Times New Roman" w:hAnsi="Times New Roman"/>
          <w:b/>
          <w:bCs/>
          <w:sz w:val="24"/>
        </w:rPr>
        <w:t>Artikel 7 bewind en vereffening na</w:t>
      </w:r>
      <w:r w:rsidR="009F7DC7">
        <w:rPr>
          <w:rFonts w:ascii="Times New Roman" w:hAnsi="Times New Roman"/>
          <w:b/>
          <w:bCs/>
          <w:sz w:val="24"/>
        </w:rPr>
        <w:t xml:space="preserve"> verbod buitenlandse corporatie</w:t>
      </w:r>
    </w:p>
    <w:p w:rsidRPr="001D2AD2" w:rsidR="00AE03A6" w:rsidP="001D2AD2" w:rsidRDefault="00AE03A6">
      <w:pPr>
        <w:pStyle w:val="Geenafstand"/>
        <w:rPr>
          <w:rFonts w:ascii="Times New Roman" w:hAnsi="Times New Roman"/>
          <w:b/>
          <w:bCs/>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1. Op verzoek van Onze Minister kan de rechtbank de in Nederland gelegen goederen van een met toepassing van artikel 2, eerste lid, verboden corporatie als bedoeld in artikel 117 van Boek 10 van het Burgerlijk Wetboek die niet is een Nederlandse rechtspersoon, onder bewind stellen. Artikel 22 van Boek 2 van het Burgerlijk Wetboek is van overeenkomstige toepassing.</w:t>
      </w:r>
    </w:p>
    <w:p w:rsidRPr="001D2AD2" w:rsidR="002410E9" w:rsidP="008F1B59"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 xml:space="preserve">2. Op verzoek van Onze Minister benoemt de rechtbank een of meer vereffenaars van de in Nederland gelegen goederen van </w:t>
      </w:r>
      <w:r w:rsidR="00D0496E">
        <w:rPr>
          <w:rFonts w:ascii="Times New Roman" w:hAnsi="Times New Roman"/>
          <w:sz w:val="24"/>
        </w:rPr>
        <w:t>de</w:t>
      </w:r>
      <w:r w:rsidRPr="001D2AD2" w:rsidR="002410E9">
        <w:rPr>
          <w:rFonts w:ascii="Times New Roman" w:hAnsi="Times New Roman"/>
          <w:sz w:val="24"/>
        </w:rPr>
        <w:t xml:space="preserve"> verboden corporatie. </w:t>
      </w:r>
      <w:r w:rsidR="008F1B59">
        <w:rPr>
          <w:rFonts w:ascii="Times New Roman" w:hAnsi="Times New Roman"/>
          <w:sz w:val="24"/>
        </w:rPr>
        <w:t xml:space="preserve">De benoeming treedt niet eerder in werking dan nadat het verbod onherroepelijk is geworden. </w:t>
      </w:r>
      <w:r w:rsidRPr="001D2AD2" w:rsidR="002410E9">
        <w:rPr>
          <w:rFonts w:ascii="Times New Roman" w:hAnsi="Times New Roman"/>
          <w:sz w:val="24"/>
        </w:rPr>
        <w:t>De artikelen 23 tot en met 24 van Boek 2 van het Burgerlijk Wetboek zijn van overeenkomstige toepassing</w:t>
      </w:r>
      <w:r w:rsidRPr="00ED14D5" w:rsidR="00ED14D5">
        <w:rPr>
          <w:rFonts w:ascii="Times New Roman" w:hAnsi="Times New Roman"/>
          <w:sz w:val="24"/>
        </w:rPr>
        <w:t>, met dien verstande dat de rechtbank, op verzoek van Onze Minister of ambtshalve, kan bepalen dat de vereffenaar het overschot, bedoeld in artikel 23b, eerste lid, van Boek 2 van het Burgerlijk Wetboek, uitkeert aan de Staat</w:t>
      </w:r>
      <w:r w:rsidRPr="001D2AD2" w:rsidR="002410E9">
        <w:rPr>
          <w:rFonts w:ascii="Times New Roman" w:hAnsi="Times New Roman"/>
          <w:sz w:val="24"/>
        </w:rPr>
        <w:t>.</w:t>
      </w:r>
    </w:p>
    <w:p w:rsidRPr="001D2AD2" w:rsidR="002410E9" w:rsidP="001D2AD2" w:rsidRDefault="002410E9">
      <w:pPr>
        <w:pStyle w:val="Geenafstand"/>
        <w:rPr>
          <w:rFonts w:ascii="Times New Roman" w:hAnsi="Times New Roman"/>
          <w:sz w:val="24"/>
        </w:rPr>
      </w:pPr>
    </w:p>
    <w:p w:rsidRPr="001D2AD2" w:rsidR="002410E9" w:rsidP="001D2AD2" w:rsidRDefault="002410E9">
      <w:pPr>
        <w:pStyle w:val="Geenafstand"/>
        <w:rPr>
          <w:rFonts w:ascii="Times New Roman" w:hAnsi="Times New Roman"/>
          <w:b/>
          <w:bCs/>
          <w:sz w:val="24"/>
        </w:rPr>
      </w:pPr>
      <w:r w:rsidRPr="001D2AD2">
        <w:rPr>
          <w:rFonts w:ascii="Times New Roman" w:hAnsi="Times New Roman"/>
          <w:b/>
          <w:bCs/>
          <w:sz w:val="24"/>
        </w:rPr>
        <w:t>Artikel</w:t>
      </w:r>
      <w:r w:rsidRPr="001D2AD2">
        <w:rPr>
          <w:rFonts w:ascii="Times New Roman" w:hAnsi="Times New Roman"/>
          <w:b/>
          <w:bCs/>
          <w:spacing w:val="-7"/>
          <w:sz w:val="24"/>
        </w:rPr>
        <w:t xml:space="preserve"> 8</w:t>
      </w:r>
      <w:r w:rsidR="009F7DC7">
        <w:rPr>
          <w:rFonts w:ascii="Times New Roman" w:hAnsi="Times New Roman"/>
          <w:b/>
          <w:bCs/>
          <w:sz w:val="24"/>
        </w:rPr>
        <w:t xml:space="preserve"> </w:t>
      </w:r>
      <w:r w:rsidRPr="001D2AD2">
        <w:rPr>
          <w:rFonts w:ascii="Times New Roman" w:hAnsi="Times New Roman"/>
          <w:b/>
          <w:bCs/>
          <w:sz w:val="24"/>
        </w:rPr>
        <w:t>v</w:t>
      </w:r>
      <w:r w:rsidR="009F7DC7">
        <w:rPr>
          <w:rFonts w:ascii="Times New Roman" w:hAnsi="Times New Roman"/>
          <w:b/>
          <w:bCs/>
          <w:sz w:val="24"/>
        </w:rPr>
        <w:t>erwerking van persoonsgegevens</w:t>
      </w:r>
    </w:p>
    <w:p w:rsidRPr="001D2AD2" w:rsidR="00AE03A6" w:rsidP="001D2AD2" w:rsidRDefault="00AE03A6">
      <w:pPr>
        <w:pStyle w:val="Geenafstand"/>
        <w:rPr>
          <w:rFonts w:ascii="Times New Roman" w:hAnsi="Times New Roman"/>
          <w:b/>
          <w:bCs/>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1. Gelet op artikel 9, tweede lid, onderdeel g, van de Algemene verordening gegevensbescherming, kan Onze Minister, voor zover noodzakelijk voor de taakuitoefening op grond van deze wet, persoonsgegevens verwerken als bedoeld in het eerste lid van dat artikel.</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2. Het eerste lid is van overeenkomstige toepassing op persoonsgegevens van strafrechtelijke aard als bedoeld in artikel 1 van de Uitvoeringswet Algemene verordening gegevensbescherming.</w:t>
      </w:r>
    </w:p>
    <w:p w:rsidRPr="001D2AD2" w:rsidR="002410E9" w:rsidP="001D2AD2" w:rsidRDefault="002410E9">
      <w:pPr>
        <w:pStyle w:val="Geenafstand"/>
        <w:rPr>
          <w:rFonts w:ascii="Times New Roman" w:hAnsi="Times New Roman"/>
          <w:sz w:val="24"/>
        </w:rPr>
      </w:pPr>
    </w:p>
    <w:p w:rsidRPr="001D2AD2" w:rsidR="002410E9" w:rsidP="001D2AD2" w:rsidRDefault="009F7DC7">
      <w:pPr>
        <w:pStyle w:val="Geenafstand"/>
        <w:rPr>
          <w:rFonts w:ascii="Times New Roman" w:hAnsi="Times New Roman"/>
          <w:b/>
          <w:bCs/>
          <w:sz w:val="24"/>
        </w:rPr>
      </w:pPr>
      <w:r>
        <w:rPr>
          <w:rFonts w:ascii="Times New Roman" w:hAnsi="Times New Roman"/>
          <w:b/>
          <w:bCs/>
          <w:sz w:val="24"/>
        </w:rPr>
        <w:t xml:space="preserve">Artikel 9 </w:t>
      </w:r>
      <w:r w:rsidRPr="001D2AD2" w:rsidR="002410E9">
        <w:rPr>
          <w:rFonts w:ascii="Times New Roman" w:hAnsi="Times New Roman"/>
          <w:b/>
          <w:bCs/>
          <w:sz w:val="24"/>
        </w:rPr>
        <w:t>rechtsbescherming</w:t>
      </w:r>
      <w:r>
        <w:rPr>
          <w:rFonts w:ascii="Times New Roman" w:hAnsi="Times New Roman"/>
          <w:b/>
          <w:bCs/>
          <w:sz w:val="24"/>
        </w:rPr>
        <w:t xml:space="preserve"> tegen het verbod</w:t>
      </w:r>
    </w:p>
    <w:p w:rsidRPr="001D2AD2" w:rsidR="00AE03A6" w:rsidP="001D2AD2" w:rsidRDefault="00AE03A6">
      <w:pPr>
        <w:pStyle w:val="Geenafstand"/>
        <w:rPr>
          <w:rFonts w:ascii="Times New Roman" w:hAnsi="Times New Roman"/>
          <w:b/>
          <w:bCs/>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Het verbod, bedoeld in artikel 2, eerste lid, doet geen afbreuk aan de bevoegdheid van de rechtspersoon of van het lichaam of samenwerkingsverband om rechtsmiddelen aan te wenden tegen het verbod.</w:t>
      </w:r>
    </w:p>
    <w:p w:rsidRPr="001D2AD2" w:rsidR="002410E9" w:rsidP="001D2AD2" w:rsidRDefault="002410E9">
      <w:pPr>
        <w:pStyle w:val="Geenafstand"/>
        <w:rPr>
          <w:rFonts w:ascii="Times New Roman" w:hAnsi="Times New Roman"/>
          <w:sz w:val="24"/>
        </w:rPr>
      </w:pPr>
    </w:p>
    <w:p w:rsidRPr="001D2AD2" w:rsidR="002410E9" w:rsidP="001D2AD2" w:rsidRDefault="002410E9">
      <w:pPr>
        <w:pStyle w:val="Geenafstand"/>
        <w:rPr>
          <w:rFonts w:ascii="Times New Roman" w:hAnsi="Times New Roman"/>
          <w:b/>
          <w:bCs/>
          <w:sz w:val="24"/>
        </w:rPr>
      </w:pPr>
      <w:r w:rsidRPr="001D2AD2">
        <w:rPr>
          <w:rFonts w:ascii="Times New Roman" w:hAnsi="Times New Roman"/>
          <w:b/>
          <w:bCs/>
          <w:sz w:val="24"/>
        </w:rPr>
        <w:t>Artikel</w:t>
      </w:r>
      <w:r w:rsidRPr="001D2AD2">
        <w:rPr>
          <w:rFonts w:ascii="Times New Roman" w:hAnsi="Times New Roman"/>
          <w:b/>
          <w:bCs/>
          <w:spacing w:val="-7"/>
          <w:sz w:val="24"/>
        </w:rPr>
        <w:t xml:space="preserve"> 10</w:t>
      </w:r>
      <w:r w:rsidR="009F7DC7">
        <w:rPr>
          <w:rFonts w:ascii="Times New Roman" w:hAnsi="Times New Roman"/>
          <w:b/>
          <w:bCs/>
          <w:sz w:val="24"/>
        </w:rPr>
        <w:t xml:space="preserve"> </w:t>
      </w:r>
      <w:r w:rsidRPr="001D2AD2">
        <w:rPr>
          <w:rFonts w:ascii="Times New Roman" w:hAnsi="Times New Roman"/>
          <w:b/>
          <w:bCs/>
          <w:sz w:val="24"/>
        </w:rPr>
        <w:t>wijziging Burgerlijk Wetb</w:t>
      </w:r>
      <w:r w:rsidR="009F7DC7">
        <w:rPr>
          <w:rFonts w:ascii="Times New Roman" w:hAnsi="Times New Roman"/>
          <w:b/>
          <w:bCs/>
          <w:sz w:val="24"/>
        </w:rPr>
        <w:t>oek</w:t>
      </w:r>
    </w:p>
    <w:p w:rsidRPr="001D2AD2" w:rsidR="00AE03A6" w:rsidP="001D2AD2" w:rsidRDefault="00AE03A6">
      <w:pPr>
        <w:pStyle w:val="Geenafstand"/>
        <w:rPr>
          <w:rFonts w:ascii="Times New Roman" w:hAnsi="Times New Roman"/>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 xml:space="preserve">Artikel 19 van Boek 2 van het Burgerlijk Wetboek wordt </w:t>
      </w:r>
      <w:r w:rsidRPr="00017774">
        <w:rPr>
          <w:rFonts w:ascii="Times New Roman" w:hAnsi="Times New Roman"/>
          <w:sz w:val="24"/>
        </w:rPr>
        <w:t>als volgt</w:t>
      </w:r>
      <w:r w:rsidRPr="001D2AD2">
        <w:rPr>
          <w:rFonts w:ascii="Times New Roman" w:hAnsi="Times New Roman"/>
          <w:sz w:val="24"/>
        </w:rPr>
        <w:t xml:space="preserve"> </w:t>
      </w:r>
      <w:r w:rsidRPr="001D2AD2" w:rsidR="002410E9">
        <w:rPr>
          <w:rFonts w:ascii="Times New Roman" w:hAnsi="Times New Roman"/>
          <w:sz w:val="24"/>
        </w:rPr>
        <w:t>gewijzigd:</w:t>
      </w:r>
    </w:p>
    <w:p w:rsidRPr="001D2AD2" w:rsidR="002410E9" w:rsidP="001D2AD2" w:rsidRDefault="002410E9">
      <w:pPr>
        <w:pStyle w:val="Geenafstand"/>
        <w:rPr>
          <w:rFonts w:ascii="Times New Roman" w:hAnsi="Times New Roman"/>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1. Aan het eerste lid wordt onder vervanging van de punt aan het slot van onderdeel f door een puntkomma een onderdeel toegevoegd, luidende:</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g. door een beschikking van Onze Minister voor Rechtsbescherming als bedoeld in artikel 2 eerste lid, van de Wet bestuurlijk verbod ondermijnende organisaties.</w:t>
      </w:r>
    </w:p>
    <w:p w:rsidRPr="001D2AD2" w:rsidR="001D2AD2" w:rsidP="001D2AD2" w:rsidRDefault="001D2AD2">
      <w:pPr>
        <w:pStyle w:val="Geenafstand"/>
        <w:rPr>
          <w:rFonts w:ascii="Times New Roman" w:hAnsi="Times New Roman"/>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2. In het derde lid wordt “door de Kamer van Koophandel en” vervangen door “door de Kamer van Koophandel,” en wordt aan het slot ingevoegd “en in het geval als bedoeld in lid 1, onder g, door Onze Minister voor Rechtsbescherming”.</w:t>
      </w:r>
    </w:p>
    <w:p w:rsidRPr="001D2AD2" w:rsidR="001D2AD2" w:rsidP="001D2AD2" w:rsidRDefault="001D2AD2">
      <w:pPr>
        <w:pStyle w:val="Geenafstand"/>
        <w:rPr>
          <w:rFonts w:ascii="Times New Roman" w:hAnsi="Times New Roman"/>
          <w:sz w:val="24"/>
        </w:rPr>
      </w:pPr>
    </w:p>
    <w:p w:rsidRPr="001D2AD2" w:rsidR="002410E9" w:rsidP="0022685E"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3. Aan het vierde lid wordt een zin toegevoegd, luidende: Bij een ontbinding als bedoeld in lid 1, onder g, wordt de opgaaf gedaan door Onze Minister voor Rechtsbescherming.</w:t>
      </w:r>
      <w:r w:rsidRPr="001D2AD2" w:rsidR="00AE03A6">
        <w:rPr>
          <w:rFonts w:ascii="Times New Roman" w:hAnsi="Times New Roman"/>
          <w:sz w:val="24"/>
        </w:rPr>
        <w:t xml:space="preserve"> </w:t>
      </w:r>
    </w:p>
    <w:p w:rsidRPr="001D2AD2" w:rsidR="002410E9" w:rsidP="001D2AD2" w:rsidRDefault="00AE03A6">
      <w:pPr>
        <w:pStyle w:val="Geenafstand"/>
        <w:rPr>
          <w:rFonts w:ascii="Times New Roman" w:hAnsi="Times New Roman"/>
          <w:sz w:val="24"/>
        </w:rPr>
      </w:pPr>
      <w:r w:rsidRPr="001D2AD2">
        <w:rPr>
          <w:rFonts w:ascii="Times New Roman" w:hAnsi="Times New Roman"/>
          <w:sz w:val="24"/>
        </w:rPr>
        <w:t xml:space="preserve"> </w:t>
      </w:r>
    </w:p>
    <w:p w:rsidRPr="001D2AD2" w:rsidR="002410E9" w:rsidP="001D2AD2" w:rsidRDefault="002410E9">
      <w:pPr>
        <w:pStyle w:val="Geenafstand"/>
        <w:rPr>
          <w:rFonts w:ascii="Times New Roman" w:hAnsi="Times New Roman"/>
          <w:b/>
          <w:bCs/>
          <w:sz w:val="24"/>
        </w:rPr>
      </w:pPr>
      <w:r w:rsidRPr="001D2AD2">
        <w:rPr>
          <w:rFonts w:ascii="Times New Roman" w:hAnsi="Times New Roman"/>
          <w:b/>
          <w:bCs/>
          <w:sz w:val="24"/>
        </w:rPr>
        <w:t>Artikel</w:t>
      </w:r>
      <w:r w:rsidRPr="001D2AD2">
        <w:rPr>
          <w:rFonts w:ascii="Times New Roman" w:hAnsi="Times New Roman"/>
          <w:b/>
          <w:bCs/>
          <w:spacing w:val="-7"/>
          <w:sz w:val="24"/>
        </w:rPr>
        <w:t xml:space="preserve"> 11</w:t>
      </w:r>
      <w:r w:rsidR="009F7DC7">
        <w:rPr>
          <w:rFonts w:ascii="Times New Roman" w:hAnsi="Times New Roman"/>
          <w:b/>
          <w:bCs/>
          <w:sz w:val="24"/>
        </w:rPr>
        <w:t xml:space="preserve"> </w:t>
      </w:r>
      <w:r w:rsidRPr="001D2AD2">
        <w:rPr>
          <w:rFonts w:ascii="Times New Roman" w:hAnsi="Times New Roman"/>
          <w:b/>
          <w:bCs/>
          <w:sz w:val="24"/>
        </w:rPr>
        <w:t>w</w:t>
      </w:r>
      <w:r w:rsidR="009F7DC7">
        <w:rPr>
          <w:rFonts w:ascii="Times New Roman" w:hAnsi="Times New Roman"/>
          <w:b/>
          <w:bCs/>
          <w:sz w:val="24"/>
        </w:rPr>
        <w:t>ijziging Wetboek van Strafrecht</w:t>
      </w:r>
    </w:p>
    <w:p w:rsidRPr="001D2AD2" w:rsidR="00AE03A6" w:rsidP="001D2AD2" w:rsidRDefault="00AE03A6">
      <w:pPr>
        <w:pStyle w:val="Geenafstand"/>
        <w:rPr>
          <w:rFonts w:ascii="Times New Roman" w:hAnsi="Times New Roman"/>
          <w:sz w:val="24"/>
        </w:rPr>
      </w:pPr>
    </w:p>
    <w:p w:rsidRPr="001D2AD2" w:rsidR="001C0D77"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 xml:space="preserve">Artikel 140, tweede lid, van het Wetboek van Strafrecht komt te luiden: </w:t>
      </w:r>
    </w:p>
    <w:p w:rsidR="00346858" w:rsidP="00027686"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 xml:space="preserve">2. </w:t>
      </w:r>
      <w:r w:rsidR="00346858">
        <w:rPr>
          <w:rFonts w:ascii="Times New Roman" w:hAnsi="Times New Roman"/>
          <w:sz w:val="24"/>
        </w:rPr>
        <w:t>M</w:t>
      </w:r>
      <w:r w:rsidRPr="00346858" w:rsidR="00346858">
        <w:rPr>
          <w:rFonts w:ascii="Times New Roman" w:hAnsi="Times New Roman"/>
          <w:sz w:val="24"/>
        </w:rPr>
        <w:t xml:space="preserve">et gevangenisstraf van ten hoogste twee jaar of geldboete van de vierde categorie </w:t>
      </w:r>
      <w:r w:rsidR="00346858">
        <w:rPr>
          <w:rFonts w:ascii="Times New Roman" w:hAnsi="Times New Roman"/>
          <w:sz w:val="24"/>
        </w:rPr>
        <w:t>wordt gestraft d</w:t>
      </w:r>
      <w:r w:rsidRPr="001D2AD2" w:rsidR="002410E9">
        <w:rPr>
          <w:rFonts w:ascii="Times New Roman" w:hAnsi="Times New Roman"/>
          <w:sz w:val="24"/>
        </w:rPr>
        <w:t>eelneming aan de voortzetting van de werkzaamheid van een organisatie die</w:t>
      </w:r>
      <w:r w:rsidR="00346858">
        <w:rPr>
          <w:rFonts w:ascii="Times New Roman" w:hAnsi="Times New Roman"/>
          <w:sz w:val="24"/>
        </w:rPr>
        <w:t>:</w:t>
      </w:r>
    </w:p>
    <w:p w:rsidR="00346858" w:rsidP="00ED14D5" w:rsidRDefault="0022685E">
      <w:pPr>
        <w:pStyle w:val="Geenafstand"/>
        <w:ind w:firstLine="284"/>
        <w:rPr>
          <w:rFonts w:ascii="Times New Roman" w:hAnsi="Times New Roman"/>
          <w:sz w:val="24"/>
        </w:rPr>
      </w:pPr>
      <w:r>
        <w:rPr>
          <w:rFonts w:ascii="Times New Roman" w:hAnsi="Times New Roman"/>
          <w:sz w:val="24"/>
        </w:rPr>
        <w:t xml:space="preserve">a. </w:t>
      </w:r>
      <w:r w:rsidRPr="001D2AD2" w:rsidR="002410E9">
        <w:rPr>
          <w:rFonts w:ascii="Times New Roman" w:hAnsi="Times New Roman"/>
          <w:sz w:val="24"/>
        </w:rPr>
        <w:t>is verboden op grond van artikel 2, eerste lid, van de Wet bestuurlijk verbod ondermijnende organisaties</w:t>
      </w:r>
      <w:r w:rsidR="00346858">
        <w:rPr>
          <w:rFonts w:ascii="Times New Roman" w:hAnsi="Times New Roman"/>
          <w:sz w:val="24"/>
        </w:rPr>
        <w:t>;</w:t>
      </w:r>
      <w:r w:rsidRPr="001D2AD2" w:rsidR="002410E9">
        <w:rPr>
          <w:rFonts w:ascii="Times New Roman" w:hAnsi="Times New Roman"/>
          <w:sz w:val="24"/>
        </w:rPr>
        <w:t xml:space="preserve"> </w:t>
      </w:r>
    </w:p>
    <w:p w:rsidR="00EA570D" w:rsidP="00ED14D5" w:rsidRDefault="0022685E">
      <w:pPr>
        <w:pStyle w:val="Geenafstand"/>
        <w:ind w:firstLine="284"/>
        <w:rPr>
          <w:rFonts w:ascii="Times New Roman" w:hAnsi="Times New Roman"/>
          <w:sz w:val="24"/>
        </w:rPr>
      </w:pPr>
      <w:r>
        <w:rPr>
          <w:rFonts w:ascii="Times New Roman" w:hAnsi="Times New Roman"/>
          <w:sz w:val="24"/>
        </w:rPr>
        <w:t xml:space="preserve">b. </w:t>
      </w:r>
      <w:r w:rsidRPr="001D2AD2" w:rsidR="002410E9">
        <w:rPr>
          <w:rFonts w:ascii="Times New Roman" w:hAnsi="Times New Roman"/>
          <w:sz w:val="24"/>
        </w:rPr>
        <w:t>bij onherroepelijke rechterlijke beslissing verboden is verklaard</w:t>
      </w:r>
      <w:r w:rsidR="0029695E">
        <w:rPr>
          <w:rFonts w:ascii="Times New Roman" w:hAnsi="Times New Roman"/>
          <w:sz w:val="24"/>
        </w:rPr>
        <w:t xml:space="preserve"> </w:t>
      </w:r>
      <w:r w:rsidRPr="0029695E" w:rsidR="0029695E">
        <w:rPr>
          <w:rFonts w:ascii="Times New Roman" w:hAnsi="Times New Roman"/>
          <w:sz w:val="24"/>
        </w:rPr>
        <w:t>op grond van artikel 20 van Boek 2 van het Burgerlijk Wetboek</w:t>
      </w:r>
      <w:r w:rsidR="00EA570D">
        <w:rPr>
          <w:rFonts w:ascii="Times New Roman" w:hAnsi="Times New Roman"/>
          <w:sz w:val="24"/>
        </w:rPr>
        <w:t>;</w:t>
      </w:r>
      <w:r w:rsidRPr="0029695E" w:rsidR="0029695E">
        <w:rPr>
          <w:rFonts w:ascii="Times New Roman" w:hAnsi="Times New Roman"/>
          <w:sz w:val="24"/>
        </w:rPr>
        <w:t xml:space="preserve"> </w:t>
      </w:r>
    </w:p>
    <w:p w:rsidR="00346858" w:rsidP="00ED14D5" w:rsidRDefault="00EA570D">
      <w:pPr>
        <w:pStyle w:val="Geenafstand"/>
        <w:ind w:firstLine="284"/>
        <w:rPr>
          <w:rFonts w:ascii="Times New Roman" w:hAnsi="Times New Roman"/>
          <w:sz w:val="24"/>
        </w:rPr>
      </w:pPr>
      <w:r>
        <w:rPr>
          <w:rFonts w:ascii="Times New Roman" w:hAnsi="Times New Roman"/>
          <w:sz w:val="24"/>
        </w:rPr>
        <w:t xml:space="preserve">c. </w:t>
      </w:r>
      <w:r w:rsidRPr="001D2AD2" w:rsidR="002410E9">
        <w:rPr>
          <w:rFonts w:ascii="Times New Roman" w:hAnsi="Times New Roman"/>
          <w:sz w:val="24"/>
        </w:rPr>
        <w:t>van rechtswege is verboden</w:t>
      </w:r>
      <w:r w:rsidR="0029695E">
        <w:rPr>
          <w:rFonts w:ascii="Times New Roman" w:hAnsi="Times New Roman"/>
          <w:sz w:val="24"/>
        </w:rPr>
        <w:t xml:space="preserve"> op grond van </w:t>
      </w:r>
      <w:r>
        <w:rPr>
          <w:rFonts w:ascii="Times New Roman" w:hAnsi="Times New Roman"/>
          <w:sz w:val="24"/>
        </w:rPr>
        <w:t>he</w:t>
      </w:r>
      <w:r w:rsidR="0029695E">
        <w:rPr>
          <w:rFonts w:ascii="Times New Roman" w:hAnsi="Times New Roman"/>
          <w:sz w:val="24"/>
        </w:rPr>
        <w:t xml:space="preserve">t </w:t>
      </w:r>
      <w:r>
        <w:rPr>
          <w:rFonts w:ascii="Times New Roman" w:hAnsi="Times New Roman"/>
          <w:sz w:val="24"/>
        </w:rPr>
        <w:t xml:space="preserve">onder b genoemde </w:t>
      </w:r>
      <w:r w:rsidR="0029695E">
        <w:rPr>
          <w:rFonts w:ascii="Times New Roman" w:hAnsi="Times New Roman"/>
          <w:sz w:val="24"/>
        </w:rPr>
        <w:t>artikel</w:t>
      </w:r>
      <w:r w:rsidR="00346858">
        <w:rPr>
          <w:rFonts w:ascii="Times New Roman" w:hAnsi="Times New Roman"/>
          <w:sz w:val="24"/>
        </w:rPr>
        <w:t>;</w:t>
      </w:r>
      <w:r w:rsidRPr="001D2AD2" w:rsidR="002410E9">
        <w:rPr>
          <w:rFonts w:ascii="Times New Roman" w:hAnsi="Times New Roman"/>
          <w:sz w:val="24"/>
        </w:rPr>
        <w:t xml:space="preserve"> of </w:t>
      </w:r>
    </w:p>
    <w:p w:rsidRPr="001D2AD2" w:rsidR="002410E9" w:rsidP="00ED14D5" w:rsidRDefault="00EA570D">
      <w:pPr>
        <w:pStyle w:val="Geenafstand"/>
        <w:ind w:firstLine="284"/>
        <w:rPr>
          <w:rFonts w:ascii="Times New Roman" w:hAnsi="Times New Roman"/>
          <w:sz w:val="24"/>
        </w:rPr>
      </w:pPr>
      <w:proofErr w:type="spellStart"/>
      <w:r>
        <w:rPr>
          <w:rFonts w:ascii="Times New Roman" w:hAnsi="Times New Roman"/>
          <w:sz w:val="24"/>
        </w:rPr>
        <w:t>d</w:t>
      </w:r>
      <w:r w:rsidR="00346858">
        <w:rPr>
          <w:rFonts w:ascii="Times New Roman" w:hAnsi="Times New Roman"/>
          <w:sz w:val="24"/>
        </w:rPr>
        <w:t>.</w:t>
      </w:r>
      <w:proofErr w:type="spellEnd"/>
      <w:r w:rsidR="00346858">
        <w:rPr>
          <w:rFonts w:ascii="Times New Roman" w:hAnsi="Times New Roman"/>
          <w:sz w:val="24"/>
        </w:rPr>
        <w:t xml:space="preserve"> </w:t>
      </w:r>
      <w:r w:rsidRPr="001D2AD2" w:rsidR="002410E9">
        <w:rPr>
          <w:rFonts w:ascii="Times New Roman" w:hAnsi="Times New Roman"/>
          <w:sz w:val="24"/>
        </w:rPr>
        <w:t>ten aanzien waarvan een onherroepelijke verklaring als bedoeld in artikel 122, eerste lid, van Boek 10 van het Burgerlijk Wetboek is afgegeven.</w:t>
      </w:r>
    </w:p>
    <w:p w:rsidRPr="001D2AD2" w:rsidR="002410E9" w:rsidP="001D2AD2" w:rsidRDefault="002410E9">
      <w:pPr>
        <w:pStyle w:val="Geenafstand"/>
        <w:rPr>
          <w:rFonts w:ascii="Times New Roman" w:hAnsi="Times New Roman"/>
          <w:b/>
          <w:bCs/>
          <w:sz w:val="24"/>
        </w:rPr>
      </w:pPr>
    </w:p>
    <w:p w:rsidRPr="001D2AD2" w:rsidR="002410E9" w:rsidP="001D2AD2" w:rsidRDefault="009F7DC7">
      <w:pPr>
        <w:pStyle w:val="Geenafstand"/>
        <w:rPr>
          <w:rFonts w:ascii="Times New Roman" w:hAnsi="Times New Roman"/>
          <w:b/>
          <w:bCs/>
          <w:sz w:val="24"/>
        </w:rPr>
      </w:pPr>
      <w:r>
        <w:rPr>
          <w:rFonts w:ascii="Times New Roman" w:hAnsi="Times New Roman"/>
          <w:b/>
          <w:bCs/>
          <w:sz w:val="24"/>
        </w:rPr>
        <w:t xml:space="preserve">Artikel 12 </w:t>
      </w:r>
      <w:r w:rsidRPr="001D2AD2" w:rsidR="002410E9">
        <w:rPr>
          <w:rFonts w:ascii="Times New Roman" w:hAnsi="Times New Roman"/>
          <w:b/>
          <w:bCs/>
          <w:sz w:val="24"/>
        </w:rPr>
        <w:t>wijzi</w:t>
      </w:r>
      <w:r>
        <w:rPr>
          <w:rFonts w:ascii="Times New Roman" w:hAnsi="Times New Roman"/>
          <w:b/>
          <w:bCs/>
          <w:sz w:val="24"/>
        </w:rPr>
        <w:t>ging Wetboek van Strafvordering</w:t>
      </w:r>
    </w:p>
    <w:p w:rsidRPr="001D2AD2" w:rsidR="00AE03A6" w:rsidP="001D2AD2" w:rsidRDefault="001C0D77">
      <w:pPr>
        <w:pStyle w:val="Geenafstand"/>
        <w:rPr>
          <w:rFonts w:ascii="Times New Roman" w:hAnsi="Times New Roman"/>
          <w:b/>
          <w:bCs/>
          <w:sz w:val="24"/>
        </w:rPr>
      </w:pPr>
      <w:r w:rsidRPr="001D2AD2">
        <w:rPr>
          <w:rFonts w:ascii="Times New Roman" w:hAnsi="Times New Roman"/>
          <w:b/>
          <w:bCs/>
          <w:sz w:val="24"/>
        </w:rPr>
        <w:t xml:space="preserve"> </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In artikel 67, eerste lid, onder b, van het Wetboek van Strafvordering wordt na “139</w:t>
      </w:r>
      <w:r w:rsidR="006B1345">
        <w:rPr>
          <w:rFonts w:ascii="Times New Roman" w:hAnsi="Times New Roman"/>
          <w:sz w:val="24"/>
        </w:rPr>
        <w:t>g</w:t>
      </w:r>
      <w:r w:rsidRPr="001D2AD2" w:rsidR="002410E9">
        <w:rPr>
          <w:rFonts w:ascii="Times New Roman" w:hAnsi="Times New Roman"/>
          <w:sz w:val="24"/>
        </w:rPr>
        <w:t>,” ingevoegd “140, tweede lid,”.</w:t>
      </w:r>
    </w:p>
    <w:p w:rsidRPr="001D2AD2" w:rsidR="002410E9" w:rsidP="001D2AD2" w:rsidRDefault="002410E9">
      <w:pPr>
        <w:pStyle w:val="Geenafstand"/>
        <w:rPr>
          <w:rFonts w:ascii="Times New Roman" w:hAnsi="Times New Roman"/>
          <w:sz w:val="24"/>
        </w:rPr>
      </w:pPr>
    </w:p>
    <w:p w:rsidRPr="00ED14D5" w:rsidR="00ED14D5" w:rsidP="00ED14D5" w:rsidRDefault="00ED14D5">
      <w:pPr>
        <w:widowControl w:val="0"/>
        <w:rPr>
          <w:rFonts w:ascii="Times New Roman" w:hAnsi="Times New Roman"/>
          <w:b/>
          <w:sz w:val="24"/>
          <w:szCs w:val="20"/>
        </w:rPr>
      </w:pPr>
      <w:r w:rsidRPr="00ED14D5">
        <w:rPr>
          <w:rFonts w:ascii="Times New Roman" w:hAnsi="Times New Roman"/>
          <w:b/>
          <w:sz w:val="24"/>
          <w:szCs w:val="20"/>
        </w:rPr>
        <w:t>Artikel 12a wijziging Boek 2 BW als deze wet vervalt</w:t>
      </w:r>
    </w:p>
    <w:p w:rsidRPr="00ED14D5" w:rsidR="00ED14D5" w:rsidP="00ED14D5" w:rsidRDefault="00ED14D5">
      <w:pPr>
        <w:widowControl w:val="0"/>
        <w:rPr>
          <w:rFonts w:ascii="Times New Roman" w:hAnsi="Times New Roman"/>
          <w:sz w:val="24"/>
          <w:szCs w:val="20"/>
        </w:rPr>
      </w:pPr>
      <w:r w:rsidRPr="00ED14D5">
        <w:rPr>
          <w:rFonts w:ascii="Times New Roman" w:hAnsi="Times New Roman"/>
          <w:sz w:val="24"/>
          <w:szCs w:val="20"/>
        </w:rPr>
        <w:tab/>
      </w:r>
    </w:p>
    <w:p w:rsidRPr="00ED14D5" w:rsidR="00ED14D5" w:rsidP="00ED14D5" w:rsidRDefault="00ED14D5">
      <w:pPr>
        <w:widowControl w:val="0"/>
        <w:ind w:firstLine="284"/>
        <w:rPr>
          <w:rFonts w:ascii="Times New Roman" w:hAnsi="Times New Roman"/>
          <w:sz w:val="24"/>
          <w:szCs w:val="20"/>
        </w:rPr>
      </w:pPr>
      <w:r w:rsidRPr="00ED14D5">
        <w:rPr>
          <w:rFonts w:ascii="Times New Roman" w:hAnsi="Times New Roman"/>
          <w:sz w:val="24"/>
          <w:szCs w:val="20"/>
        </w:rPr>
        <w:t>Als deze wet ingevolge het bepaalde bij of krachtens artikel 13, tweede lid, vervalt, wordt artikel 19 van Boek 2 van het Burgerlijk Wetboek als volgt gewijzigd:</w:t>
      </w:r>
    </w:p>
    <w:p w:rsidRPr="00ED14D5" w:rsidR="00ED14D5" w:rsidP="00ED14D5" w:rsidRDefault="00ED14D5">
      <w:pPr>
        <w:widowControl w:val="0"/>
        <w:rPr>
          <w:rFonts w:ascii="Times New Roman" w:hAnsi="Times New Roman"/>
          <w:sz w:val="24"/>
          <w:szCs w:val="20"/>
        </w:rPr>
      </w:pPr>
    </w:p>
    <w:p w:rsidRPr="00ED14D5" w:rsidR="00ED14D5" w:rsidP="00ED14D5" w:rsidRDefault="00ED14D5">
      <w:pPr>
        <w:widowControl w:val="0"/>
        <w:rPr>
          <w:rFonts w:ascii="Times New Roman" w:hAnsi="Times New Roman"/>
          <w:sz w:val="24"/>
          <w:szCs w:val="20"/>
        </w:rPr>
      </w:pPr>
      <w:r w:rsidRPr="00ED14D5">
        <w:rPr>
          <w:rFonts w:ascii="Times New Roman" w:hAnsi="Times New Roman"/>
          <w:sz w:val="24"/>
          <w:szCs w:val="20"/>
        </w:rPr>
        <w:tab/>
        <w:t>1. in het eerste lid vervalt onderdeel g onder vervanging van de puntkomma aan het slot van onderdeel f door een punt;</w:t>
      </w:r>
    </w:p>
    <w:p w:rsidRPr="00ED14D5" w:rsidR="00ED14D5" w:rsidP="00ED14D5" w:rsidRDefault="00ED14D5">
      <w:pPr>
        <w:widowControl w:val="0"/>
        <w:rPr>
          <w:rFonts w:ascii="Times New Roman" w:hAnsi="Times New Roman"/>
          <w:sz w:val="24"/>
          <w:szCs w:val="20"/>
        </w:rPr>
      </w:pPr>
    </w:p>
    <w:p w:rsidRPr="00ED14D5" w:rsidR="00ED14D5" w:rsidP="00ED14D5" w:rsidRDefault="00ED14D5">
      <w:pPr>
        <w:widowControl w:val="0"/>
        <w:rPr>
          <w:rFonts w:ascii="Times New Roman" w:hAnsi="Times New Roman"/>
          <w:sz w:val="24"/>
          <w:szCs w:val="20"/>
        </w:rPr>
      </w:pPr>
      <w:r w:rsidRPr="00ED14D5">
        <w:rPr>
          <w:rFonts w:ascii="Times New Roman" w:hAnsi="Times New Roman"/>
          <w:sz w:val="24"/>
          <w:szCs w:val="20"/>
        </w:rPr>
        <w:tab/>
        <w:t>2. in het derde lid wordt na “de Kamer van Koophandel” ingevoegd “en” en vervalt “en in het geval als bedoeld in lid 1, onder g, door Onze Minister voor Rechtsbescherming”;</w:t>
      </w:r>
    </w:p>
    <w:p w:rsidRPr="00ED14D5" w:rsidR="00ED14D5" w:rsidP="00ED14D5" w:rsidRDefault="00ED14D5">
      <w:pPr>
        <w:widowControl w:val="0"/>
        <w:rPr>
          <w:rFonts w:ascii="Times New Roman" w:hAnsi="Times New Roman"/>
          <w:sz w:val="24"/>
          <w:szCs w:val="20"/>
        </w:rPr>
      </w:pPr>
    </w:p>
    <w:p w:rsidRPr="00ED14D5" w:rsidR="00ED14D5" w:rsidP="00ED14D5" w:rsidRDefault="00ED14D5">
      <w:pPr>
        <w:widowControl w:val="0"/>
        <w:rPr>
          <w:rFonts w:ascii="Times New Roman" w:hAnsi="Times New Roman"/>
          <w:sz w:val="24"/>
          <w:szCs w:val="20"/>
        </w:rPr>
      </w:pPr>
      <w:r w:rsidRPr="00ED14D5">
        <w:rPr>
          <w:rFonts w:ascii="Times New Roman" w:hAnsi="Times New Roman"/>
          <w:sz w:val="24"/>
          <w:szCs w:val="20"/>
        </w:rPr>
        <w:tab/>
        <w:t>3. in het vierde lid vervalt “Bij een ontbinding als bedoeld in lid 1, onder g, wordt de opgaaf gedaan door Onze Minister voor Rechtsbescherming.”.</w:t>
      </w:r>
    </w:p>
    <w:p w:rsidR="00ED14D5" w:rsidP="00ED14D5" w:rsidRDefault="00ED14D5">
      <w:pPr>
        <w:widowControl w:val="0"/>
        <w:rPr>
          <w:rFonts w:ascii="Times New Roman" w:hAnsi="Times New Roman"/>
          <w:b/>
          <w:sz w:val="24"/>
          <w:szCs w:val="20"/>
        </w:rPr>
      </w:pPr>
    </w:p>
    <w:p w:rsidRPr="00ED14D5" w:rsidR="00ED14D5" w:rsidP="00ED14D5" w:rsidRDefault="00ED14D5">
      <w:pPr>
        <w:widowControl w:val="0"/>
        <w:rPr>
          <w:rFonts w:ascii="Times New Roman" w:hAnsi="Times New Roman"/>
          <w:b/>
          <w:sz w:val="24"/>
          <w:szCs w:val="20"/>
        </w:rPr>
      </w:pPr>
      <w:r w:rsidRPr="00ED14D5">
        <w:rPr>
          <w:rFonts w:ascii="Times New Roman" w:hAnsi="Times New Roman"/>
          <w:b/>
          <w:sz w:val="24"/>
          <w:szCs w:val="20"/>
        </w:rPr>
        <w:t>Artikel 12</w:t>
      </w:r>
      <w:r>
        <w:rPr>
          <w:rFonts w:ascii="Times New Roman" w:hAnsi="Times New Roman"/>
          <w:b/>
          <w:sz w:val="24"/>
          <w:szCs w:val="20"/>
        </w:rPr>
        <w:t>b</w:t>
      </w:r>
      <w:r w:rsidRPr="00ED14D5">
        <w:rPr>
          <w:rFonts w:ascii="Times New Roman" w:hAnsi="Times New Roman"/>
          <w:b/>
          <w:sz w:val="24"/>
          <w:szCs w:val="20"/>
        </w:rPr>
        <w:t xml:space="preserve"> evaluatiebepaling</w:t>
      </w:r>
    </w:p>
    <w:p w:rsidRPr="00ED14D5" w:rsidR="00ED14D5" w:rsidP="00ED14D5" w:rsidRDefault="00ED14D5">
      <w:pPr>
        <w:widowControl w:val="0"/>
        <w:ind w:firstLine="284"/>
        <w:rPr>
          <w:rFonts w:ascii="Times New Roman" w:hAnsi="Times New Roman"/>
          <w:sz w:val="24"/>
          <w:szCs w:val="20"/>
        </w:rPr>
      </w:pPr>
    </w:p>
    <w:p w:rsidRPr="00ED14D5" w:rsidR="00ED14D5" w:rsidP="00ED14D5" w:rsidRDefault="00ED14D5">
      <w:pPr>
        <w:widowControl w:val="0"/>
        <w:ind w:firstLine="284"/>
        <w:rPr>
          <w:rFonts w:ascii="Times New Roman" w:hAnsi="Times New Roman"/>
          <w:sz w:val="24"/>
          <w:szCs w:val="20"/>
        </w:rPr>
      </w:pPr>
      <w:r w:rsidRPr="00ED14D5">
        <w:rPr>
          <w:rFonts w:ascii="Times New Roman" w:hAnsi="Times New Roman"/>
          <w:sz w:val="24"/>
          <w:szCs w:val="20"/>
        </w:rPr>
        <w:t>Onze Minister voor Rechtsbescherming zendt binnen vijf jaar na de inwerkingtreding van artikel 2 van deze wet aan de Staten-Generaal een verslag over de doeltreffendheid en de effecten van deze wet in de praktijk.</w:t>
      </w:r>
    </w:p>
    <w:p w:rsidR="00ED14D5" w:rsidP="001D2AD2" w:rsidRDefault="00ED14D5">
      <w:pPr>
        <w:pStyle w:val="Geenafstand"/>
        <w:rPr>
          <w:rFonts w:ascii="Times New Roman" w:hAnsi="Times New Roman"/>
          <w:b/>
          <w:bCs/>
          <w:sz w:val="24"/>
        </w:rPr>
      </w:pPr>
    </w:p>
    <w:p w:rsidRPr="00ED14D5" w:rsidR="00ED14D5" w:rsidP="00ED14D5" w:rsidRDefault="00ED14D5">
      <w:pPr>
        <w:widowControl w:val="0"/>
        <w:rPr>
          <w:rFonts w:ascii="Times New Roman" w:hAnsi="Times New Roman"/>
          <w:b/>
          <w:bCs/>
          <w:sz w:val="24"/>
          <w:szCs w:val="20"/>
        </w:rPr>
      </w:pPr>
      <w:r w:rsidRPr="00ED14D5">
        <w:rPr>
          <w:rFonts w:ascii="Times New Roman" w:hAnsi="Times New Roman"/>
          <w:b/>
          <w:bCs/>
          <w:sz w:val="24"/>
          <w:szCs w:val="20"/>
        </w:rPr>
        <w:t>Artikel 13 inwerkingtreding en verval</w:t>
      </w:r>
    </w:p>
    <w:p w:rsidRPr="00ED14D5" w:rsidR="00ED14D5" w:rsidP="00ED14D5" w:rsidRDefault="00ED14D5">
      <w:pPr>
        <w:widowControl w:val="0"/>
        <w:ind w:firstLine="284"/>
        <w:rPr>
          <w:rFonts w:ascii="Times New Roman" w:hAnsi="Times New Roman"/>
          <w:sz w:val="24"/>
          <w:szCs w:val="20"/>
        </w:rPr>
      </w:pPr>
    </w:p>
    <w:p w:rsidRPr="00ED14D5" w:rsidR="00ED14D5" w:rsidP="00ED14D5" w:rsidRDefault="00ED14D5">
      <w:pPr>
        <w:widowControl w:val="0"/>
        <w:ind w:firstLine="284"/>
        <w:rPr>
          <w:rFonts w:ascii="Times New Roman" w:hAnsi="Times New Roman"/>
          <w:sz w:val="24"/>
          <w:szCs w:val="20"/>
        </w:rPr>
      </w:pPr>
      <w:r w:rsidRPr="00ED14D5">
        <w:rPr>
          <w:rFonts w:ascii="Times New Roman" w:hAnsi="Times New Roman"/>
          <w:sz w:val="24"/>
          <w:szCs w:val="20"/>
        </w:rPr>
        <w:t>1. Deze wet treedt in werking op een bij koninklijk besluit te bepalen tijdstip, dat voor de verschillende artikelen of onderdelen daarvan verschillend kan worden vastgesteld.</w:t>
      </w:r>
    </w:p>
    <w:p w:rsidRPr="00ED14D5" w:rsidR="00ED14D5" w:rsidP="00ED14D5" w:rsidRDefault="00ED14D5">
      <w:pPr>
        <w:widowControl w:val="0"/>
        <w:ind w:firstLine="284"/>
        <w:rPr>
          <w:rFonts w:ascii="Times New Roman" w:hAnsi="Times New Roman"/>
          <w:sz w:val="24"/>
          <w:szCs w:val="20"/>
        </w:rPr>
      </w:pPr>
      <w:r w:rsidRPr="00ED14D5">
        <w:rPr>
          <w:rFonts w:ascii="Times New Roman" w:hAnsi="Times New Roman"/>
          <w:sz w:val="24"/>
          <w:szCs w:val="20"/>
        </w:rPr>
        <w:t>2. Deze wet vervalt zeven jaar na de inwerkingtreding van artikel 2, tenzij bij algemene maatregel van bestuur anders wordt bepaald.</w:t>
      </w:r>
    </w:p>
    <w:p w:rsidRPr="00ED14D5" w:rsidR="00ED14D5" w:rsidP="00ED14D5" w:rsidRDefault="00ED14D5">
      <w:pPr>
        <w:widowControl w:val="0"/>
        <w:ind w:firstLine="284"/>
        <w:rPr>
          <w:rFonts w:ascii="Times New Roman" w:hAnsi="Times New Roman"/>
          <w:sz w:val="24"/>
          <w:szCs w:val="20"/>
        </w:rPr>
      </w:pPr>
      <w:r w:rsidRPr="00ED14D5">
        <w:rPr>
          <w:rFonts w:ascii="Times New Roman" w:hAnsi="Times New Roman"/>
          <w:sz w:val="24"/>
          <w:szCs w:val="20"/>
        </w:rPr>
        <w:t>3. De voordracht voor een krachtens het tweede lid vast te stellen algemene maatregel van bestuur wordt niet eerder gedaan dan vier weken nadat het ontwerp aan beide kamers der Staten-Generaal is overgelegd.</w:t>
      </w:r>
    </w:p>
    <w:p w:rsidRPr="00ED14D5" w:rsidR="00ED14D5" w:rsidP="00ED14D5" w:rsidRDefault="00ED14D5">
      <w:pPr>
        <w:widowControl w:val="0"/>
        <w:ind w:firstLine="284"/>
        <w:rPr>
          <w:rFonts w:ascii="Times New Roman" w:hAnsi="Times New Roman"/>
          <w:sz w:val="24"/>
          <w:szCs w:val="20"/>
        </w:rPr>
      </w:pPr>
      <w:r w:rsidRPr="00ED14D5">
        <w:rPr>
          <w:rFonts w:ascii="Times New Roman" w:hAnsi="Times New Roman"/>
          <w:sz w:val="24"/>
          <w:szCs w:val="20"/>
        </w:rPr>
        <w:t>4. Het oude recht blijft van toepassing op een verbod, opgelegd op grond van artikel 2, eerste lid.</w:t>
      </w:r>
    </w:p>
    <w:p w:rsidRPr="001D2AD2" w:rsidR="002410E9" w:rsidP="001D2AD2" w:rsidRDefault="002410E9">
      <w:pPr>
        <w:pStyle w:val="Geenafstand"/>
        <w:rPr>
          <w:rFonts w:ascii="Times New Roman" w:hAnsi="Times New Roman"/>
          <w:sz w:val="24"/>
        </w:rPr>
      </w:pPr>
    </w:p>
    <w:p w:rsidRPr="001D2AD2" w:rsidR="002410E9" w:rsidP="001D2AD2" w:rsidRDefault="009F7DC7">
      <w:pPr>
        <w:pStyle w:val="Geenafstand"/>
        <w:rPr>
          <w:rFonts w:ascii="Times New Roman" w:hAnsi="Times New Roman"/>
          <w:b/>
          <w:bCs/>
          <w:sz w:val="24"/>
        </w:rPr>
      </w:pPr>
      <w:r>
        <w:rPr>
          <w:rFonts w:ascii="Times New Roman" w:hAnsi="Times New Roman"/>
          <w:b/>
          <w:bCs/>
          <w:sz w:val="24"/>
        </w:rPr>
        <w:lastRenderedPageBreak/>
        <w:t>Artikel 14 citeertitel</w:t>
      </w:r>
    </w:p>
    <w:p w:rsidRPr="001D2AD2" w:rsidR="00AE03A6" w:rsidP="001D2AD2" w:rsidRDefault="00AE03A6">
      <w:pPr>
        <w:pStyle w:val="Geenafstand"/>
        <w:rPr>
          <w:rFonts w:ascii="Times New Roman" w:hAnsi="Times New Roman"/>
          <w:b/>
          <w:bCs/>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Deze wet wordt aangehaald als: Wet bestuurlijk verbod ondermijnende organisaties.</w:t>
      </w:r>
    </w:p>
    <w:p w:rsidRPr="001D2AD2" w:rsidR="002410E9" w:rsidP="001D2AD2" w:rsidRDefault="002410E9">
      <w:pPr>
        <w:pStyle w:val="Geenafstand"/>
        <w:rPr>
          <w:rFonts w:ascii="Times New Roman" w:hAnsi="Times New Roman"/>
          <w:sz w:val="24"/>
        </w:rPr>
      </w:pPr>
    </w:p>
    <w:p w:rsidRPr="001D2AD2" w:rsidR="00AE03A6" w:rsidP="001D2AD2" w:rsidRDefault="00AE03A6">
      <w:pPr>
        <w:pStyle w:val="Geenafstand"/>
        <w:rPr>
          <w:rFonts w:ascii="Times New Roman" w:hAnsi="Times New Roman"/>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Lasten</w:t>
      </w:r>
      <w:r w:rsidRPr="001D2AD2" w:rsidR="002410E9">
        <w:rPr>
          <w:rFonts w:ascii="Times New Roman" w:hAnsi="Times New Roman"/>
          <w:spacing w:val="-6"/>
          <w:sz w:val="24"/>
        </w:rPr>
        <w:t xml:space="preserve"> </w:t>
      </w:r>
      <w:r w:rsidRPr="001D2AD2" w:rsidR="002410E9">
        <w:rPr>
          <w:rFonts w:ascii="Times New Roman" w:hAnsi="Times New Roman"/>
          <w:sz w:val="24"/>
        </w:rPr>
        <w:t>en</w:t>
      </w:r>
      <w:r w:rsidRPr="001D2AD2" w:rsidR="002410E9">
        <w:rPr>
          <w:rFonts w:ascii="Times New Roman" w:hAnsi="Times New Roman"/>
          <w:spacing w:val="-2"/>
          <w:sz w:val="24"/>
        </w:rPr>
        <w:t xml:space="preserve"> </w:t>
      </w:r>
      <w:r w:rsidRPr="001D2AD2" w:rsidR="002410E9">
        <w:rPr>
          <w:rFonts w:ascii="Times New Roman" w:hAnsi="Times New Roman"/>
          <w:sz w:val="24"/>
        </w:rPr>
        <w:t>bevelen</w:t>
      </w:r>
      <w:r w:rsidRPr="001D2AD2" w:rsidR="002410E9">
        <w:rPr>
          <w:rFonts w:ascii="Times New Roman" w:hAnsi="Times New Roman"/>
          <w:spacing w:val="-7"/>
          <w:sz w:val="24"/>
        </w:rPr>
        <w:t xml:space="preserve"> </w:t>
      </w:r>
      <w:r w:rsidRPr="001D2AD2" w:rsidR="002410E9">
        <w:rPr>
          <w:rFonts w:ascii="Times New Roman" w:hAnsi="Times New Roman"/>
          <w:sz w:val="24"/>
        </w:rPr>
        <w:t>dat</w:t>
      </w:r>
      <w:r w:rsidRPr="001D2AD2" w:rsidR="002410E9">
        <w:rPr>
          <w:rFonts w:ascii="Times New Roman" w:hAnsi="Times New Roman"/>
          <w:spacing w:val="-3"/>
          <w:sz w:val="24"/>
        </w:rPr>
        <w:t xml:space="preserve"> </w:t>
      </w:r>
      <w:r w:rsidRPr="001D2AD2" w:rsidR="002410E9">
        <w:rPr>
          <w:rFonts w:ascii="Times New Roman" w:hAnsi="Times New Roman"/>
          <w:sz w:val="24"/>
        </w:rPr>
        <w:t>deze</w:t>
      </w:r>
      <w:r w:rsidRPr="001D2AD2" w:rsidR="002410E9">
        <w:rPr>
          <w:rFonts w:ascii="Times New Roman" w:hAnsi="Times New Roman"/>
          <w:spacing w:val="-4"/>
          <w:sz w:val="24"/>
        </w:rPr>
        <w:t xml:space="preserve"> </w:t>
      </w:r>
      <w:r w:rsidRPr="001D2AD2" w:rsidR="002410E9">
        <w:rPr>
          <w:rFonts w:ascii="Times New Roman" w:hAnsi="Times New Roman"/>
          <w:sz w:val="24"/>
        </w:rPr>
        <w:t>in</w:t>
      </w:r>
      <w:r w:rsidRPr="001D2AD2" w:rsidR="002410E9">
        <w:rPr>
          <w:rFonts w:ascii="Times New Roman" w:hAnsi="Times New Roman"/>
          <w:spacing w:val="-2"/>
          <w:sz w:val="24"/>
        </w:rPr>
        <w:t xml:space="preserve"> </w:t>
      </w:r>
      <w:r w:rsidRPr="001D2AD2" w:rsidR="002410E9">
        <w:rPr>
          <w:rFonts w:ascii="Times New Roman" w:hAnsi="Times New Roman"/>
          <w:sz w:val="24"/>
        </w:rPr>
        <w:t>het</w:t>
      </w:r>
      <w:r w:rsidRPr="001D2AD2" w:rsidR="002410E9">
        <w:rPr>
          <w:rFonts w:ascii="Times New Roman" w:hAnsi="Times New Roman"/>
          <w:spacing w:val="-3"/>
          <w:sz w:val="24"/>
        </w:rPr>
        <w:t xml:space="preserve"> </w:t>
      </w:r>
      <w:r w:rsidRPr="001D2AD2" w:rsidR="002410E9">
        <w:rPr>
          <w:rFonts w:ascii="Times New Roman" w:hAnsi="Times New Roman"/>
          <w:sz w:val="24"/>
        </w:rPr>
        <w:t>Staatsblad</w:t>
      </w:r>
      <w:r w:rsidRPr="001D2AD2" w:rsidR="002410E9">
        <w:rPr>
          <w:rFonts w:ascii="Times New Roman" w:hAnsi="Times New Roman"/>
          <w:spacing w:val="-5"/>
          <w:sz w:val="24"/>
        </w:rPr>
        <w:t xml:space="preserve"> </w:t>
      </w:r>
      <w:r w:rsidRPr="001D2AD2" w:rsidR="002410E9">
        <w:rPr>
          <w:rFonts w:ascii="Times New Roman" w:hAnsi="Times New Roman"/>
          <w:sz w:val="24"/>
        </w:rPr>
        <w:t>zal</w:t>
      </w:r>
      <w:r w:rsidRPr="001D2AD2" w:rsidR="002410E9">
        <w:rPr>
          <w:rFonts w:ascii="Times New Roman" w:hAnsi="Times New Roman"/>
          <w:spacing w:val="-3"/>
          <w:sz w:val="24"/>
        </w:rPr>
        <w:t xml:space="preserve"> </w:t>
      </w:r>
      <w:r w:rsidRPr="001D2AD2" w:rsidR="002410E9">
        <w:rPr>
          <w:rFonts w:ascii="Times New Roman" w:hAnsi="Times New Roman"/>
          <w:sz w:val="24"/>
        </w:rPr>
        <w:t>worden</w:t>
      </w:r>
      <w:r w:rsidRPr="001D2AD2" w:rsidR="002410E9">
        <w:rPr>
          <w:rFonts w:ascii="Times New Roman" w:hAnsi="Times New Roman"/>
          <w:spacing w:val="-7"/>
          <w:sz w:val="24"/>
        </w:rPr>
        <w:t xml:space="preserve"> </w:t>
      </w:r>
      <w:r w:rsidRPr="001D2AD2" w:rsidR="002410E9">
        <w:rPr>
          <w:rFonts w:ascii="Times New Roman" w:hAnsi="Times New Roman"/>
          <w:sz w:val="24"/>
        </w:rPr>
        <w:t>geplaatst</w:t>
      </w:r>
      <w:r w:rsidRPr="001D2AD2" w:rsidR="002410E9">
        <w:rPr>
          <w:rFonts w:ascii="Times New Roman" w:hAnsi="Times New Roman"/>
          <w:spacing w:val="-9"/>
          <w:sz w:val="24"/>
        </w:rPr>
        <w:t xml:space="preserve"> </w:t>
      </w:r>
      <w:r w:rsidRPr="001D2AD2" w:rsidR="002410E9">
        <w:rPr>
          <w:rFonts w:ascii="Times New Roman" w:hAnsi="Times New Roman"/>
          <w:sz w:val="24"/>
        </w:rPr>
        <w:t>en</w:t>
      </w:r>
      <w:r w:rsidRPr="001D2AD2" w:rsidR="002410E9">
        <w:rPr>
          <w:rFonts w:ascii="Times New Roman" w:hAnsi="Times New Roman"/>
          <w:spacing w:val="-2"/>
          <w:sz w:val="24"/>
        </w:rPr>
        <w:t xml:space="preserve"> </w:t>
      </w:r>
      <w:r w:rsidRPr="001D2AD2" w:rsidR="002410E9">
        <w:rPr>
          <w:rFonts w:ascii="Times New Roman" w:hAnsi="Times New Roman"/>
          <w:sz w:val="24"/>
        </w:rPr>
        <w:t>dat</w:t>
      </w:r>
      <w:r w:rsidRPr="001D2AD2" w:rsidR="002410E9">
        <w:rPr>
          <w:rFonts w:ascii="Times New Roman" w:hAnsi="Times New Roman"/>
          <w:spacing w:val="-3"/>
          <w:sz w:val="24"/>
        </w:rPr>
        <w:t xml:space="preserve"> </w:t>
      </w:r>
      <w:r w:rsidRPr="001D2AD2" w:rsidR="002410E9">
        <w:rPr>
          <w:rFonts w:ascii="Times New Roman" w:hAnsi="Times New Roman"/>
          <w:sz w:val="24"/>
        </w:rPr>
        <w:t>alle</w:t>
      </w:r>
      <w:r w:rsidRPr="001D2AD2" w:rsidR="002410E9">
        <w:rPr>
          <w:rFonts w:ascii="Times New Roman" w:hAnsi="Times New Roman"/>
          <w:spacing w:val="-3"/>
          <w:sz w:val="24"/>
        </w:rPr>
        <w:t xml:space="preserve"> </w:t>
      </w:r>
      <w:r w:rsidRPr="001D2AD2" w:rsidR="002410E9">
        <w:rPr>
          <w:rFonts w:ascii="Times New Roman" w:hAnsi="Times New Roman"/>
          <w:sz w:val="24"/>
        </w:rPr>
        <w:t>ministeries, autoriteiten,</w:t>
      </w:r>
      <w:r w:rsidRPr="001D2AD2" w:rsidR="002410E9">
        <w:rPr>
          <w:rFonts w:ascii="Times New Roman" w:hAnsi="Times New Roman"/>
          <w:spacing w:val="-12"/>
          <w:sz w:val="24"/>
        </w:rPr>
        <w:t xml:space="preserve"> </w:t>
      </w:r>
      <w:r w:rsidRPr="001D2AD2" w:rsidR="002410E9">
        <w:rPr>
          <w:rFonts w:ascii="Times New Roman" w:hAnsi="Times New Roman"/>
          <w:sz w:val="24"/>
        </w:rPr>
        <w:t>colleges</w:t>
      </w:r>
      <w:r w:rsidRPr="001D2AD2" w:rsidR="002410E9">
        <w:rPr>
          <w:rFonts w:ascii="Times New Roman" w:hAnsi="Times New Roman"/>
          <w:spacing w:val="-5"/>
          <w:sz w:val="24"/>
        </w:rPr>
        <w:t xml:space="preserve"> </w:t>
      </w:r>
      <w:r w:rsidRPr="001D2AD2" w:rsidR="002410E9">
        <w:rPr>
          <w:rFonts w:ascii="Times New Roman" w:hAnsi="Times New Roman"/>
          <w:sz w:val="24"/>
        </w:rPr>
        <w:t>en</w:t>
      </w:r>
      <w:r w:rsidRPr="001D2AD2" w:rsidR="002410E9">
        <w:rPr>
          <w:rFonts w:ascii="Times New Roman" w:hAnsi="Times New Roman"/>
          <w:spacing w:val="-2"/>
          <w:sz w:val="24"/>
        </w:rPr>
        <w:t xml:space="preserve"> </w:t>
      </w:r>
      <w:r w:rsidRPr="001D2AD2" w:rsidR="002410E9">
        <w:rPr>
          <w:rFonts w:ascii="Times New Roman" w:hAnsi="Times New Roman"/>
          <w:sz w:val="24"/>
        </w:rPr>
        <w:t>ambtenaren</w:t>
      </w:r>
      <w:r w:rsidRPr="001D2AD2" w:rsidR="002410E9">
        <w:rPr>
          <w:rFonts w:ascii="Times New Roman" w:hAnsi="Times New Roman"/>
          <w:spacing w:val="-11"/>
          <w:sz w:val="24"/>
        </w:rPr>
        <w:t xml:space="preserve"> </w:t>
      </w:r>
      <w:r w:rsidRPr="001D2AD2" w:rsidR="002410E9">
        <w:rPr>
          <w:rFonts w:ascii="Times New Roman" w:hAnsi="Times New Roman"/>
          <w:sz w:val="24"/>
        </w:rPr>
        <w:t>die</w:t>
      </w:r>
      <w:r w:rsidRPr="001D2AD2" w:rsidR="002410E9">
        <w:rPr>
          <w:rFonts w:ascii="Times New Roman" w:hAnsi="Times New Roman"/>
          <w:spacing w:val="-3"/>
          <w:sz w:val="24"/>
        </w:rPr>
        <w:t xml:space="preserve"> </w:t>
      </w:r>
      <w:r w:rsidRPr="001D2AD2" w:rsidR="002410E9">
        <w:rPr>
          <w:rFonts w:ascii="Times New Roman" w:hAnsi="Times New Roman"/>
          <w:sz w:val="24"/>
        </w:rPr>
        <w:t>zulks</w:t>
      </w:r>
      <w:r w:rsidRPr="001D2AD2" w:rsidR="002410E9">
        <w:rPr>
          <w:rFonts w:ascii="Times New Roman" w:hAnsi="Times New Roman"/>
          <w:spacing w:val="-5"/>
          <w:sz w:val="24"/>
        </w:rPr>
        <w:t xml:space="preserve"> </w:t>
      </w:r>
      <w:r w:rsidRPr="001D2AD2" w:rsidR="002410E9">
        <w:rPr>
          <w:rFonts w:ascii="Times New Roman" w:hAnsi="Times New Roman"/>
          <w:sz w:val="24"/>
        </w:rPr>
        <w:t>aangaat,</w:t>
      </w:r>
      <w:r w:rsidRPr="001D2AD2" w:rsidR="002410E9">
        <w:rPr>
          <w:rFonts w:ascii="Times New Roman" w:hAnsi="Times New Roman"/>
          <w:spacing w:val="-5"/>
          <w:sz w:val="24"/>
        </w:rPr>
        <w:t xml:space="preserve"> </w:t>
      </w:r>
      <w:r w:rsidRPr="001D2AD2" w:rsidR="002410E9">
        <w:rPr>
          <w:rFonts w:ascii="Times New Roman" w:hAnsi="Times New Roman"/>
          <w:sz w:val="24"/>
        </w:rPr>
        <w:t>aan</w:t>
      </w:r>
      <w:r w:rsidRPr="001D2AD2" w:rsidR="002410E9">
        <w:rPr>
          <w:rFonts w:ascii="Times New Roman" w:hAnsi="Times New Roman"/>
          <w:spacing w:val="-3"/>
          <w:sz w:val="24"/>
        </w:rPr>
        <w:t xml:space="preserve"> </w:t>
      </w:r>
      <w:r w:rsidRPr="001D2AD2" w:rsidR="002410E9">
        <w:rPr>
          <w:rFonts w:ascii="Times New Roman" w:hAnsi="Times New Roman"/>
          <w:sz w:val="24"/>
        </w:rPr>
        <w:t>de</w:t>
      </w:r>
      <w:r w:rsidRPr="001D2AD2" w:rsidR="002410E9">
        <w:rPr>
          <w:rFonts w:ascii="Times New Roman" w:hAnsi="Times New Roman"/>
          <w:spacing w:val="-2"/>
          <w:sz w:val="24"/>
        </w:rPr>
        <w:t xml:space="preserve"> </w:t>
      </w:r>
      <w:r w:rsidRPr="001D2AD2" w:rsidR="002410E9">
        <w:rPr>
          <w:rFonts w:ascii="Times New Roman" w:hAnsi="Times New Roman"/>
          <w:sz w:val="24"/>
        </w:rPr>
        <w:t>nauwkeurige</w:t>
      </w:r>
      <w:r w:rsidRPr="001D2AD2" w:rsidR="002410E9">
        <w:rPr>
          <w:rFonts w:ascii="Times New Roman" w:hAnsi="Times New Roman"/>
          <w:spacing w:val="-11"/>
          <w:sz w:val="24"/>
        </w:rPr>
        <w:t xml:space="preserve"> </w:t>
      </w:r>
      <w:r w:rsidRPr="001D2AD2" w:rsidR="002410E9">
        <w:rPr>
          <w:rFonts w:ascii="Times New Roman" w:hAnsi="Times New Roman"/>
          <w:sz w:val="24"/>
        </w:rPr>
        <w:t>uitvoering</w:t>
      </w:r>
      <w:r w:rsidRPr="001D2AD2" w:rsidR="002410E9">
        <w:rPr>
          <w:rFonts w:ascii="Times New Roman" w:hAnsi="Times New Roman"/>
          <w:spacing w:val="-9"/>
          <w:sz w:val="24"/>
        </w:rPr>
        <w:t xml:space="preserve"> </w:t>
      </w:r>
      <w:r w:rsidRPr="001D2AD2" w:rsidR="002410E9">
        <w:rPr>
          <w:rFonts w:ascii="Times New Roman" w:hAnsi="Times New Roman"/>
          <w:sz w:val="24"/>
        </w:rPr>
        <w:t>de hand</w:t>
      </w:r>
      <w:r w:rsidRPr="001D2AD2" w:rsidR="002410E9">
        <w:rPr>
          <w:rFonts w:ascii="Times New Roman" w:hAnsi="Times New Roman"/>
          <w:spacing w:val="-5"/>
          <w:sz w:val="24"/>
        </w:rPr>
        <w:t xml:space="preserve"> </w:t>
      </w:r>
      <w:r w:rsidRPr="001D2AD2" w:rsidR="002410E9">
        <w:rPr>
          <w:rFonts w:ascii="Times New Roman" w:hAnsi="Times New Roman"/>
          <w:sz w:val="24"/>
        </w:rPr>
        <w:t>zullen</w:t>
      </w:r>
      <w:r w:rsidRPr="001D2AD2" w:rsidR="002410E9">
        <w:rPr>
          <w:rFonts w:ascii="Times New Roman" w:hAnsi="Times New Roman"/>
          <w:spacing w:val="-6"/>
          <w:sz w:val="24"/>
        </w:rPr>
        <w:t xml:space="preserve"> </w:t>
      </w:r>
      <w:r w:rsidRPr="001D2AD2" w:rsidR="002410E9">
        <w:rPr>
          <w:rFonts w:ascii="Times New Roman" w:hAnsi="Times New Roman"/>
          <w:sz w:val="24"/>
        </w:rPr>
        <w:t>houden.</w:t>
      </w:r>
    </w:p>
    <w:p w:rsidRPr="002410E9" w:rsidR="001A2888" w:rsidP="00DB03C4" w:rsidRDefault="001A2888">
      <w:pPr>
        <w:rPr>
          <w:rFonts w:ascii="Times New Roman" w:hAnsi="Times New Roman"/>
          <w:sz w:val="24"/>
        </w:rPr>
      </w:pPr>
    </w:p>
    <w:p w:rsidRPr="002410E9" w:rsidR="001A2888" w:rsidP="00DB03C4" w:rsidRDefault="001A2888">
      <w:pPr>
        <w:rPr>
          <w:rFonts w:ascii="Times New Roman" w:hAnsi="Times New Roman"/>
          <w:sz w:val="24"/>
        </w:rPr>
      </w:pPr>
      <w:r w:rsidRPr="002410E9">
        <w:rPr>
          <w:rFonts w:ascii="Times New Roman" w:hAnsi="Times New Roman"/>
          <w:sz w:val="24"/>
        </w:rPr>
        <w:t>Gegeven</w:t>
      </w:r>
    </w:p>
    <w:p w:rsidRPr="002410E9" w:rsidR="001A2888" w:rsidP="00DB03C4" w:rsidRDefault="001A2888">
      <w:pPr>
        <w:rPr>
          <w:rFonts w:ascii="Times New Roman" w:hAnsi="Times New Roman"/>
          <w:sz w:val="24"/>
        </w:rPr>
      </w:pPr>
    </w:p>
    <w:p w:rsidRPr="002410E9" w:rsidR="002E38F9" w:rsidP="00DB03C4" w:rsidRDefault="002E38F9">
      <w:pPr>
        <w:rPr>
          <w:rFonts w:ascii="Times New Roman" w:hAnsi="Times New Roman"/>
          <w:sz w:val="24"/>
        </w:rPr>
      </w:pPr>
    </w:p>
    <w:p w:rsidRPr="002410E9" w:rsidR="002E38F9" w:rsidP="00DB03C4" w:rsidRDefault="002E38F9">
      <w:pPr>
        <w:rPr>
          <w:rFonts w:ascii="Times New Roman" w:hAnsi="Times New Roman"/>
          <w:sz w:val="24"/>
        </w:rPr>
      </w:pPr>
    </w:p>
    <w:p w:rsidRPr="002410E9" w:rsidR="002E38F9" w:rsidP="00DB03C4" w:rsidRDefault="002E38F9">
      <w:pPr>
        <w:rPr>
          <w:rFonts w:ascii="Times New Roman" w:hAnsi="Times New Roman"/>
          <w:sz w:val="24"/>
        </w:rPr>
      </w:pPr>
    </w:p>
    <w:p w:rsidRPr="002410E9" w:rsidR="002E38F9" w:rsidP="00DB03C4" w:rsidRDefault="002E38F9">
      <w:pPr>
        <w:rPr>
          <w:rFonts w:ascii="Times New Roman" w:hAnsi="Times New Roman"/>
          <w:sz w:val="24"/>
        </w:rPr>
      </w:pPr>
    </w:p>
    <w:p w:rsidRPr="002410E9" w:rsidR="002E38F9" w:rsidP="00DB03C4" w:rsidRDefault="002E38F9">
      <w:pPr>
        <w:rPr>
          <w:rFonts w:ascii="Times New Roman" w:hAnsi="Times New Roman"/>
          <w:sz w:val="24"/>
        </w:rPr>
      </w:pPr>
    </w:p>
    <w:p w:rsidRPr="002410E9" w:rsidR="002E38F9" w:rsidP="00DB03C4" w:rsidRDefault="002E38F9">
      <w:pPr>
        <w:rPr>
          <w:rFonts w:ascii="Times New Roman" w:hAnsi="Times New Roman"/>
          <w:sz w:val="24"/>
        </w:rPr>
      </w:pPr>
    </w:p>
    <w:p w:rsidR="002E38F9" w:rsidP="00DB03C4" w:rsidRDefault="002E38F9">
      <w:pPr>
        <w:rPr>
          <w:rFonts w:ascii="Times New Roman" w:hAnsi="Times New Roman"/>
          <w:sz w:val="24"/>
        </w:rPr>
      </w:pPr>
    </w:p>
    <w:p w:rsidRPr="002410E9" w:rsidR="00ED14D5" w:rsidP="00DB03C4" w:rsidRDefault="00ED14D5">
      <w:pPr>
        <w:rPr>
          <w:rFonts w:ascii="Times New Roman" w:hAnsi="Times New Roman"/>
          <w:sz w:val="24"/>
        </w:rPr>
      </w:pPr>
    </w:p>
    <w:p w:rsidR="002E38F9" w:rsidP="002E38F9" w:rsidRDefault="002E38F9">
      <w:pPr>
        <w:rPr>
          <w:rFonts w:ascii="Times New Roman" w:hAnsi="Times New Roman"/>
          <w:sz w:val="24"/>
        </w:rPr>
      </w:pPr>
      <w:r w:rsidRPr="002410E9">
        <w:rPr>
          <w:rFonts w:ascii="Times New Roman" w:hAnsi="Times New Roman"/>
          <w:sz w:val="24"/>
        </w:rPr>
        <w:t>De Minister</w:t>
      </w:r>
      <w:r w:rsidR="001C313C">
        <w:rPr>
          <w:rFonts w:ascii="Times New Roman" w:hAnsi="Times New Roman"/>
          <w:sz w:val="24"/>
        </w:rPr>
        <w:t xml:space="preserve"> voor Rechtsbescherming,</w:t>
      </w:r>
    </w:p>
    <w:p w:rsidR="00ED14D5" w:rsidP="00ED14D5" w:rsidRDefault="00ED14D5">
      <w:pPr>
        <w:rPr>
          <w:rFonts w:ascii="Times New Roman" w:hAnsi="Times New Roman"/>
          <w:sz w:val="24"/>
        </w:rPr>
      </w:pPr>
    </w:p>
    <w:p w:rsidRPr="002410E9" w:rsidR="00ED14D5" w:rsidP="00ED14D5" w:rsidRDefault="00ED14D5">
      <w:pPr>
        <w:rPr>
          <w:rFonts w:ascii="Times New Roman" w:hAnsi="Times New Roman"/>
          <w:sz w:val="24"/>
        </w:rPr>
      </w:pPr>
    </w:p>
    <w:p w:rsidRPr="002410E9" w:rsidR="00ED14D5" w:rsidP="00ED14D5" w:rsidRDefault="00ED14D5">
      <w:pPr>
        <w:rPr>
          <w:rFonts w:ascii="Times New Roman" w:hAnsi="Times New Roman"/>
          <w:sz w:val="24"/>
        </w:rPr>
      </w:pPr>
    </w:p>
    <w:p w:rsidRPr="002410E9" w:rsidR="00ED14D5" w:rsidP="00ED14D5" w:rsidRDefault="00ED14D5">
      <w:pPr>
        <w:rPr>
          <w:rFonts w:ascii="Times New Roman" w:hAnsi="Times New Roman"/>
          <w:sz w:val="24"/>
        </w:rPr>
      </w:pPr>
    </w:p>
    <w:p w:rsidRPr="002410E9" w:rsidR="00ED14D5" w:rsidP="00ED14D5" w:rsidRDefault="00ED14D5">
      <w:pPr>
        <w:rPr>
          <w:rFonts w:ascii="Times New Roman" w:hAnsi="Times New Roman"/>
          <w:sz w:val="24"/>
        </w:rPr>
      </w:pPr>
    </w:p>
    <w:p w:rsidRPr="002410E9" w:rsidR="00ED14D5" w:rsidP="00ED14D5" w:rsidRDefault="00ED14D5">
      <w:pPr>
        <w:rPr>
          <w:rFonts w:ascii="Times New Roman" w:hAnsi="Times New Roman"/>
          <w:sz w:val="24"/>
        </w:rPr>
      </w:pPr>
      <w:bookmarkStart w:name="_GoBack" w:id="0"/>
      <w:bookmarkEnd w:id="0"/>
    </w:p>
    <w:p w:rsidRPr="002410E9" w:rsidR="00ED14D5" w:rsidP="00ED14D5" w:rsidRDefault="00ED14D5">
      <w:pPr>
        <w:rPr>
          <w:rFonts w:ascii="Times New Roman" w:hAnsi="Times New Roman"/>
          <w:sz w:val="24"/>
        </w:rPr>
      </w:pPr>
    </w:p>
    <w:p w:rsidRPr="002410E9" w:rsidR="00ED14D5" w:rsidP="00ED14D5" w:rsidRDefault="00ED14D5">
      <w:pPr>
        <w:rPr>
          <w:rFonts w:ascii="Times New Roman" w:hAnsi="Times New Roman"/>
          <w:sz w:val="24"/>
        </w:rPr>
      </w:pPr>
    </w:p>
    <w:p w:rsidRPr="002410E9" w:rsidR="00ED14D5" w:rsidP="00ED14D5" w:rsidRDefault="00ED14D5">
      <w:pPr>
        <w:rPr>
          <w:rFonts w:ascii="Times New Roman" w:hAnsi="Times New Roman"/>
          <w:sz w:val="24"/>
        </w:rPr>
      </w:pPr>
    </w:p>
    <w:p w:rsidRPr="002410E9" w:rsidR="00ED14D5" w:rsidP="00ED14D5" w:rsidRDefault="00ED14D5">
      <w:pPr>
        <w:rPr>
          <w:rFonts w:ascii="Times New Roman" w:hAnsi="Times New Roman"/>
          <w:sz w:val="24"/>
        </w:rPr>
      </w:pPr>
      <w:r w:rsidRPr="002410E9">
        <w:rPr>
          <w:rFonts w:ascii="Times New Roman" w:hAnsi="Times New Roman"/>
          <w:sz w:val="24"/>
        </w:rPr>
        <w:t>De Minister</w:t>
      </w:r>
      <w:r>
        <w:rPr>
          <w:rFonts w:ascii="Times New Roman" w:hAnsi="Times New Roman"/>
          <w:sz w:val="24"/>
        </w:rPr>
        <w:t xml:space="preserve"> voor Rechtsbescherming,</w:t>
      </w:r>
    </w:p>
    <w:p w:rsidRPr="002410E9" w:rsidR="00ED14D5" w:rsidP="002E38F9" w:rsidRDefault="00ED14D5">
      <w:pPr>
        <w:rPr>
          <w:rFonts w:ascii="Times New Roman" w:hAnsi="Times New Roman"/>
          <w:sz w:val="24"/>
        </w:rPr>
      </w:pPr>
    </w:p>
    <w:p w:rsidRPr="002410E9" w:rsidR="002E38F9" w:rsidP="00DB03C4" w:rsidRDefault="002E38F9">
      <w:pPr>
        <w:rPr>
          <w:rFonts w:ascii="Times New Roman" w:hAnsi="Times New Roman"/>
          <w:sz w:val="24"/>
        </w:rPr>
      </w:pPr>
    </w:p>
    <w:p w:rsidRPr="002410E9" w:rsidR="001A2888" w:rsidP="00DB03C4" w:rsidRDefault="001A2888">
      <w:pPr>
        <w:rPr>
          <w:rFonts w:ascii="Times New Roman" w:hAnsi="Times New Roman"/>
          <w:sz w:val="24"/>
        </w:rPr>
      </w:pPr>
      <w:r w:rsidRPr="002410E9">
        <w:rPr>
          <w:rFonts w:ascii="Times New Roman" w:hAnsi="Times New Roman"/>
          <w:sz w:val="24"/>
        </w:rPr>
        <w:tab/>
      </w:r>
    </w:p>
    <w:p w:rsidRPr="002410E9" w:rsidR="00DB03C4" w:rsidP="00DB03C4" w:rsidRDefault="00DB03C4">
      <w:pPr>
        <w:rPr>
          <w:rFonts w:ascii="Times New Roman" w:hAnsi="Times New Roman"/>
          <w:sz w:val="24"/>
        </w:rPr>
      </w:pPr>
    </w:p>
    <w:p w:rsidRPr="002410E9" w:rsidR="001A2888" w:rsidP="00DB03C4" w:rsidRDefault="001A2888">
      <w:pPr>
        <w:rPr>
          <w:rFonts w:ascii="Times New Roman" w:hAnsi="Times New Roman"/>
          <w:sz w:val="24"/>
        </w:rPr>
      </w:pPr>
    </w:p>
    <w:p w:rsidRPr="002410E9" w:rsidR="00DB03C4" w:rsidP="00DB03C4" w:rsidRDefault="00DB03C4">
      <w:pPr>
        <w:ind w:firstLine="284"/>
        <w:rPr>
          <w:rFonts w:ascii="Times New Roman" w:hAnsi="Times New Roman"/>
          <w:sz w:val="24"/>
        </w:rPr>
      </w:pPr>
    </w:p>
    <w:p w:rsidRPr="002410E9" w:rsidR="00DB03C4" w:rsidP="00DB03C4" w:rsidRDefault="00DB03C4">
      <w:pPr>
        <w:ind w:firstLine="284"/>
        <w:rPr>
          <w:rFonts w:ascii="Times New Roman" w:hAnsi="Times New Roman"/>
          <w:sz w:val="24"/>
        </w:rPr>
      </w:pPr>
    </w:p>
    <w:p w:rsidRPr="002410E9" w:rsidR="00DB03C4" w:rsidP="007448A6" w:rsidRDefault="00DB03C4">
      <w:pPr>
        <w:rPr>
          <w:rFonts w:ascii="Times New Roman" w:hAnsi="Times New Roman"/>
          <w:sz w:val="24"/>
        </w:rPr>
      </w:pPr>
    </w:p>
    <w:p w:rsidRPr="002410E9" w:rsidR="007448A6" w:rsidP="007448A6" w:rsidRDefault="007448A6">
      <w:pPr>
        <w:rPr>
          <w:rFonts w:ascii="Times New Roman" w:hAnsi="Times New Roman"/>
          <w:sz w:val="24"/>
        </w:rPr>
      </w:pPr>
    </w:p>
    <w:p w:rsidRPr="002410E9" w:rsidR="007448A6" w:rsidP="007448A6" w:rsidRDefault="007448A6">
      <w:pPr>
        <w:rPr>
          <w:rFonts w:ascii="Times New Roman" w:hAnsi="Times New Roman"/>
          <w:b/>
          <w:sz w:val="24"/>
        </w:rPr>
      </w:pPr>
    </w:p>
    <w:p w:rsidRPr="002410E9" w:rsidR="007448A6" w:rsidP="00A11E73" w:rsidRDefault="007448A6">
      <w:pPr>
        <w:tabs>
          <w:tab w:val="left" w:pos="284"/>
          <w:tab w:val="left" w:pos="567"/>
          <w:tab w:val="left" w:pos="851"/>
        </w:tabs>
        <w:ind w:right="1848"/>
        <w:rPr>
          <w:rFonts w:ascii="Times New Roman" w:hAnsi="Times New Roman"/>
          <w:sz w:val="24"/>
        </w:rPr>
      </w:pPr>
    </w:p>
    <w:sectPr w:rsidRPr="002410E9" w:rsidR="007448A6"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EEA" w:rsidRDefault="00D85EEA">
      <w:pPr>
        <w:spacing w:line="20" w:lineRule="exact"/>
      </w:pPr>
    </w:p>
  </w:endnote>
  <w:endnote w:type="continuationSeparator" w:id="0">
    <w:p w:rsidR="00D85EEA" w:rsidRDefault="00D85EEA">
      <w:pPr>
        <w:pStyle w:val="Amendement"/>
      </w:pPr>
      <w:r>
        <w:rPr>
          <w:b w:val="0"/>
          <w:bCs w:val="0"/>
        </w:rPr>
        <w:t xml:space="preserve"> </w:t>
      </w:r>
    </w:p>
  </w:endnote>
  <w:endnote w:type="continuationNotice" w:id="1">
    <w:p w:rsidR="00D85EEA" w:rsidRDefault="00D85EE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F1BC8">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EEA" w:rsidRDefault="00D85EEA">
      <w:pPr>
        <w:pStyle w:val="Amendement"/>
      </w:pPr>
      <w:r>
        <w:rPr>
          <w:b w:val="0"/>
          <w:bCs w:val="0"/>
        </w:rPr>
        <w:separator/>
      </w:r>
    </w:p>
  </w:footnote>
  <w:footnote w:type="continuationSeparator" w:id="0">
    <w:p w:rsidR="00D85EEA" w:rsidRDefault="00D85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A6"/>
    <w:rsid w:val="00012DBE"/>
    <w:rsid w:val="00027686"/>
    <w:rsid w:val="00095782"/>
    <w:rsid w:val="000A1D81"/>
    <w:rsid w:val="000E04C2"/>
    <w:rsid w:val="000E2BC3"/>
    <w:rsid w:val="000F213A"/>
    <w:rsid w:val="00111ED3"/>
    <w:rsid w:val="00111F65"/>
    <w:rsid w:val="001340EF"/>
    <w:rsid w:val="001A2888"/>
    <w:rsid w:val="001C0D77"/>
    <w:rsid w:val="001C190E"/>
    <w:rsid w:val="001C313C"/>
    <w:rsid w:val="001D2AD2"/>
    <w:rsid w:val="001E18DF"/>
    <w:rsid w:val="002168F4"/>
    <w:rsid w:val="0022685E"/>
    <w:rsid w:val="002410E9"/>
    <w:rsid w:val="002620B3"/>
    <w:rsid w:val="00264A5B"/>
    <w:rsid w:val="002768E2"/>
    <w:rsid w:val="0029695E"/>
    <w:rsid w:val="002A727C"/>
    <w:rsid w:val="002D3CE7"/>
    <w:rsid w:val="002E38F9"/>
    <w:rsid w:val="00307B19"/>
    <w:rsid w:val="003379DB"/>
    <w:rsid w:val="00346858"/>
    <w:rsid w:val="00347205"/>
    <w:rsid w:val="003C1FD4"/>
    <w:rsid w:val="00410AEB"/>
    <w:rsid w:val="004721F3"/>
    <w:rsid w:val="00527DEF"/>
    <w:rsid w:val="005B291A"/>
    <w:rsid w:val="005D2707"/>
    <w:rsid w:val="005D70EF"/>
    <w:rsid w:val="00606255"/>
    <w:rsid w:val="00617BE3"/>
    <w:rsid w:val="00640F70"/>
    <w:rsid w:val="00653FF8"/>
    <w:rsid w:val="00675C6E"/>
    <w:rsid w:val="006B1345"/>
    <w:rsid w:val="006B607A"/>
    <w:rsid w:val="006C4C11"/>
    <w:rsid w:val="006D27CF"/>
    <w:rsid w:val="006D3B9F"/>
    <w:rsid w:val="006E3DC0"/>
    <w:rsid w:val="006E5452"/>
    <w:rsid w:val="007346CE"/>
    <w:rsid w:val="00740F34"/>
    <w:rsid w:val="007448A6"/>
    <w:rsid w:val="0078537A"/>
    <w:rsid w:val="00790F70"/>
    <w:rsid w:val="007D451C"/>
    <w:rsid w:val="007F3D9C"/>
    <w:rsid w:val="00826224"/>
    <w:rsid w:val="008440C8"/>
    <w:rsid w:val="008A03D2"/>
    <w:rsid w:val="008A0A09"/>
    <w:rsid w:val="008B0411"/>
    <w:rsid w:val="008D53B0"/>
    <w:rsid w:val="008F1B59"/>
    <w:rsid w:val="00900BD1"/>
    <w:rsid w:val="00930A23"/>
    <w:rsid w:val="0094763E"/>
    <w:rsid w:val="00993D87"/>
    <w:rsid w:val="009B6404"/>
    <w:rsid w:val="009C7354"/>
    <w:rsid w:val="009E6D7F"/>
    <w:rsid w:val="009F7DC7"/>
    <w:rsid w:val="00A11E73"/>
    <w:rsid w:val="00A2521E"/>
    <w:rsid w:val="00A8553D"/>
    <w:rsid w:val="00AE03A6"/>
    <w:rsid w:val="00AE436A"/>
    <w:rsid w:val="00AF1792"/>
    <w:rsid w:val="00AF3410"/>
    <w:rsid w:val="00B10196"/>
    <w:rsid w:val="00B10225"/>
    <w:rsid w:val="00B56B4F"/>
    <w:rsid w:val="00B72CFC"/>
    <w:rsid w:val="00C135B1"/>
    <w:rsid w:val="00C92DF8"/>
    <w:rsid w:val="00C93567"/>
    <w:rsid w:val="00CB3578"/>
    <w:rsid w:val="00CD281A"/>
    <w:rsid w:val="00D0496E"/>
    <w:rsid w:val="00D071D1"/>
    <w:rsid w:val="00D20AFA"/>
    <w:rsid w:val="00D230EF"/>
    <w:rsid w:val="00D33300"/>
    <w:rsid w:val="00D45BFE"/>
    <w:rsid w:val="00D55648"/>
    <w:rsid w:val="00D610E8"/>
    <w:rsid w:val="00D85EEA"/>
    <w:rsid w:val="00D9572A"/>
    <w:rsid w:val="00DB03C4"/>
    <w:rsid w:val="00DD4BE9"/>
    <w:rsid w:val="00DE577D"/>
    <w:rsid w:val="00E16443"/>
    <w:rsid w:val="00E36EE9"/>
    <w:rsid w:val="00E81CD6"/>
    <w:rsid w:val="00EA570D"/>
    <w:rsid w:val="00EB6231"/>
    <w:rsid w:val="00ED14D5"/>
    <w:rsid w:val="00ED6048"/>
    <w:rsid w:val="00F13442"/>
    <w:rsid w:val="00F511AA"/>
    <w:rsid w:val="00F662CE"/>
    <w:rsid w:val="00F815B0"/>
    <w:rsid w:val="00F956D4"/>
    <w:rsid w:val="00FA3272"/>
    <w:rsid w:val="00FA6DD4"/>
    <w:rsid w:val="00FE1F05"/>
    <w:rsid w:val="00FF1BC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5A7D7"/>
  <w15:docId w15:val="{480F0491-DC82-44CE-8759-4B606EE8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rsid w:val="00DE577D"/>
    <w:rPr>
      <w:sz w:val="16"/>
      <w:szCs w:val="16"/>
    </w:rPr>
  </w:style>
  <w:style w:type="paragraph" w:styleId="Tekstopmerking">
    <w:name w:val="annotation text"/>
    <w:basedOn w:val="Standaard"/>
    <w:link w:val="TekstopmerkingChar"/>
    <w:rsid w:val="00DE577D"/>
    <w:rPr>
      <w:szCs w:val="20"/>
    </w:rPr>
  </w:style>
  <w:style w:type="character" w:customStyle="1" w:styleId="TekstopmerkingChar">
    <w:name w:val="Tekst opmerking Char"/>
    <w:link w:val="Tekstopmerking"/>
    <w:rsid w:val="00DE577D"/>
    <w:rPr>
      <w:rFonts w:ascii="Verdana" w:hAnsi="Verdana"/>
    </w:rPr>
  </w:style>
  <w:style w:type="paragraph" w:styleId="Onderwerpvanopmerking">
    <w:name w:val="annotation subject"/>
    <w:basedOn w:val="Tekstopmerking"/>
    <w:next w:val="Tekstopmerking"/>
    <w:link w:val="OnderwerpvanopmerkingChar"/>
    <w:rsid w:val="00DE577D"/>
    <w:rPr>
      <w:b/>
      <w:bCs/>
    </w:rPr>
  </w:style>
  <w:style w:type="character" w:customStyle="1" w:styleId="OnderwerpvanopmerkingChar">
    <w:name w:val="Onderwerp van opmerking Char"/>
    <w:link w:val="Onderwerpvanopmerking"/>
    <w:rsid w:val="00DE577D"/>
    <w:rPr>
      <w:rFonts w:ascii="Verdana" w:hAnsi="Verdana"/>
      <w:b/>
      <w:bCs/>
    </w:rPr>
  </w:style>
  <w:style w:type="paragraph" w:styleId="Ballontekst">
    <w:name w:val="Balloon Text"/>
    <w:basedOn w:val="Standaard"/>
    <w:link w:val="BallontekstChar"/>
    <w:rsid w:val="00DE577D"/>
    <w:rPr>
      <w:rFonts w:ascii="Tahoma" w:hAnsi="Tahoma" w:cs="Tahoma"/>
      <w:sz w:val="16"/>
      <w:szCs w:val="16"/>
    </w:rPr>
  </w:style>
  <w:style w:type="character" w:customStyle="1" w:styleId="BallontekstChar">
    <w:name w:val="Ballontekst Char"/>
    <w:link w:val="Ballontekst"/>
    <w:rsid w:val="00DE577D"/>
    <w:rPr>
      <w:rFonts w:ascii="Tahoma" w:hAnsi="Tahoma" w:cs="Tahoma"/>
      <w:sz w:val="16"/>
      <w:szCs w:val="16"/>
    </w:rPr>
  </w:style>
  <w:style w:type="paragraph" w:styleId="Geenafstand">
    <w:name w:val="No Spacing"/>
    <w:uiPriority w:val="1"/>
    <w:qFormat/>
    <w:rsid w:val="001D2AD2"/>
    <w:rPr>
      <w:rFonts w:ascii="Verdana" w:hAnsi="Verdana"/>
      <w:szCs w:val="24"/>
    </w:rPr>
  </w:style>
  <w:style w:type="paragraph" w:customStyle="1" w:styleId="avmp">
    <w:name w:val="avmp"/>
    <w:rsid w:val="00844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1566</ap:Words>
  <ap:Characters>8807</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2019-04-16T07:40:00.0000000Z</lastPrinted>
  <dcterms:created xsi:type="dcterms:W3CDTF">2020-06-23T14:38:00.0000000Z</dcterms:created>
  <dcterms:modified xsi:type="dcterms:W3CDTF">2020-06-23T14:48:00.0000000Z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or">
    <vt:lpwstr>Luijpen-Bloem W.</vt:lpwstr>
  </property>
  <property fmtid="{D5CDD505-2E9C-101B-9397-08002B2CF9AE}" pid="3" name="Gereserveerd">
    <vt:lpwstr>1</vt:lpwstr>
  </property>
  <property fmtid="{D5CDD505-2E9C-101B-9397-08002B2CF9AE}" pid="4" name="GereserveerdDoor">
    <vt:lpwstr>luiw0112</vt:lpwstr>
  </property>
  <property fmtid="{D5CDD505-2E9C-101B-9397-08002B2CF9AE}" pid="5" name="ContentTypeId">
    <vt:lpwstr>0x010100759D81648299C042A03B6456CFB1B704</vt:lpwstr>
  </property>
</Properties>
</file>