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sdt>
      <w:sdtPr>
        <w:id w:val="1980570636"/>
        <w:lock w:val="contentLocked"/>
        <w:placeholder>
          <w:docPart w:val="DefaultPlaceholder_1082065158"/>
        </w:placeholder>
        <w:group/>
      </w:sdtPr>
      <w:sdtContent>
        <w:p w:rsidR="002C6867" w:rsidP="0017188E">
          <w:pPr>
            <w:tabs>
              <w:tab w:val="left" w:pos="3686"/>
            </w:tabs>
          </w:pPr>
          <w:r>
            <w:rPr>
              <w:noProof/>
            </w:rPr>
            <mc:AlternateContent>
              <mc:Choice Requires="wps">
                <w:drawing>
                  <wp:anchor distT="0" distB="0" distL="114300" distR="114300" simplePos="0" relativeHeight="251659264"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082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70pt;height:16.4pt;margin-top:19.85pt;margin-left:31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v:textbox style="mso-fit-shape-to-text:t">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v:shape>
                </w:pict>
              </mc:Fallback>
            </mc:AlternateContent>
          </w:r>
          <w:r>
            <w:rPr>
              <w:noProof/>
            </w:rPr>
            <w:drawing>
              <wp:anchor distT="0" distB="0" distL="114300" distR="114300" simplePos="0" relativeHeight="251658240"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AD"/>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t>No.</w:t>
          </w:r>
          <w:sdt>
            <w:sdtPr>
              <w:alias w:val="ZaakNummerPlus"/>
              <w:tag w:val="ZaakNummerPlus"/>
              <w:id w:val="-2079433656"/>
              <w:lock w:val="sdtContentLocked"/>
              <w:placeholder>
                <w:docPart w:val="DefaultPlaceholder_1082065158"/>
              </w:placeholder>
              <w:text/>
            </w:sdtPr>
            <w:sdtContent>
              <w:r>
                <w:t>W18.20.0072/IV</w:t>
              </w:r>
            </w:sdtContent>
          </w:sdt>
          <w:r>
            <w:tab/>
            <w:t xml:space="preserve">'s-Gravenhage, </w:t>
          </w:r>
          <w:sdt>
            <w:sdtPr>
              <w:alias w:val="DatumAdvies"/>
              <w:tag w:val="DatumAdvies"/>
              <w:id w:val="-287518040"/>
              <w:lock w:val="sdtContentLocked"/>
              <w:placeholder>
                <w:docPart w:val="DefaultPlaceholder_1082065158"/>
              </w:placeholder>
              <w:text/>
            </w:sdtPr>
            <w:sdtContent>
              <w:r>
                <w:t>20 mei 2020</w:t>
              </w:r>
            </w:sdtContent>
          </w:sdt>
        </w:p>
        <w:p w:rsidR="00503044" w:rsidP="00503044">
          <w:pPr>
            <w:tabs>
              <w:tab w:val="left" w:pos="3685"/>
            </w:tabs>
          </w:pPr>
        </w:p>
        <w:p w:rsidR="00503044" w:rsidP="00503044">
          <w:pPr>
            <w:tabs>
              <w:tab w:val="left" w:pos="3685"/>
            </w:tabs>
          </w:pPr>
        </w:p>
        <w:sdt>
          <w:sdtPr>
            <w:alias w:val="Aanhef"/>
            <w:tag w:val="Aanhef"/>
            <w:id w:val="2074146362"/>
            <w:lock w:val="sdtContentLocked"/>
            <w:placeholder>
              <w:docPart w:val="DefaultPlaceholder_1082065158"/>
            </w:placeholder>
            <w:text w:multiLine="1"/>
          </w:sdtPr>
          <w:sdtContent>
            <w:p>
              <w:r>
                <w:t>Bij Kabinetsmissive van 27 maart 2020, no.2020000647, heeft Uwe Majesteit, op voordracht van de Staatssecretaris van Economische Zaken en Klimaat, bij de Afdeling advisering van de Raad van State ter overweging aanhangig gemaakt het voorstel van wet tot wijziging van de Winkeltijdenwet in verband met de bescherming van winkeliers tegen eenzijdige wijzigingen van openingstijden, met memorie van toelichting.</w:t>
              </w:r>
            </w:p>
          </w:sdtContent>
        </w:sdt>
        <w:p w:rsidR="0071031E"/>
        <w:sdt>
          <w:sdtPr>
            <w:alias w:val="VrijeTekst1"/>
            <w:tag w:val="VrijeTekst1"/>
            <w:id w:val="-437221631"/>
            <w:lock w:val="sdtLocked"/>
            <w:placeholder>
              <w:docPart w:val="6673BC3D4E0E48FD9ADF1B4A3AD0A37D"/>
            </w:placeholder>
            <w:richText/>
          </w:sdtPr>
          <w:sdtEndPr>
            <w:rPr>
              <w:u w:val="single"/>
            </w:rPr>
          </w:sdtEndPr>
          <w:sdtContent>
            <w:p w:rsidR="00A6451A" w:rsidP="00FF035E">
              <w:r>
                <w:t>Het voorstel strekt tot wijziging van de Winkeltijdenwet (</w:t>
              </w:r>
              <w:r>
                <w:t>hierna</w:t>
              </w:r>
              <w:r>
                <w:t>:</w:t>
              </w:r>
              <w:r>
                <w:t xml:space="preserve"> </w:t>
              </w:r>
              <w:r>
                <w:t>WTW</w:t>
              </w:r>
              <w:r>
                <w:t xml:space="preserve">). Aan de WTW wordt een artikel toegevoegd, op grond waarvan </w:t>
              </w:r>
              <w:r w:rsidRPr="00FE1684">
                <w:t>een eenzijdige wijziging van openingstijden waarmee de</w:t>
              </w:r>
              <w:r w:rsidRPr="00FE1684">
                <w:t xml:space="preserve"> </w:t>
              </w:r>
              <w:r>
                <w:t>winkelier</w:t>
              </w:r>
              <w:r w:rsidRPr="00FE1684">
                <w:t xml:space="preserve"> op het moment van die wijziging</w:t>
              </w:r>
              <w:r>
                <w:t xml:space="preserve"> </w:t>
              </w:r>
              <w:r w:rsidRPr="00FE1684">
                <w:t xml:space="preserve">niet uitdrukkelijk heeft ingestemd, </w:t>
              </w:r>
              <w:r>
                <w:t xml:space="preserve">ten aanzien van hem </w:t>
              </w:r>
              <w:r w:rsidRPr="00FE1684">
                <w:t xml:space="preserve">nietig </w:t>
              </w:r>
              <w:r>
                <w:t>is</w:t>
              </w:r>
              <w:r w:rsidRPr="00FE1684">
                <w:t>.</w:t>
              </w:r>
              <w:r>
                <w:t xml:space="preserve"> Aldus wordt beoogd de winkelier beter te beschermen tegen dergelijke wijzigingen. </w:t>
              </w:r>
            </w:p>
            <w:p w:rsidR="000C775E" w:rsidP="00FF035E"/>
            <w:p w:rsidR="000C775E" w:rsidP="00FF035E">
              <w:r w:rsidRPr="000C775E">
                <w:t>De Afdeling advisering van de Raad van State maakt opmerkingen</w:t>
              </w:r>
              <w:r w:rsidRPr="000C775E">
                <w:t xml:space="preserve"> over</w:t>
              </w:r>
              <w:r>
                <w:t xml:space="preserve"> de toegevoegde waarde van het </w:t>
              </w:r>
              <w:r>
                <w:t>wets</w:t>
              </w:r>
              <w:r>
                <w:t>voorstel</w:t>
              </w:r>
              <w:r>
                <w:t>. I</w:t>
              </w:r>
              <w:r w:rsidRPr="000C775E">
                <w:t xml:space="preserve">n verband daarmee </w:t>
              </w:r>
              <w:r>
                <w:t xml:space="preserve">is </w:t>
              </w:r>
              <w:r w:rsidRPr="000C775E">
                <w:t xml:space="preserve">aanpassing </w:t>
              </w:r>
              <w:r>
                <w:t xml:space="preserve">wenselijk </w:t>
              </w:r>
              <w:r w:rsidRPr="000C775E">
                <w:t xml:space="preserve">van </w:t>
              </w:r>
              <w:r>
                <w:t>de toelichting</w:t>
              </w:r>
              <w:r w:rsidRPr="000C775E">
                <w:t xml:space="preserve">. </w:t>
              </w:r>
            </w:p>
            <w:p w:rsidR="00A6451A" w:rsidP="00FF035E"/>
            <w:p>
              <w:r w:rsidRPr="00A6451A">
                <w:t>Met het</w:t>
              </w:r>
              <w:r>
                <w:t xml:space="preserve"> voorstel wordt aan de </w:t>
              </w:r>
              <w:r>
                <w:t>WTW</w:t>
              </w:r>
              <w:r>
                <w:t xml:space="preserve"> een artikel toegevoegd</w:t>
              </w:r>
              <w:r>
                <w:t>.</w:t>
              </w:r>
              <w:r>
                <w:t xml:space="preserve"> </w:t>
              </w:r>
              <w:r>
                <w:t>O</w:t>
              </w:r>
              <w:r>
                <w:t xml:space="preserve">p grond </w:t>
              </w:r>
              <w:r>
                <w:t>d</w:t>
              </w:r>
              <w:r>
                <w:t>aarvan</w:t>
              </w:r>
              <w:r w:rsidRPr="00A6451A">
                <w:t xml:space="preserve"> </w:t>
              </w:r>
              <w:r>
                <w:t xml:space="preserve">zijn </w:t>
              </w:r>
              <w:r w:rsidRPr="00A6451A">
                <w:t>eenzijdige wijziging</w:t>
              </w:r>
              <w:r>
                <w:t xml:space="preserve">en </w:t>
              </w:r>
              <w:r w:rsidRPr="00A6451A">
                <w:t>van openingstijden</w:t>
              </w:r>
              <w:r>
                <w:t>,</w:t>
              </w:r>
              <w:r w:rsidRPr="00A6451A">
                <w:t xml:space="preserve"> waarmee </w:t>
              </w:r>
              <w:r>
                <w:t xml:space="preserve">een </w:t>
              </w:r>
              <w:r w:rsidRPr="00A6451A">
                <w:t>winkel</w:t>
              </w:r>
              <w:r>
                <w:t>ier</w:t>
              </w:r>
              <w:r w:rsidRPr="00A6451A">
                <w:t xml:space="preserve"> niet uitdrukkelijk heeft ingestemd </w:t>
              </w:r>
              <w:r>
                <w:t xml:space="preserve">jegens hem </w:t>
              </w:r>
              <w:r w:rsidRPr="00A6451A">
                <w:t>nietig</w:t>
              </w:r>
              <w:r>
                <w:t xml:space="preserve">. Van een dergelijke eenzijdige wijziging kan </w:t>
              </w:r>
              <w:r>
                <w:t xml:space="preserve">bijvoorbeeld sprake zijn, wanneer </w:t>
              </w:r>
              <w:r w:rsidRPr="006339A5">
                <w:t>een winkeliersvereniging bij meerderheidsbesluit afspraken maakt over openingstijden</w:t>
              </w:r>
              <w:r>
                <w:t xml:space="preserve"> of </w:t>
              </w:r>
              <w:r w:rsidRPr="006339A5">
                <w:t xml:space="preserve">wanneer </w:t>
              </w:r>
              <w:r>
                <w:t xml:space="preserve">de </w:t>
              </w:r>
              <w:r w:rsidRPr="006339A5">
                <w:t xml:space="preserve">verhuurder </w:t>
              </w:r>
              <w:r>
                <w:t xml:space="preserve">van een winkelpand </w:t>
              </w:r>
              <w:r w:rsidRPr="006339A5">
                <w:t xml:space="preserve">of </w:t>
              </w:r>
              <w:r>
                <w:t xml:space="preserve">de </w:t>
              </w:r>
              <w:r w:rsidRPr="006339A5">
                <w:t xml:space="preserve">franchisegever </w:t>
              </w:r>
              <w:r>
                <w:t xml:space="preserve">krachtens een overeenkomst met de winkelier </w:t>
              </w:r>
              <w:r w:rsidRPr="006339A5">
                <w:t xml:space="preserve">in een later stadium de </w:t>
              </w:r>
              <w:r w:rsidRPr="006339A5">
                <w:t>openingstijden eenzijdig kan wijzigen</w:t>
              </w:r>
              <w:r>
                <w:t>.</w:t>
              </w:r>
              <w:r>
                <w:rPr>
                  <w:rStyle w:val="FootnoteReference"/>
                </w:rPr>
                <w:footnoteReference w:id="2"/>
              </w:r>
              <w:r>
                <w:t xml:space="preserve"> Dit wordt onwenselijk geacht, in het bijzonder voor de kleine winkeliers, met weinig of geen personeel. Met het voorstel wordt beoogd de positie van de winkelier in deze te versterken</w:t>
              </w:r>
              <w:r w:rsidRPr="00090361">
                <w:rPr>
                  <w:szCs w:val="18"/>
                </w:rPr>
                <w:t>.</w:t>
              </w:r>
              <w:r>
                <w:rPr>
                  <w:rStyle w:val="FootnoteReference"/>
                  <w:szCs w:val="18"/>
                </w:rPr>
                <w:footnoteReference w:id="3"/>
              </w:r>
              <w:r>
                <w:t xml:space="preserve"> </w:t>
              </w:r>
            </w:p>
            <w:p w:rsidR="001E294D" w:rsidP="00FF035E"/>
            <w:p w:rsidR="00DF55F3" w:rsidP="00FF035E">
              <w:r>
                <w:t>De Afdeling merkt op dat het</w:t>
              </w:r>
              <w:r>
                <w:t xml:space="preserve"> voorstel de positie van de winkelier in deze weliswaar in enige mate versterkt, maar betwijfelt of het voorstel in de praktijk van grote toegevoegde waarde zal zijn. De Afdeling merkt daartoe op dat niet </w:t>
              </w:r>
              <w:r>
                <w:t>duidelijk is hoe groot de geschetste problematiek i</w:t>
              </w:r>
              <w:r>
                <w:t>s en of winkeliers in de praktijk vaak worden geconfronteerd met eenzijdig opgelegde wijzigingen van de openingstijden. De toelichting, noch de daar aangehaalde evaluatie van de Winkeltijdenwet verschaft daarin enig inzicht.</w:t>
              </w:r>
              <w:r>
                <w:rPr>
                  <w:rStyle w:val="FootnoteReference"/>
                </w:rPr>
                <w:footnoteReference w:id="4"/>
              </w:r>
              <w:r>
                <w:t xml:space="preserve"> Een nadere toelichting ligt </w:t>
              </w:r>
              <w:r>
                <w:t>in de rede.</w:t>
              </w:r>
            </w:p>
            <w:p w:rsidR="0070031D" w:rsidP="00FF035E"/>
            <w:p w:rsidR="00DF55F3" w:rsidP="002E7C9D">
              <w:r>
                <w:t>In dit verband merkt de Afdeling verder op dat winkeliers in huur- en franchiseovereenkomsten dikwijls afspraken hebben gemaakt over hun openingstijden. Voor zover winkeliers dergelijke afspraken tegen hun wens h</w:t>
              </w:r>
              <w:r>
                <w:t xml:space="preserve">ebben gemaakt, biedt dit voorstel geen bescherming. </w:t>
              </w:r>
            </w:p>
            <w:p w:rsidR="00301046" w:rsidP="002E7C9D"/>
            <w:p w:rsidR="00171A9A" w:rsidP="002E7C9D">
              <w:r>
                <w:t>In de toelichting wordt dit onderkend, maar wordt opgemerkt dat een winkelier ervoor kan kiezen niet akkoord te gaan</w:t>
              </w:r>
              <w:r>
                <w:t>.</w:t>
              </w:r>
              <w:r>
                <w:t xml:space="preserve"> </w:t>
              </w:r>
              <w:r>
                <w:t>I</w:t>
              </w:r>
              <w:r>
                <w:t xml:space="preserve">n </w:t>
              </w:r>
              <w:r>
                <w:t>dat</w:t>
              </w:r>
              <w:r>
                <w:t xml:space="preserve"> geval </w:t>
              </w:r>
              <w:r>
                <w:t xml:space="preserve">komt </w:t>
              </w:r>
              <w:r>
                <w:t xml:space="preserve">geen </w:t>
              </w:r>
              <w:r>
                <w:t>overeenkomst tot stand</w:t>
              </w:r>
              <w:r>
                <w:t>. De toelichting gaat er aldus aan voo</w:t>
              </w:r>
              <w:r>
                <w:t>rbij dat veel winkeliers, en zeker de kleine partijen, zich in een ongelijke onderhandelingspositie jegens hun verhuurders of franchisegevers bevinden. Als gevolg daarvan kunnen zij zich mogelijk genoodzaakt voelen met de gewijzigde openingstijden in te st</w:t>
              </w:r>
              <w:r>
                <w:t xml:space="preserve">emmen. Een ongelijkwaardige positie kan ook tot gevolg hebben dat winkeliers van een beroep op de nietigheid zullen afzien, zeker in het geval hun contract op afzienbare termijn afloopt en zij opnieuw in onderhandeling moeten treden. </w:t>
              </w:r>
            </w:p>
            <w:p w:rsidR="00171A9A" w:rsidP="002E7C9D"/>
            <w:p w:rsidR="00DF55F3" w:rsidP="00FF035E">
              <w:r>
                <w:t xml:space="preserve">Als gevolg van deze </w:t>
              </w:r>
              <w:r>
                <w:t xml:space="preserve">omstandigheden, die in verschillende consultatiereacties ook naar voren worden gebracht, valt te bezien of het voorstel van grote toegevoegde waarde zal zijn. In de toelichting wordt dit punt onvoldoende onderkend. </w:t>
              </w:r>
            </w:p>
            <w:p w:rsidR="005B2C0E" w:rsidP="00FF035E"/>
            <w:p w:rsidR="0031089B" w:rsidRPr="00A6451A" w:rsidP="00FF035E">
              <w:pPr>
                <w:rPr>
                  <w:u w:val="single"/>
                </w:rPr>
              </w:pPr>
              <w:r>
                <w:t>De Afdeling adviseert de toegevoegde waa</w:t>
              </w:r>
              <w:r>
                <w:t xml:space="preserve">rde van het voorstel in het licht van het vorengaande nader toe te lichten. </w:t>
              </w:r>
            </w:p>
          </w:sdtContent>
        </w:sdt>
        <w:p w:rsidR="003A1FC7"/>
        <w:sdt>
          <w:sdtPr>
            <w:alias w:val="Dictum"/>
            <w:tag w:val="Dictum"/>
            <w:id w:val="1621489950"/>
            <w:lock w:val="sdtContentLocked"/>
            <w:placeholder>
              <w:docPart w:val="DefaultPlaceholder_1082065158"/>
            </w:placeholder>
            <w:text w:multiLine="1"/>
          </w:sdtPr>
          <w:sdtContent>
            <w:p>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Sect="00503044">
      <w:headerReference w:type="default" r:id="rId12"/>
      <w:footerReference w:type="first" r:id="rId13"/>
      <w:pgSz w:w="11906" w:h="16838"/>
      <w:pgMar w:top="2523" w:right="1417" w:bottom="1417" w:left="1984" w:header="141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47094" w:rsidP="005B3E03">
      <w:r>
        <w:separator/>
      </w:r>
    </w:p>
    <w:p w:rsidR="002D0ACF"/>
  </w:endnote>
  <w:endnote w:type="continuationSeparator" w:id="1">
    <w:p w:rsidR="00847094" w:rsidP="005B3E03">
      <w:r>
        <w:continuationSeparator/>
      </w:r>
    </w:p>
    <w:p w:rsidR="002D0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44F3" w:rsidP="00AA44F3">
    <w:pPr>
      <w:pStyle w:val="Footer"/>
      <w:tabs>
        <w:tab w:val="left" w:pos="1995"/>
        <w:tab w:val="clear" w:pos="4536"/>
        <w:tab w:val="clear" w:pos="9072"/>
      </w:tabs>
    </w:pPr>
    <w:r>
      <w:tab/>
    </w:r>
    <w:r>
      <w:rPr>
        <w:noProof/>
        <w:lang w:val="nl-NL" w:eastAsia="nl-NL"/>
      </w:rPr>
      <mc:AlternateContent>
        <mc:Choice Requires="wps">
          <w:drawing>
            <wp:anchor distT="0" distB="0" distL="114300" distR="114300" simplePos="0" relativeHeight="251658240" behindDoc="0" locked="1" layoutInCell="1" allowOverlap="1">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8170" cy="34163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47.1pt;height:26.9pt;margin-top:802.3pt;margin-left:99.25pt;mso-height-percent:0;mso-height-relative:page;mso-position-horizontal-relative:page;mso-position-vertical-relative:page;mso-width-percent:0;mso-width-relative:page;mso-wrap-distance-bottom:0;mso-wrap-distance-left:9pt;mso-wrap-distance-right:9pt;mso-wrap-distance-top:0;mso-wrap-style:none;position:absolute;visibility:visible;v-text-anchor:top;z-index:251659264" stroked="f">
              <v:textbox>
                <w:txbxContent>
                  <w:p w:rsidR="00AA44F3" w:rsidRPr="00B71C66" w:rsidP="00AA44F3">
                    <w:pPr>
                      <w:shd w:val="solid" w:color="FFFFFF" w:fill="FFFFFF"/>
                      <w:rPr>
                        <w:rFonts w:ascii="Bembo" w:hAnsi="Bembo"/>
                        <w:sz w:val="32"/>
                        <w:szCs w:val="32"/>
                      </w:rPr>
                    </w:pPr>
                    <w:r>
                      <w:rPr>
                        <w:rStyle w:val="LogoKoninginnepapier"/>
                      </w:rPr>
                      <w:t>AAN DE KONING</w:t>
                    </w:r>
                  </w:p>
                </w:txbxContent>
              </v:textbox>
              <w10:wrap type="squar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47094" w:rsidP="005B3E03">
      <w:r>
        <w:separator/>
      </w:r>
    </w:p>
    <w:p w:rsidR="002D0ACF"/>
  </w:footnote>
  <w:footnote w:type="continuationSeparator" w:id="1">
    <w:p w:rsidR="00847094" w:rsidP="005B3E03">
      <w:r>
        <w:continuationSeparator/>
      </w:r>
    </w:p>
    <w:p w:rsidR="002D0ACF"/>
  </w:footnote>
  <w:footnote w:id="2">
    <w:p w:rsidR="00517774" w:rsidP="00517774">
      <w:pPr>
        <w:pStyle w:val="FootnoteText"/>
      </w:pPr>
      <w:r>
        <w:rPr>
          <w:rStyle w:val="FootnoteReference"/>
        </w:rPr>
        <w:footnoteRef/>
      </w:r>
      <w:r>
        <w:t xml:space="preserve"> </w:t>
      </w:r>
      <w:r>
        <w:tab/>
        <w:t>Memorie van toelichting, paragraaf 2.3 (“</w:t>
      </w:r>
      <w:r w:rsidRPr="00AC7C37">
        <w:t>Andere manieren om openingstijden te coördineren</w:t>
      </w:r>
      <w:r>
        <w:t xml:space="preserve">”). </w:t>
      </w:r>
    </w:p>
  </w:footnote>
  <w:footnote w:id="3">
    <w:p w:rsidR="00A6451A" w:rsidP="00A6451A">
      <w:pPr>
        <w:pStyle w:val="FootnoteText"/>
      </w:pPr>
      <w:r>
        <w:rPr>
          <w:rStyle w:val="FootnoteReference"/>
        </w:rPr>
        <w:footnoteRef/>
      </w:r>
      <w:r>
        <w:t xml:space="preserve"> </w:t>
      </w:r>
      <w:r>
        <w:tab/>
        <w:t>Memorie van toelichting, algemeen deel, paragraaf 1.</w:t>
      </w:r>
    </w:p>
  </w:footnote>
  <w:footnote w:id="4">
    <w:p w:rsidR="0034140F" w:rsidP="0034140F">
      <w:pPr>
        <w:pStyle w:val="FootnoteText"/>
      </w:pPr>
      <w:r>
        <w:rPr>
          <w:rStyle w:val="FootnoteReference"/>
        </w:rPr>
        <w:footnoteRef/>
      </w:r>
      <w:r>
        <w:t xml:space="preserve"> </w:t>
      </w:r>
      <w:r>
        <w:tab/>
      </w:r>
      <w:r w:rsidRPr="00E95A6D">
        <w:t>In een evaluatie van de Winkeltijdenwet is vastgesteld dat van de winke</w:t>
      </w:r>
      <w:r w:rsidRPr="00E95A6D">
        <w:t xml:space="preserve">liers die op zondag hun winkel opstelden, 26% dit deed vanwege afspraken met de winkeliersvereniging, 4% dit deed vanwege afspraken over de winkelformule en nog eens 4% vanwege afspraken in het huurcontract. </w:t>
      </w:r>
      <w:r>
        <w:t>Zie Memorie van toelichting, paragraaf 2.5 (“Omv</w:t>
      </w:r>
      <w:r>
        <w:t xml:space="preserve">ang van het probleem”).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1"/>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4F"/>
    <w:rsid w:val="00006A34"/>
    <w:rsid w:val="00090361"/>
    <w:rsid w:val="000C775E"/>
    <w:rsid w:val="00156F0B"/>
    <w:rsid w:val="0017188E"/>
    <w:rsid w:val="00171A9A"/>
    <w:rsid w:val="001E294D"/>
    <w:rsid w:val="002656A3"/>
    <w:rsid w:val="0027703A"/>
    <w:rsid w:val="002A16F1"/>
    <w:rsid w:val="002C6867"/>
    <w:rsid w:val="002D0875"/>
    <w:rsid w:val="002E7C9D"/>
    <w:rsid w:val="00301046"/>
    <w:rsid w:val="00303CA7"/>
    <w:rsid w:val="0031089B"/>
    <w:rsid w:val="00322CB5"/>
    <w:rsid w:val="0034140F"/>
    <w:rsid w:val="003A1FC7"/>
    <w:rsid w:val="004421C1"/>
    <w:rsid w:val="004C120D"/>
    <w:rsid w:val="00503044"/>
    <w:rsid w:val="00517774"/>
    <w:rsid w:val="005B2C0E"/>
    <w:rsid w:val="006339A5"/>
    <w:rsid w:val="006D3E6B"/>
    <w:rsid w:val="0070031D"/>
    <w:rsid w:val="0071031E"/>
    <w:rsid w:val="00724C4B"/>
    <w:rsid w:val="00743D19"/>
    <w:rsid w:val="00831756"/>
    <w:rsid w:val="009E72D2"/>
    <w:rsid w:val="00A349AF"/>
    <w:rsid w:val="00A4487D"/>
    <w:rsid w:val="00A6451A"/>
    <w:rsid w:val="00AA44F3"/>
    <w:rsid w:val="00AC7C37"/>
    <w:rsid w:val="00B03C96"/>
    <w:rsid w:val="00B44919"/>
    <w:rsid w:val="00B71C66"/>
    <w:rsid w:val="00C02F92"/>
    <w:rsid w:val="00C5066A"/>
    <w:rsid w:val="00C50D4F"/>
    <w:rsid w:val="00C94D31"/>
    <w:rsid w:val="00D32A9E"/>
    <w:rsid w:val="00D76613"/>
    <w:rsid w:val="00DD4122"/>
    <w:rsid w:val="00DE075A"/>
    <w:rsid w:val="00DE1A79"/>
    <w:rsid w:val="00DF55F3"/>
    <w:rsid w:val="00DF6602"/>
    <w:rsid w:val="00E722B1"/>
    <w:rsid w:val="00E905C7"/>
    <w:rsid w:val="00E95A6D"/>
    <w:rsid w:val="00EC0E59"/>
    <w:rsid w:val="00FE1684"/>
    <w:rsid w:val="00FE44FD"/>
    <w:rsid w:val="00FF035E"/>
    <w:rsid w:val="00FF6790"/>
  </w:rsids>
  <w:docVars>
    <w:docVar w:name="XML1" w:val="&lt;?xml version=&quot;1.0&quot;?&gt;&#13;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13;_x000a_"/>
  </w:docVar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VoetnoottekstChar"/>
    <w:uiPriority w:val="99"/>
    <w:rsid w:val="00210837"/>
    <w:pPr>
      <w:tabs>
        <w:tab w:val="left" w:pos="227"/>
      </w:tabs>
      <w:ind w:left="227" w:hanging="227"/>
    </w:pPr>
    <w:rPr>
      <w:sz w:val="18"/>
      <w:szCs w:val="20"/>
    </w:rPr>
  </w:style>
  <w:style w:type="character" w:customStyle="1" w:styleId="VoetnoottekstChar">
    <w:name w:val="Voetnoottekst Char"/>
    <w:link w:val="FootnoteText"/>
    <w:uiPriority w:val="99"/>
    <w:rsid w:val="00210837"/>
    <w:rPr>
      <w:rFonts w:ascii="Univers" w:hAnsi="Univers"/>
      <w:sz w:val="18"/>
    </w:rPr>
  </w:style>
  <w:style w:type="paragraph" w:styleId="Header">
    <w:name w:val="header"/>
    <w:basedOn w:val="Normal"/>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ntekstChar"/>
    <w:rsid w:val="004B4C27"/>
    <w:rPr>
      <w:rFonts w:ascii="Tahoma" w:hAnsi="Tahoma" w:cs="Tahoma"/>
      <w:sz w:val="16"/>
      <w:szCs w:val="16"/>
    </w:rPr>
  </w:style>
  <w:style w:type="character" w:customStyle="1" w:styleId="BallontekstChar">
    <w:name w:val="Ballonteks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Kop1Char">
    <w:name w:val="Kop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A6451A"/>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footer" Target="footer1.xml" /><Relationship Id="rId14" Type="http://schemas.microsoft.com/office/2006/relationships/keyMapCustomizations" Target="customizations.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ruijsg\AppData\Roaming\Microsoft\Sjablonen\normal.dot"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 w:rsidRPr="00FE44FD">
            <w:rPr>
              <w:rStyle w:val="PlaceholderText"/>
            </w:rPr>
            <w:t>Klik hier als u tekst wilt invoeren.</w:t>
          </w:r>
        </w:p>
      </w:docPartBody>
    </w:docPart>
    <w:docPart>
      <w:docPartPr>
        <w:name w:val="DefaultPlaceholder_22675703"/>
        <w:category>
          <w:name w:val="General"/>
          <w:gallery w:val="placeholder"/>
        </w:category>
        <w:types>
          <w:type w:val="bbPlcHdr"/>
        </w:types>
        <w:behaviors>
          <w:behavior w:val="content"/>
        </w:behaviors>
        <w:guid w:val="{E3DEE144-363A-4EF6-950F-DC7474A60306}"/>
      </w:docPartPr>
      <w:docPartBody>
        <w:p>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DocumentRootNode xmlns="http://schemas.WordDocumentGenerator.com/DocumentGeneration">
  <Document DocumentType="GenericDocumentGeneratorUsingXml" Version="1.0"/>
</DocumentRootNode>
</file>

<file path=customXml/item2.xml><?xml version="1.0" encoding="utf-8"?>
<ct:contentTypeSchema xmlns:ct="http://schemas.microsoft.com/office/2006/metadata/contentType" xmlns:ma="http://schemas.microsoft.com/office/2006/metadata/properties/metaAttributes" ct:_="" ma:_="" ma:contentTypeName="Document" ma:contentTypeID="0x010100759D81648299C042A03B6456CFB1B704" ma:contentTypeVersion="0" ma:contentTypeDescription="Een nieuw document maken." ma:contentTypeScope="" ma:versionID="f691bcad17dee1b03239ce6f90c0a566">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0F516-D32B-4D68-9FE6-65F7BB3AD660}">
  <ds:schemaRefs>
    <ds:schemaRef ds:uri="http://schemas.WordDocumentGenerator.com/DocumentGeneration"/>
  </ds:schemaRefs>
</ds:datastoreItem>
</file>

<file path=customXml/itemProps2.xml><?xml version="1.0" encoding="utf-8"?>
<ds:datastoreItem xmlns:ds="http://schemas.openxmlformats.org/officeDocument/2006/customXml" ds:itemID="{54CB92C9-D35E-47F1-9DB5-2D39609974CF}">
  <ds:schemaRefs/>
</ds:datastoreItem>
</file>

<file path=customXml/itemProps3.xml><?xml version="1.0" encoding="utf-8"?>
<ds:datastoreItem xmlns:ds="http://schemas.openxmlformats.org/officeDocument/2006/customXml" ds:itemID="{586E8131-4FBB-4160-B799-4E34C2ADDCEB}">
  <ds:schemaRefs/>
</ds:datastoreItem>
</file>

<file path=customXml/itemProps4.xml><?xml version="1.0" encoding="utf-8"?>
<ds:datastoreItem xmlns:ds="http://schemas.openxmlformats.org/officeDocument/2006/customXml" ds:itemID="{9B9F665B-CFC6-49F3-A57B-4BA260DBC3D3}">
  <ds:schemaRefs/>
</ds:datastoreItem>
</file>

<file path=customXml/itemProps5.xml><?xml version="1.0" encoding="utf-8"?>
<ds:datastoreItem xmlns:ds="http://schemas.openxmlformats.org/officeDocument/2006/customXml" ds:itemID="{98841013-6F4D-4F47-908F-59E87C60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9</Words>
  <Characters>68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2012-11-20T15:20:00Z</dcterms:created>
  <dcterms:modified xsi:type="dcterms:W3CDTF">2013-12-03T10:18:00Z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0x010100759D81648299C042A03B6456CFB1B704</vt:lpwstr>
  </property>
</Properties>
</file>