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sdt>
      <w:sdtPr>
        <w:id w:val="1980570636"/>
        <w:lock w:val="contentLocked"/>
        <w:placeholder>
          <w:docPart w:val="DefaultPlaceholder_1082065158"/>
        </w:placeholder>
        <w:group/>
      </w:sdtPr>
      <w:sdtContent>
        <w:p w:rsidR="002C6867" w:rsidP="0017188E">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W12.20.0070/III</w:t>
              </w:r>
            </w:sdtContent>
          </w:sdt>
          <w:r>
            <w:tab/>
            <w:t xml:space="preserve">'s-Gravenhage, </w:t>
          </w:r>
          <w:sdt>
            <w:sdtPr>
              <w:alias w:val="DatumAdvies"/>
              <w:tag w:val="DatumAdvies"/>
              <w:id w:val="-287518040"/>
              <w:lock w:val="sdtContentLocked"/>
              <w:placeholder>
                <w:docPart w:val="DefaultPlaceholder_1082065158"/>
              </w:placeholder>
              <w:text/>
            </w:sdtPr>
            <w:sdtContent>
              <w:r>
                <w:t>1 april 2020</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27 maart 2020, no.2020000609, heeft Uwe Majesteit, op voordracht van de Minister van Sociale Zaken en Werkgelegenheid, bij de Afdeling advisering van de Raad van State ter overweging aanhangig gemaakt het voorstel van wet tot wijziging van de Algemene Ouderdomswet en de Wet op de loonbelasting 1964 in verband met de verandering van de koppeling van de AOW- en pensioenrichtleeftijd aan de stijging van de levensverwachting (Wet verandering koppeling AOW-leeftijd), met memorie van toelichting.</w:t>
              </w:r>
            </w:p>
          </w:sdtContent>
        </w:sdt>
        <w:p w:rsidR="0071031E"/>
        <w:sdt>
          <w:sdtPr>
            <w:alias w:val="VrijeTekst1"/>
            <w:tag w:val="VrijeTekst1"/>
            <w:id w:val="-437221631"/>
            <w:lock w:val="sdtLocked"/>
            <w:placeholder>
              <w:docPart w:val="6673BC3D4E0E48FD9ADF1B4A3AD0A37D"/>
            </w:placeholder>
            <w:richText/>
          </w:sdtPr>
          <w:sdtContent>
            <w:p w:rsidR="00A42991" w:rsidP="00A42991">
              <w:r>
                <w:t xml:space="preserve">Het </w:t>
              </w:r>
              <w:r w:rsidR="00E75D01">
                <w:t>wets</w:t>
              </w:r>
              <w:r>
                <w:t>voorstel voorziet</w:t>
              </w:r>
              <w:r w:rsidR="00E75D01">
                <w:t xml:space="preserve"> </w:t>
              </w:r>
              <w:r w:rsidR="00E75D01">
                <w:t>in een aanpassing van de Algemene Ouderdomswet (AOW)</w:t>
              </w:r>
              <w:r>
                <w:t>, ter uitvoering van de afspraken die het kabinet met sociale partners in het op 5 juni 2019 gesloten Pensioenakkoord heeft gemaakt</w:t>
              </w:r>
              <w:r w:rsidR="00E75D01">
                <w:t>.</w:t>
              </w:r>
              <w:r>
                <w:t xml:space="preserve"> </w:t>
              </w:r>
              <w:r w:rsidR="00E75D01">
                <w:t>D</w:t>
              </w:r>
              <w:r>
                <w:t xml:space="preserve">aardoor </w:t>
              </w:r>
              <w:r w:rsidR="00E75D01">
                <w:t xml:space="preserve">stijgt </w:t>
              </w:r>
              <w:r>
                <w:t xml:space="preserve">de AOW-leeftijd vanaf 2025 niet één op één mee met de ontwikkeling van de (resterende) levensverwachting, maar met 2/3 van een jaar stijging van de levensverwachting. Daarmee ontstaat </w:t>
              </w:r>
              <w:r w:rsidRPr="00592239">
                <w:t xml:space="preserve">naar het oordeel van het kabinet een </w:t>
              </w:r>
              <w:r>
                <w:t xml:space="preserve">meer </w:t>
              </w:r>
              <w:r w:rsidRPr="00592239">
                <w:t xml:space="preserve">evenwichtige verhouding tussen </w:t>
              </w:r>
              <w:r>
                <w:t xml:space="preserve">de </w:t>
              </w:r>
              <w:r w:rsidRPr="00592239">
                <w:t xml:space="preserve">winst in levensverwachting en de leeftijd waarop het recht op ouderdomspensioen op grond van de AOW ontstaat. </w:t>
              </w:r>
              <w:r>
                <w:t xml:space="preserve">  </w:t>
              </w:r>
            </w:p>
            <w:p w:rsidR="00A42991" w:rsidP="00A42991"/>
            <w:p w:rsidR="00A42991" w:rsidP="00A42991">
              <w:r>
                <w:t xml:space="preserve">Het </w:t>
              </w:r>
              <w:r w:rsidR="00E75D01">
                <w:t>wets</w:t>
              </w:r>
              <w:r>
                <w:t>voorstel geeft d</w:t>
              </w:r>
              <w:r w:rsidRPr="00592239">
                <w:t xml:space="preserve">e Afdeling advisering van de Raad van State </w:t>
              </w:r>
              <w:r>
                <w:t xml:space="preserve">als zodanig geen aanleiding tot het maken van opmerkingen. Wel merkt zij </w:t>
              </w:r>
              <w:r>
                <w:t xml:space="preserve">bij het voorstel </w:t>
              </w:r>
              <w:r>
                <w:t xml:space="preserve">het volgende op. </w:t>
              </w:r>
            </w:p>
            <w:p w:rsidR="00A42991" w:rsidP="00A42991"/>
            <w:p w:rsidR="00A42991" w:rsidRPr="00BC559B" w:rsidP="00A42991">
              <w:pPr>
                <w:rPr>
                  <w:rFonts w:eastAsiaTheme="minorHAnsi" w:cstheme="minorBidi"/>
                  <w:lang w:eastAsia="en-US"/>
                </w:rPr>
              </w:pPr>
              <w:r>
                <w:t>Uit de toelichting blijkt dat het voorstel een aanzienlijk en structureel beslag legt op de overheidsfinanciën.</w:t>
              </w:r>
              <w:r>
                <w:rPr>
                  <w:rStyle w:val="FootnoteReference"/>
                </w:rPr>
                <w:footnoteReference w:id="2"/>
              </w:r>
              <w:r>
                <w:t xml:space="preserve"> Ook wordt gewezen op nieuwe cijfers van het Centraal Planbureau</w:t>
              </w:r>
              <w:r w:rsidR="00E75D01">
                <w:t>.</w:t>
              </w:r>
              <w:r>
                <w:t xml:space="preserve"> </w:t>
              </w:r>
              <w:r w:rsidR="00E75D01">
                <w:t>D</w:t>
              </w:r>
              <w:r>
                <w:t>aaruit</w:t>
              </w:r>
              <w:r w:rsidR="00E75D01">
                <w:t xml:space="preserve"> komt</w:t>
              </w:r>
              <w:r>
                <w:t xml:space="preserve"> een gunstige ontwikkeling van het houdbaarheidssaldo door een hogere verwachte arbeidsparticipatie naar voren. Gelet hierop acht de regering het verantwoord om de koppeling van de AOW-leeftijd aan de levensverwachting te matigen. Dat versterkt het draagvlak voor de noodzakelijke koppeling van de AOW- en pensioenrichtleeftijd aan de levensverwachting en leidt tot een meer evenwichtige balans tussen werk en pensioen. </w:t>
              </w:r>
            </w:p>
            <w:p w:rsidR="00A42991" w:rsidP="00A42991"/>
            <w:p w:rsidR="00A42991" w:rsidP="00A42991">
              <w:r>
                <w:t xml:space="preserve">De Afdeling merkt op dat thans onduidelijk is wat de gevolgen zullen zijn van de corona-crisis voor de overheidsfinanciën, alsook voor het stelsel van aanvullende pensioenen. Er moet rekening mee worden gehouden dat die gevolgen ook op de langere termijn groot zijn en dat </w:t>
              </w:r>
              <w:r w:rsidRPr="00D536F3">
                <w:t xml:space="preserve">de uitvoering van </w:t>
              </w:r>
              <w:r>
                <w:t xml:space="preserve">het Pensioenakkoord </w:t>
              </w:r>
              <w:r>
                <w:t>hierdoor diep kan worden geraakt.</w:t>
              </w:r>
              <w:r>
                <w:rPr>
                  <w:rStyle w:val="FootnoteReference"/>
                </w:rPr>
                <w:footnoteReference w:id="3"/>
              </w:r>
              <w:r>
                <w:t xml:space="preserve"> Tegen de achtergrond van de huidige crisis is het volgens de Afdeling thans dan ook niet goed in te schatten of de gevolgen van het voorliggende voorstel op verantwoorde wijze te dragen zullen zijn. </w:t>
              </w:r>
            </w:p>
            <w:p w:rsidR="00A42991" w:rsidP="00A42991"/>
            <w:p w:rsidR="0031089B" w:rsidP="00FF035E">
              <w:r>
                <w:t>De Afdeling adviseert daarom pas op de plaats te maken met het voorstel totdat hierover meer duidelijkheid bestaat.</w:t>
              </w:r>
            </w:p>
          </w:sdtContent>
        </w:sdt>
        <w:p w:rsidR="003A1FC7"/>
        <w:sdt>
          <w:sdtPr>
            <w:alias w:val="Dictum"/>
            <w:tag w:val="Dictum"/>
            <w:id w:val="1621489950"/>
            <w:lock w:val="sdtContentLocked"/>
            <w:placeholder>
              <w:docPart w:val="DefaultPlaceholder_1082065158"/>
            </w:placeholder>
            <w:text w:multiLine="1"/>
          </w:sdtPr>
          <w:sdtContent>
            <w:p>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dtContent>
    </w:sdt>
    <w:sectPr w:rsidSect="00503044">
      <w:headerReference w:type="default" r:id="rId12"/>
      <w:footerReference w:type="first" r:id="rId13"/>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47094" w:rsidP="005B3E03">
      <w:r>
        <w:separator/>
      </w:r>
    </w:p>
    <w:p w:rsidR="002D0ACF"/>
  </w:endnote>
  <w:endnote w:type="continuationSeparator" w:id="1">
    <w:p w:rsidR="00847094" w:rsidP="005B3E03">
      <w:r>
        <w:continuationSeparator/>
      </w:r>
    </w:p>
    <w:p w:rsidR="002D0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4F3" w:rsidP="00AA44F3">
    <w:pPr>
      <w:pStyle w:val="Footer"/>
      <w:tabs>
        <w:tab w:val="left" w:pos="1995"/>
        <w:tab w:val="clear" w:pos="4536"/>
        <w:tab w:val="clear" w:pos="9072"/>
      </w:tabs>
    </w:pPr>
    <w:r>
      <w:tab/>
    </w:r>
    <w:r>
      <w:rPr>
        <w:noProof/>
        <w:lang w:val="nl-NL" w:eastAsia="nl-NL"/>
      </w:rPr>
      <mc:AlternateContent>
        <mc:Choice Requires="wps">
          <w:drawing>
            <wp:anchor distT="0" distB="0" distL="114300" distR="114300" simplePos="0" relativeHeight="251658240" behindDoc="0" locked="1" layoutInCell="1" allowOverlap="1">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8170" cy="3416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47.1pt;height:26.9pt;margin-top:802.3pt;margin-left:99.2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AA44F3" w:rsidRPr="00B71C66" w:rsidP="00AA44F3">
                    <w:pPr>
                      <w:shd w:val="solid" w:color="FFFFFF" w:fill="FFFFFF"/>
                      <w:rPr>
                        <w:rFonts w:ascii="Bembo" w:hAnsi="Bembo"/>
                        <w:sz w:val="32"/>
                        <w:szCs w:val="32"/>
                      </w:rPr>
                    </w:pPr>
                    <w:r>
                      <w:rPr>
                        <w:rStyle w:val="LogoKoninginnepapier"/>
                      </w:rPr>
                      <w:t>AAN DE KONING</w:t>
                    </w:r>
                  </w:p>
                </w:txbxContent>
              </v:textbox>
              <w10:wrap type="squar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47094" w:rsidP="005B3E03">
      <w:r>
        <w:separator/>
      </w:r>
    </w:p>
    <w:p w:rsidR="002D0ACF"/>
  </w:footnote>
  <w:footnote w:type="continuationSeparator" w:id="1">
    <w:p w:rsidR="00847094" w:rsidP="005B3E03">
      <w:r>
        <w:continuationSeparator/>
      </w:r>
    </w:p>
    <w:p w:rsidR="002D0ACF"/>
  </w:footnote>
  <w:footnote w:id="2">
    <w:p w:rsidR="00A42991" w:rsidP="00A42991">
      <w:pPr>
        <w:pStyle w:val="FootnoteText"/>
      </w:pPr>
      <w:r>
        <w:rPr>
          <w:rStyle w:val="FootnoteReference"/>
        </w:rPr>
        <w:footnoteRef/>
      </w:r>
      <w:r>
        <w:t xml:space="preserve">  Toelichting, paragraaf 2. Daarin wordt vermeld dat het voorstel leidt tot een verslechtering van het houdbaarheidssaldo met 0,3% BBP.  </w:t>
      </w:r>
    </w:p>
  </w:footnote>
  <w:footnote w:id="3">
    <w:p w:rsidR="00A42991" w:rsidP="00A42991">
      <w:pPr>
        <w:pStyle w:val="FootnoteText"/>
      </w:pPr>
      <w:r>
        <w:rPr>
          <w:rStyle w:val="FootnoteReference"/>
        </w:rPr>
        <w:footnoteRef/>
      </w:r>
      <w:r>
        <w:t xml:space="preserve">  </w:t>
      </w:r>
      <w:r>
        <w:tab/>
        <w:t xml:space="preserve">Zie in dit verband Centraal Planbureau, Scenario’s economische gevolgen coronacrisis, 26 maart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006A34"/>
    <w:rsid w:val="00156F0B"/>
    <w:rsid w:val="0017188E"/>
    <w:rsid w:val="002656A3"/>
    <w:rsid w:val="0027703A"/>
    <w:rsid w:val="002A16F1"/>
    <w:rsid w:val="002C6867"/>
    <w:rsid w:val="002D0875"/>
    <w:rsid w:val="00303CA7"/>
    <w:rsid w:val="0031089B"/>
    <w:rsid w:val="00322CB5"/>
    <w:rsid w:val="003A1FC7"/>
    <w:rsid w:val="004421C1"/>
    <w:rsid w:val="004C120D"/>
    <w:rsid w:val="00503044"/>
    <w:rsid w:val="00592239"/>
    <w:rsid w:val="006D3E6B"/>
    <w:rsid w:val="0071031E"/>
    <w:rsid w:val="00724C4B"/>
    <w:rsid w:val="00743D19"/>
    <w:rsid w:val="00831756"/>
    <w:rsid w:val="009E72D2"/>
    <w:rsid w:val="00A349AF"/>
    <w:rsid w:val="00A42991"/>
    <w:rsid w:val="00A4487D"/>
    <w:rsid w:val="00AA44F3"/>
    <w:rsid w:val="00B03C96"/>
    <w:rsid w:val="00B44919"/>
    <w:rsid w:val="00B71C66"/>
    <w:rsid w:val="00BC559B"/>
    <w:rsid w:val="00C02F92"/>
    <w:rsid w:val="00C5066A"/>
    <w:rsid w:val="00C50D4F"/>
    <w:rsid w:val="00C94D31"/>
    <w:rsid w:val="00D32A9E"/>
    <w:rsid w:val="00D536F3"/>
    <w:rsid w:val="00D76613"/>
    <w:rsid w:val="00DD4122"/>
    <w:rsid w:val="00DE075A"/>
    <w:rsid w:val="00DE1A79"/>
    <w:rsid w:val="00DF6602"/>
    <w:rsid w:val="00E722B1"/>
    <w:rsid w:val="00E75D01"/>
    <w:rsid w:val="00E905C7"/>
    <w:rsid w:val="00EC0E59"/>
    <w:rsid w:val="00FE44FD"/>
    <w:rsid w:val="00FF035E"/>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210837"/>
    <w:pPr>
      <w:tabs>
        <w:tab w:val="left" w:pos="227"/>
      </w:tabs>
      <w:ind w:left="227" w:hanging="227"/>
    </w:pPr>
    <w:rPr>
      <w:sz w:val="18"/>
      <w:szCs w:val="20"/>
    </w:rPr>
  </w:style>
  <w:style w:type="character" w:customStyle="1" w:styleId="VoetnoottekstChar">
    <w:name w:val="Voetnoottekst Char"/>
    <w:link w:val="FootnoteText"/>
    <w:rsid w:val="00210837"/>
    <w:rPr>
      <w:rFonts w:ascii="Univers" w:hAnsi="Univers"/>
      <w:sz w:val="18"/>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754D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microsoft.com/office/2006/relationships/keyMapCustomizations" Target="customizations.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
      <w:docPartPr>
        <w:name w:val="DefaultPlaceholder_22675703"/>
        <w:category>
          <w:name w:val="General"/>
          <w:gallery w:val="placeholder"/>
        </w:category>
        <w:types>
          <w:type w:val="bbPlcHdr"/>
        </w:types>
        <w:behaviors>
          <w:behavior w:val="content"/>
        </w:behaviors>
        <w:guid w:val="{5019E2C2-0FE2-46B8-BBCF-4DBCC5FC439E}"/>
      </w:docPartPr>
      <w:docPartBody>
        <w:p>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C639FDD0D90C1749996048738D1F4D1A" ma:contentTypeVersion="0" ma:contentTypeDescription="Een nieuw document maken." ma:contentTypeScope="" ma:versionID="28b2aa7d18c05eed30e6b300ef3850bd">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1F43B-4D7D-4C9D-8F4A-CE84AB1F1DFA}">
  <ds:schemaRefs>
    <ds:schemaRef ds:uri="http://schemas.WordDocumentGenerator.com/DocumentGeneration"/>
  </ds:schemaRefs>
</ds:datastoreItem>
</file>

<file path=customXml/itemProps2.xml><?xml version="1.0" encoding="utf-8"?>
<ds:datastoreItem xmlns:ds="http://schemas.openxmlformats.org/officeDocument/2006/customXml" ds:itemID="{221F48B5-5CB9-4B35-8C9E-82C922C993D0}">
  <ds:schemaRefs/>
</ds:datastoreItem>
</file>

<file path=customXml/itemProps3.xml><?xml version="1.0" encoding="utf-8"?>
<ds:datastoreItem xmlns:ds="http://schemas.openxmlformats.org/officeDocument/2006/customXml" ds:itemID="{8369733A-D91A-4740-BB5F-6DCFC9FC616B}">
  <ds:schemaRefs/>
</ds:datastoreItem>
</file>

<file path=customXml/itemProps4.xml><?xml version="1.0" encoding="utf-8"?>
<ds:datastoreItem xmlns:ds="http://schemas.openxmlformats.org/officeDocument/2006/customXml" ds:itemID="{EB434D05-935C-4888-82C4-B04AA6BFED4C}">
  <ds:schemaRefs/>
</ds:datastoreItem>
</file>

<file path=customXml/itemProps5.xml><?xml version="1.0" encoding="utf-8"?>
<ds:datastoreItem xmlns:ds="http://schemas.openxmlformats.org/officeDocument/2006/customXml" ds:itemID="{98841013-6F4D-4F47-908F-59E87C60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9</Words>
  <Characters>68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0x010100C639FDD0D90C1749996048738D1F4D1A</vt:lpwstr>
  </property>
</Properties>
</file>