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7E36D2" w:rsidR="00322301" w:rsidP="00322301" w:rsidRDefault="007E36D2">
      <w:pPr>
        <w:spacing w:after="0" w:line="240" w:lineRule="auto"/>
        <w:rPr>
          <w:rFonts w:eastAsia="Times New Roman" w:cstheme="minorHAnsi"/>
          <w:b/>
          <w:i/>
          <w:u w:val="single"/>
          <w:lang w:eastAsia="nl-NL"/>
        </w:rPr>
      </w:pPr>
      <w:r w:rsidRPr="007E36D2">
        <w:rPr>
          <w:rFonts w:eastAsia="Times New Roman" w:cstheme="minorHAnsi"/>
          <w:b/>
          <w:i/>
          <w:u w:val="single"/>
          <w:lang w:eastAsia="nl-NL"/>
        </w:rPr>
        <w:t>2020Z</w:t>
      </w:r>
      <w:r w:rsidR="00DF0CE8">
        <w:rPr>
          <w:rFonts w:eastAsia="Times New Roman" w:cstheme="minorHAnsi"/>
          <w:b/>
          <w:i/>
          <w:u w:val="single"/>
          <w:lang w:eastAsia="nl-NL"/>
        </w:rPr>
        <w:t>12146</w:t>
      </w:r>
      <w:r w:rsidRPr="007E36D2">
        <w:rPr>
          <w:rFonts w:eastAsia="Times New Roman" w:cstheme="minorHAnsi"/>
          <w:b/>
          <w:i/>
          <w:u w:val="single"/>
          <w:lang w:eastAsia="nl-NL"/>
        </w:rPr>
        <w:t>/2020D</w:t>
      </w:r>
      <w:r w:rsidR="00DF0CE8">
        <w:rPr>
          <w:rFonts w:eastAsia="Times New Roman" w:cstheme="minorHAnsi"/>
          <w:b/>
          <w:i/>
          <w:u w:val="single"/>
          <w:lang w:eastAsia="nl-NL"/>
        </w:rPr>
        <w:t>26015</w:t>
      </w:r>
      <w:bookmarkStart w:name="_GoBack" w:id="0"/>
      <w:bookmarkEnd w:id="0"/>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t/m 24</w:t>
      </w:r>
      <w:r w:rsidRPr="003F2A67" w:rsidR="00D246BD">
        <w:rPr>
          <w:rFonts w:eastAsia="Times New Roman" w:cstheme="minorHAnsi"/>
          <w:b/>
          <w:lang w:eastAsia="nl-NL"/>
        </w:rPr>
        <w:t xml:space="preserve"> juni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50"/>
        <w:gridCol w:w="1035"/>
        <w:gridCol w:w="1374"/>
        <w:gridCol w:w="4248"/>
        <w:gridCol w:w="720"/>
        <w:gridCol w:w="1130"/>
        <w:gridCol w:w="4998"/>
      </w:tblGrid>
      <w:tr w:rsidRPr="00322301" w:rsidR="00322301" w:rsidTr="00AB391E">
        <w:trPr>
          <w:trHeight w:val="1550"/>
        </w:trPr>
        <w:tc>
          <w:tcPr>
            <w:tcW w:w="1150"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Publicatie-</w:t>
            </w: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datum</w:t>
            </w:r>
          </w:p>
        </w:tc>
        <w:tc>
          <w:tcPr>
            <w:tcW w:w="1035"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Voortouw</w:t>
            </w:r>
          </w:p>
        </w:tc>
        <w:tc>
          <w:tcPr>
            <w:tcW w:w="1374"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Soort</w:t>
            </w:r>
          </w:p>
        </w:tc>
        <w:tc>
          <w:tcPr>
            <w:tcW w:w="4248"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Titel</w:t>
            </w:r>
          </w:p>
        </w:tc>
        <w:tc>
          <w:tcPr>
            <w:tcW w:w="720"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COM-nummer</w:t>
            </w:r>
          </w:p>
        </w:tc>
        <w:tc>
          <w:tcPr>
            <w:tcW w:w="1130" w:type="dxa"/>
            <w:textDirection w:val="btLr"/>
          </w:tcPr>
          <w:p w:rsidRPr="00322301" w:rsidR="00322301" w:rsidP="00322301" w:rsidRDefault="00322301">
            <w:pPr>
              <w:spacing w:after="0" w:line="240" w:lineRule="auto"/>
              <w:jc w:val="center"/>
              <w:rPr>
                <w:rFonts w:eastAsia="Times New Roman" w:cstheme="minorHAnsi"/>
                <w:b/>
                <w:bCs/>
                <w:color w:val="000000"/>
                <w:lang w:eastAsia="nl-NL"/>
              </w:rPr>
            </w:pP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Deadline</w:t>
            </w:r>
          </w:p>
          <w:p w:rsidRPr="00322301" w:rsidR="00322301" w:rsidP="00322301" w:rsidRDefault="00322301">
            <w:pPr>
              <w:spacing w:after="0" w:line="240" w:lineRule="auto"/>
              <w:jc w:val="center"/>
              <w:rPr>
                <w:rFonts w:eastAsia="Times New Roman" w:cstheme="minorHAnsi"/>
                <w:b/>
                <w:bCs/>
                <w:color w:val="000000"/>
                <w:lang w:eastAsia="nl-NL"/>
              </w:rPr>
            </w:pPr>
            <w:proofErr w:type="spellStart"/>
            <w:r w:rsidRPr="00322301">
              <w:rPr>
                <w:rFonts w:eastAsia="Times New Roman" w:cstheme="minorHAnsi"/>
                <w:b/>
                <w:bCs/>
                <w:color w:val="000000"/>
                <w:lang w:eastAsia="nl-NL"/>
              </w:rPr>
              <w:t>Sub.toets</w:t>
            </w:r>
            <w:proofErr w:type="spellEnd"/>
          </w:p>
        </w:tc>
        <w:tc>
          <w:tcPr>
            <w:tcW w:w="4998"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Opmerking</w:t>
            </w:r>
          </w:p>
        </w:tc>
      </w:tr>
      <w:tr w:rsidRPr="00322301" w:rsidR="00322301" w:rsidTr="00AB391E">
        <w:trPr>
          <w:trHeight w:val="300"/>
        </w:trPr>
        <w:tc>
          <w:tcPr>
            <w:tcW w:w="1150"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035"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374" w:type="dxa"/>
            <w:tcBorders>
              <w:bottom w:val="single" w:color="auto" w:sz="4" w:space="0"/>
            </w:tcBorders>
            <w:shd w:val="clear" w:color="000000" w:fill="538DD5"/>
            <w:vAlign w:val="bottom"/>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c>
          <w:tcPr>
            <w:tcW w:w="4248"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720"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130" w:type="dxa"/>
            <w:tcBorders>
              <w:bottom w:val="single" w:color="auto" w:sz="4" w:space="0"/>
            </w:tcBorders>
            <w:shd w:val="clear" w:color="000000" w:fill="538DD5"/>
          </w:tcPr>
          <w:p w:rsidRPr="00322301" w:rsidR="00322301" w:rsidP="00322301" w:rsidRDefault="00322301">
            <w:pPr>
              <w:spacing w:after="0" w:line="240" w:lineRule="auto"/>
              <w:rPr>
                <w:rFonts w:eastAsia="Times New Roman" w:cstheme="minorHAnsi"/>
                <w:b/>
                <w:bCs/>
                <w:color w:val="000000"/>
                <w:lang w:eastAsia="nl-NL"/>
              </w:rPr>
            </w:pPr>
          </w:p>
        </w:tc>
        <w:tc>
          <w:tcPr>
            <w:tcW w:w="4998" w:type="dxa"/>
            <w:tcBorders>
              <w:bottom w:val="single" w:color="auto" w:sz="4" w:space="0"/>
            </w:tcBorders>
            <w:shd w:val="clear" w:color="000000" w:fill="538DD5"/>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r>
      <w:tr w:rsidRPr="00322301" w:rsidR="001E4F43" w:rsidTr="001E4F43">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1E4F43" w:rsidP="001E4F43" w:rsidRDefault="001E4F43">
            <w:pPr>
              <w:jc w:val="center"/>
              <w:rPr>
                <w:rFonts w:ascii="Calibri" w:hAnsi="Calibri" w:cs="Calibri"/>
                <w:color w:val="000000"/>
              </w:rPr>
            </w:pPr>
            <w:r>
              <w:rPr>
                <w:rFonts w:ascii="Calibri" w:hAnsi="Calibri" w:cs="Calibri"/>
                <w:color w:val="000000"/>
              </w:rPr>
              <w:t>10-jun-20</w:t>
            </w:r>
          </w:p>
        </w:tc>
        <w:tc>
          <w:tcPr>
            <w:tcW w:w="1035" w:type="dxa"/>
            <w:tcBorders>
              <w:top w:val="single" w:color="auto" w:sz="4" w:space="0"/>
              <w:left w:val="nil"/>
              <w:bottom w:val="single" w:color="auto" w:sz="4" w:space="0"/>
              <w:right w:val="single" w:color="auto" w:sz="4" w:space="0"/>
            </w:tcBorders>
            <w:shd w:val="clear" w:color="000000" w:fill="FFFFFF"/>
            <w:noWrap/>
          </w:tcPr>
          <w:p w:rsidR="001E4F43" w:rsidP="001E4F43" w:rsidRDefault="001E4F43">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auto" w:fill="auto"/>
            <w:noWrap/>
          </w:tcPr>
          <w:p w:rsidR="001E4F43" w:rsidP="001E4F43" w:rsidRDefault="001E4F43">
            <w:pPr>
              <w:jc w:val="center"/>
              <w:rPr>
                <w:rFonts w:ascii="Calibri" w:hAnsi="Calibri" w:cs="Calibri"/>
                <w:color w:val="000000"/>
              </w:rPr>
            </w:pPr>
            <w:r>
              <w:rPr>
                <w:rFonts w:ascii="Calibri" w:hAnsi="Calibri" w:cs="Calibri"/>
                <w:color w:val="000000"/>
              </w:rPr>
              <w:t>raadpleging</w:t>
            </w:r>
          </w:p>
        </w:tc>
        <w:tc>
          <w:tcPr>
            <w:tcW w:w="4248" w:type="dxa"/>
            <w:tcBorders>
              <w:top w:val="single" w:color="auto" w:sz="4" w:space="0"/>
              <w:left w:val="nil"/>
              <w:bottom w:val="single" w:color="auto" w:sz="4" w:space="0"/>
              <w:right w:val="single" w:color="auto" w:sz="4" w:space="0"/>
            </w:tcBorders>
            <w:shd w:val="clear" w:color="auto" w:fill="auto"/>
          </w:tcPr>
          <w:p w:rsidRPr="00D24B00" w:rsidR="001E4F43" w:rsidP="001E4F43" w:rsidRDefault="001E4F43">
            <w:pPr>
              <w:rPr>
                <w:rFonts w:ascii="Calibri" w:hAnsi="Calibri" w:cs="Calibri"/>
                <w:color w:val="000000"/>
                <w:lang w:val="en-US"/>
              </w:rPr>
            </w:pPr>
            <w:r w:rsidRPr="00D24B00">
              <w:rPr>
                <w:rFonts w:ascii="Calibri" w:hAnsi="Calibri" w:cs="Calibri"/>
                <w:color w:val="000000"/>
                <w:lang w:val="en-US"/>
              </w:rPr>
              <w:t xml:space="preserve">European </w:t>
            </w:r>
            <w:proofErr w:type="spellStart"/>
            <w:r w:rsidRPr="00D24B00">
              <w:rPr>
                <w:rFonts w:ascii="Calibri" w:hAnsi="Calibri" w:cs="Calibri"/>
                <w:color w:val="000000"/>
                <w:lang w:val="en-US"/>
              </w:rPr>
              <w:t>Globalisation</w:t>
            </w:r>
            <w:proofErr w:type="spellEnd"/>
            <w:r w:rsidRPr="00D24B00">
              <w:rPr>
                <w:rFonts w:ascii="Calibri" w:hAnsi="Calibri" w:cs="Calibri"/>
                <w:color w:val="000000"/>
                <w:lang w:val="en-US"/>
              </w:rPr>
              <w:t xml:space="preserve"> Adjustment Fund – final evaluation (2014-20)</w:t>
            </w:r>
          </w:p>
        </w:tc>
        <w:tc>
          <w:tcPr>
            <w:tcW w:w="720" w:type="dxa"/>
            <w:tcBorders>
              <w:top w:val="single" w:color="auto" w:sz="4" w:space="0"/>
              <w:left w:val="nil"/>
              <w:bottom w:val="single" w:color="auto" w:sz="4" w:space="0"/>
              <w:right w:val="single" w:color="auto" w:sz="4" w:space="0"/>
            </w:tcBorders>
            <w:shd w:val="clear" w:color="000000" w:fill="FFFFFF"/>
            <w:noWrap/>
          </w:tcPr>
          <w:p w:rsidR="001E4F43" w:rsidP="001E4F43" w:rsidRDefault="00DF0CE8">
            <w:pPr>
              <w:jc w:val="center"/>
              <w:rPr>
                <w:rFonts w:ascii="Calibri" w:hAnsi="Calibri" w:cs="Calibri"/>
                <w:color w:val="0000FF"/>
                <w:u w:val="single"/>
              </w:rPr>
            </w:pPr>
            <w:hyperlink w:history="1" r:id="rId10">
              <w:r w:rsidR="001E4F43">
                <w:rPr>
                  <w:rStyle w:val="Hyperlink"/>
                  <w:rFonts w:ascii="Calibri" w:hAnsi="Calibri" w:cs="Calibri"/>
                </w:rPr>
                <w:t>OR</w:t>
              </w:r>
            </w:hyperlink>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1E4F43" w:rsidP="00D24B00" w:rsidRDefault="00D24B00">
            <w:pPr>
              <w:jc w:val="center"/>
              <w:rPr>
                <w:rFonts w:ascii="Calibri" w:hAnsi="Calibri" w:cs="Calibri"/>
                <w:color w:val="000000"/>
              </w:rPr>
            </w:pPr>
            <w:proofErr w:type="spellStart"/>
            <w:r>
              <w:rPr>
                <w:rFonts w:ascii="Calibri" w:hAnsi="Calibri" w:cs="Calibri"/>
                <w:color w:val="000000"/>
              </w:rPr>
              <w:t>nvt</w:t>
            </w:r>
            <w:proofErr w:type="spellEnd"/>
          </w:p>
        </w:tc>
        <w:tc>
          <w:tcPr>
            <w:tcW w:w="4998" w:type="dxa"/>
            <w:shd w:val="clear" w:color="auto" w:fill="auto"/>
          </w:tcPr>
          <w:p w:rsidR="001E4F43" w:rsidP="001E4F43" w:rsidRDefault="001E4F43">
            <w:pPr>
              <w:tabs>
                <w:tab w:val="center" w:pos="2429"/>
              </w:tabs>
              <w:spacing w:after="0" w:line="240" w:lineRule="auto"/>
              <w:rPr>
                <w:rFonts w:eastAsia="Times New Roman" w:cstheme="minorHAnsi"/>
                <w:color w:val="000000"/>
              </w:rPr>
            </w:pPr>
            <w:r w:rsidRPr="00322301">
              <w:rPr>
                <w:rFonts w:eastAsia="Times New Roman" w:cstheme="minorHAnsi"/>
                <w:color w:val="000000"/>
                <w:u w:val="single"/>
              </w:rPr>
              <w:t>Behandelvoorstel</w:t>
            </w:r>
            <w:r w:rsidRPr="008110E3">
              <w:rPr>
                <w:rFonts w:eastAsia="Times New Roman" w:cstheme="minorHAnsi"/>
                <w:color w:val="000000"/>
              </w:rPr>
              <w:t>:</w:t>
            </w:r>
            <w:r w:rsidRPr="00322301">
              <w:rPr>
                <w:rFonts w:eastAsia="Times New Roman" w:cstheme="minorHAnsi"/>
                <w:color w:val="000000"/>
              </w:rPr>
              <w:t xml:space="preserve"> </w:t>
            </w:r>
            <w:r w:rsidR="00D24B00">
              <w:rPr>
                <w:rFonts w:eastAsia="Times New Roman" w:cstheme="minorHAnsi"/>
                <w:color w:val="000000"/>
              </w:rPr>
              <w:t>voor kennisgeving aannemen</w:t>
            </w:r>
          </w:p>
          <w:p w:rsidR="001E4F43" w:rsidP="001E4F43" w:rsidRDefault="001E4F43">
            <w:pPr>
              <w:spacing w:after="0" w:line="240" w:lineRule="auto"/>
              <w:rPr>
                <w:rFonts w:eastAsia="Times New Roman" w:cstheme="minorHAnsi"/>
                <w:color w:val="000000"/>
              </w:rPr>
            </w:pPr>
          </w:p>
          <w:p w:rsidRPr="00D24B00" w:rsidR="00D24B00" w:rsidP="00D24B00" w:rsidRDefault="001E4F43">
            <w:pPr>
              <w:spacing w:after="0" w:line="240" w:lineRule="auto"/>
              <w:rPr>
                <w:rFonts w:eastAsia="Times New Roman" w:cstheme="minorHAnsi"/>
                <w:i/>
                <w:color w:val="000000"/>
              </w:rPr>
            </w:pPr>
            <w:r w:rsidRPr="00E41016">
              <w:rPr>
                <w:rFonts w:eastAsia="Times New Roman" w:cstheme="minorHAnsi"/>
                <w:b/>
                <w:i/>
                <w:color w:val="000000"/>
              </w:rPr>
              <w:t>Noot</w:t>
            </w:r>
            <w:r>
              <w:rPr>
                <w:rFonts w:eastAsia="Times New Roman" w:cstheme="minorHAnsi"/>
                <w:i/>
                <w:color w:val="000000"/>
              </w:rPr>
              <w:t>:</w:t>
            </w:r>
            <w:r w:rsidR="00D24B00">
              <w:rPr>
                <w:rFonts w:eastAsia="Times New Roman" w:cstheme="minorHAnsi"/>
                <w:i/>
                <w:color w:val="000000"/>
              </w:rPr>
              <w:t xml:space="preserve"> het betreft een raadpleging om te </w:t>
            </w:r>
            <w:r w:rsidRPr="00D24B00" w:rsidR="00D24B00">
              <w:rPr>
                <w:rFonts w:eastAsia="Times New Roman" w:cstheme="minorHAnsi"/>
                <w:i/>
                <w:color w:val="000000"/>
              </w:rPr>
              <w:t xml:space="preserve">beoordelen of het </w:t>
            </w:r>
            <w:r w:rsidR="00D24B00">
              <w:rPr>
                <w:rFonts w:eastAsia="Times New Roman" w:cstheme="minorHAnsi"/>
                <w:i/>
                <w:color w:val="000000"/>
              </w:rPr>
              <w:t xml:space="preserve">EU Globaliseringsfonds EGF </w:t>
            </w:r>
            <w:r w:rsidRPr="00D24B00" w:rsidR="00D24B00">
              <w:rPr>
                <w:rFonts w:eastAsia="Times New Roman" w:cstheme="minorHAnsi"/>
                <w:i/>
                <w:color w:val="000000"/>
              </w:rPr>
              <w:t>zijn doelstellingen heeft bereikt</w:t>
            </w:r>
            <w:r w:rsidR="00D24B00">
              <w:rPr>
                <w:rFonts w:eastAsia="Times New Roman" w:cstheme="minorHAnsi"/>
                <w:i/>
                <w:color w:val="000000"/>
              </w:rPr>
              <w:t xml:space="preserve"> en </w:t>
            </w:r>
            <w:r w:rsidRPr="00D24B00" w:rsidR="00D24B00">
              <w:rPr>
                <w:rFonts w:eastAsia="Times New Roman" w:cstheme="minorHAnsi"/>
                <w:i/>
                <w:color w:val="000000"/>
              </w:rPr>
              <w:t xml:space="preserve">of het fonds </w:t>
            </w:r>
            <w:r w:rsidR="00D24B00">
              <w:rPr>
                <w:rFonts w:eastAsia="Times New Roman" w:cstheme="minorHAnsi"/>
                <w:i/>
                <w:color w:val="000000"/>
              </w:rPr>
              <w:t>"</w:t>
            </w:r>
            <w:r w:rsidRPr="00D24B00" w:rsidR="00D24B00">
              <w:rPr>
                <w:rFonts w:eastAsia="Times New Roman" w:cstheme="minorHAnsi"/>
                <w:i/>
                <w:color w:val="000000"/>
              </w:rPr>
              <w:t>effectief, efficiënt, relevant is en waarde toevoegt</w:t>
            </w:r>
            <w:r w:rsidR="00D24B00">
              <w:rPr>
                <w:rFonts w:eastAsia="Times New Roman" w:cstheme="minorHAnsi"/>
                <w:i/>
                <w:color w:val="000000"/>
              </w:rPr>
              <w:t xml:space="preserve">". </w:t>
            </w:r>
          </w:p>
          <w:p w:rsidRPr="00322301" w:rsidR="001E4F43" w:rsidP="00D24B00" w:rsidRDefault="00D24B00">
            <w:pPr>
              <w:spacing w:after="0" w:line="240" w:lineRule="auto"/>
              <w:rPr>
                <w:rFonts w:eastAsia="Times New Roman" w:cstheme="minorHAnsi"/>
                <w:i/>
                <w:color w:val="000000"/>
              </w:rPr>
            </w:pPr>
            <w:r>
              <w:rPr>
                <w:rFonts w:eastAsia="Times New Roman" w:cstheme="minorHAnsi"/>
                <w:i/>
                <w:color w:val="000000"/>
              </w:rPr>
              <w:t xml:space="preserve">Indien het kabinet besluit deel te nemen aan deze raadpleging dan wordt de Kamer standaard een kopie toegezonden van de op de raadpleging ingezonden antwoorden. </w:t>
            </w:r>
          </w:p>
        </w:tc>
      </w:tr>
      <w:tr w:rsidRPr="00322301" w:rsidR="001E4F43" w:rsidTr="001E4F43">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1E4F43" w:rsidP="001E4F43" w:rsidRDefault="001E4F43">
            <w:pPr>
              <w:jc w:val="center"/>
              <w:rPr>
                <w:rFonts w:ascii="Calibri" w:hAnsi="Calibri" w:cs="Calibri"/>
                <w:color w:val="000000"/>
              </w:rPr>
            </w:pPr>
            <w:r>
              <w:rPr>
                <w:rFonts w:ascii="Calibri" w:hAnsi="Calibri" w:cs="Calibri"/>
                <w:color w:val="000000"/>
              </w:rPr>
              <w:t>8-jun-20</w:t>
            </w:r>
          </w:p>
        </w:tc>
        <w:tc>
          <w:tcPr>
            <w:tcW w:w="1035" w:type="dxa"/>
            <w:tcBorders>
              <w:top w:val="single" w:color="auto" w:sz="4" w:space="0"/>
              <w:left w:val="nil"/>
              <w:bottom w:val="single" w:color="auto" w:sz="4" w:space="0"/>
              <w:right w:val="single" w:color="auto" w:sz="4" w:space="0"/>
            </w:tcBorders>
            <w:shd w:val="clear" w:color="000000" w:fill="FFFFFF"/>
            <w:noWrap/>
          </w:tcPr>
          <w:p w:rsidR="001E4F43" w:rsidP="001E4F43" w:rsidRDefault="001E4F43">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1E4F43" w:rsidP="001E4F43" w:rsidRDefault="001E4F43">
            <w:pPr>
              <w:jc w:val="center"/>
              <w:rPr>
                <w:rFonts w:ascii="Calibri" w:hAnsi="Calibri" w:cs="Calibri"/>
                <w:color w:val="000000"/>
              </w:rPr>
            </w:pPr>
            <w:r>
              <w:rPr>
                <w:rFonts w:ascii="Calibri" w:hAnsi="Calibri" w:cs="Calibri"/>
                <w:color w:val="000000"/>
              </w:rPr>
              <w:t>Verslag</w:t>
            </w:r>
          </w:p>
        </w:tc>
        <w:tc>
          <w:tcPr>
            <w:tcW w:w="4248" w:type="dxa"/>
            <w:tcBorders>
              <w:top w:val="single" w:color="auto" w:sz="4" w:space="0"/>
              <w:left w:val="nil"/>
              <w:bottom w:val="single" w:color="auto" w:sz="4" w:space="0"/>
              <w:right w:val="single" w:color="auto" w:sz="4" w:space="0"/>
            </w:tcBorders>
            <w:shd w:val="clear" w:color="auto" w:fill="auto"/>
          </w:tcPr>
          <w:p w:rsidR="001E4F43" w:rsidP="001E4F43" w:rsidRDefault="001E4F43">
            <w:pPr>
              <w:rPr>
                <w:rFonts w:ascii="Calibri" w:hAnsi="Calibri" w:cs="Calibri"/>
                <w:color w:val="000000"/>
              </w:rPr>
            </w:pPr>
            <w:r>
              <w:rPr>
                <w:rFonts w:ascii="Calibri" w:hAnsi="Calibri" w:cs="Calibri"/>
                <w:color w:val="000000"/>
              </w:rPr>
              <w:t>VERSLAG VAN DE COMMISSIE AAN DE RAAD EN HET EUROPEES PARLEMENT Samenvatting van de jaarverslagen over de uitvoering van operationele programma’s die in 2018 zijn medegefinancierd door het Fonds voor Europese hulp aan de meest behoeftigen</w:t>
            </w:r>
            <w:r w:rsidR="00D24B00">
              <w:rPr>
                <w:rFonts w:ascii="Calibri" w:hAnsi="Calibri" w:cs="Calibri"/>
                <w:color w:val="000000"/>
              </w:rPr>
              <w:t xml:space="preserve"> (FEAD)</w:t>
            </w:r>
          </w:p>
        </w:tc>
        <w:tc>
          <w:tcPr>
            <w:tcW w:w="720" w:type="dxa"/>
            <w:tcBorders>
              <w:top w:val="single" w:color="auto" w:sz="4" w:space="0"/>
              <w:left w:val="nil"/>
              <w:bottom w:val="single" w:color="auto" w:sz="4" w:space="0"/>
              <w:right w:val="single" w:color="auto" w:sz="4" w:space="0"/>
            </w:tcBorders>
            <w:shd w:val="clear" w:color="000000" w:fill="FFFFFF"/>
            <w:noWrap/>
          </w:tcPr>
          <w:p w:rsidR="001E4F43" w:rsidP="001E4F43" w:rsidRDefault="00DF0CE8">
            <w:pPr>
              <w:jc w:val="center"/>
              <w:rPr>
                <w:rFonts w:ascii="Calibri" w:hAnsi="Calibri" w:cs="Calibri"/>
                <w:color w:val="0000FF"/>
                <w:u w:val="single"/>
              </w:rPr>
            </w:pPr>
            <w:hyperlink w:history="1" r:id="rId11">
              <w:r w:rsidR="001E4F43">
                <w:rPr>
                  <w:rStyle w:val="Hyperlink"/>
                  <w:rFonts w:ascii="Calibri" w:hAnsi="Calibri" w:cs="Calibri"/>
                </w:rPr>
                <w:t>COM (2020) 226</w:t>
              </w:r>
            </w:hyperlink>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1E4F43" w:rsidP="00D24B00" w:rsidRDefault="00D24B00">
            <w:pPr>
              <w:jc w:val="center"/>
              <w:rPr>
                <w:rFonts w:ascii="Calibri" w:hAnsi="Calibri" w:cs="Calibri"/>
                <w:color w:val="000000"/>
              </w:rPr>
            </w:pPr>
            <w:proofErr w:type="spellStart"/>
            <w:r>
              <w:rPr>
                <w:rFonts w:ascii="Calibri" w:hAnsi="Calibri" w:cs="Calibri"/>
                <w:color w:val="000000"/>
              </w:rPr>
              <w:t>nvt</w:t>
            </w:r>
            <w:proofErr w:type="spellEnd"/>
          </w:p>
        </w:tc>
        <w:tc>
          <w:tcPr>
            <w:tcW w:w="4998" w:type="dxa"/>
            <w:shd w:val="clear" w:color="auto" w:fill="auto"/>
          </w:tcPr>
          <w:p w:rsidR="001E4F43" w:rsidP="001E4F43" w:rsidRDefault="001E4F43">
            <w:pPr>
              <w:spacing w:after="0" w:line="240" w:lineRule="auto"/>
              <w:rPr>
                <w:rFonts w:eastAsia="Times New Roman" w:cstheme="minorHAnsi"/>
                <w:color w:val="000000"/>
                <w:u w:val="single"/>
              </w:rPr>
            </w:pPr>
            <w:r w:rsidRPr="00AB391E">
              <w:rPr>
                <w:rFonts w:eastAsia="Times New Roman" w:cstheme="minorHAnsi"/>
                <w:color w:val="000000"/>
                <w:u w:val="single"/>
              </w:rPr>
              <w:t>Behandelvoorstel</w:t>
            </w:r>
            <w:r w:rsidRPr="00AB391E">
              <w:rPr>
                <w:rFonts w:eastAsia="Times New Roman" w:cstheme="minorHAnsi"/>
                <w:color w:val="000000"/>
              </w:rPr>
              <w:t xml:space="preserve">: </w:t>
            </w:r>
            <w:r w:rsidRPr="00D24B00" w:rsidR="00D24B00">
              <w:rPr>
                <w:rFonts w:eastAsia="Times New Roman" w:cstheme="minorHAnsi"/>
                <w:color w:val="000000"/>
              </w:rPr>
              <w:t>voor kennisgeving aannemen</w:t>
            </w:r>
          </w:p>
          <w:p w:rsidR="001E4F43" w:rsidP="001E4F43" w:rsidRDefault="001E4F43">
            <w:pPr>
              <w:spacing w:after="0" w:line="240" w:lineRule="auto"/>
              <w:rPr>
                <w:rFonts w:eastAsia="Times New Roman" w:cstheme="minorHAnsi"/>
                <w:color w:val="000000"/>
                <w:u w:val="single"/>
              </w:rPr>
            </w:pPr>
          </w:p>
          <w:p w:rsidRPr="00C57BEE" w:rsidR="001E4F43" w:rsidP="001E4F43" w:rsidRDefault="001E4F43">
            <w:pPr>
              <w:spacing w:after="0" w:line="240" w:lineRule="auto"/>
              <w:rPr>
                <w:rFonts w:eastAsia="Times New Roman" w:cstheme="minorHAnsi"/>
                <w:color w:val="000000"/>
              </w:rPr>
            </w:pPr>
            <w:r w:rsidRPr="00AB391E">
              <w:rPr>
                <w:rFonts w:eastAsia="Times New Roman" w:cstheme="minorHAnsi"/>
                <w:b/>
                <w:i/>
                <w:color w:val="000000"/>
              </w:rPr>
              <w:t>Noot</w:t>
            </w:r>
            <w:r w:rsidRPr="00AB391E">
              <w:rPr>
                <w:rFonts w:eastAsia="Times New Roman" w:cstheme="minorHAnsi"/>
                <w:i/>
                <w:color w:val="000000"/>
              </w:rPr>
              <w:t xml:space="preserve">: </w:t>
            </w:r>
            <w:r w:rsidR="00D24B00">
              <w:rPr>
                <w:rFonts w:eastAsia="Times New Roman" w:cstheme="minorHAnsi"/>
                <w:i/>
                <w:color w:val="000000"/>
              </w:rPr>
              <w:t>het betreft een beknopt verslag van de ervaringen met de praktische inzet van FEAD in 2018. FEAD zal na 2020 ophouden te bestaan en opgaan in ESF+.</w:t>
            </w:r>
          </w:p>
          <w:p w:rsidRPr="00C57BEE" w:rsidR="001E4F43" w:rsidP="001E4F43" w:rsidRDefault="001E4F43">
            <w:pPr>
              <w:spacing w:after="0" w:line="240" w:lineRule="auto"/>
              <w:rPr>
                <w:rFonts w:eastAsia="Times New Roman" w:cstheme="minorHAnsi"/>
                <w:color w:val="000000"/>
              </w:rPr>
            </w:pPr>
          </w:p>
        </w:tc>
      </w:tr>
    </w:tbl>
    <w:p w:rsidR="00322301" w:rsidP="00322301" w:rsidRDefault="00322301">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lastRenderedPageBreak/>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w:t>
            </w:r>
            <w:r w:rsidRPr="00322301">
              <w:rPr>
                <w:rFonts w:cstheme="minorHAnsi"/>
              </w:rPr>
              <w:lastRenderedPageBreak/>
              <w:t xml:space="preserve">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2">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 xml:space="preserve">Er bestaan nog andere typen niet-wetgevende rechtshandelingen waarvan op voorhand niet te zeggen zijn of zij bindend zijn of niet. Bijvoorbeeld meerjarige kaderprogramma’s of actieprogramma’s. Deze programma’s worden vastgesteld </w:t>
            </w:r>
            <w:r w:rsidRPr="00322301">
              <w:rPr>
                <w:rFonts w:cstheme="minorHAnsi"/>
              </w:rPr>
              <w:lastRenderedPageBreak/>
              <w:t>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lastRenderedPageBreak/>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lastRenderedPageBreak/>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DF0CE8"/>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11" w:rsidRDefault="00506E11" w:rsidP="00322301">
      <w:pPr>
        <w:spacing w:after="0" w:line="240" w:lineRule="auto"/>
      </w:pPr>
      <w:r>
        <w:separator/>
      </w:r>
    </w:p>
  </w:endnote>
  <w:endnote w:type="continuationSeparator" w:id="0">
    <w:p w:rsidR="00506E11" w:rsidRDefault="00506E11"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11" w:rsidRDefault="00506E11" w:rsidP="00322301">
      <w:pPr>
        <w:spacing w:after="0" w:line="240" w:lineRule="auto"/>
      </w:pPr>
      <w:r>
        <w:separator/>
      </w:r>
    </w:p>
  </w:footnote>
  <w:footnote w:type="continuationSeparator" w:id="0">
    <w:p w:rsidR="00506E11" w:rsidRDefault="00506E11"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20F4E"/>
    <w:rsid w:val="0003352B"/>
    <w:rsid w:val="000F7621"/>
    <w:rsid w:val="00104B2A"/>
    <w:rsid w:val="001E4F43"/>
    <w:rsid w:val="001F395D"/>
    <w:rsid w:val="002B4980"/>
    <w:rsid w:val="00322301"/>
    <w:rsid w:val="003F2A67"/>
    <w:rsid w:val="00460601"/>
    <w:rsid w:val="0046326C"/>
    <w:rsid w:val="00472DDD"/>
    <w:rsid w:val="00506E11"/>
    <w:rsid w:val="0058776F"/>
    <w:rsid w:val="005B2D4B"/>
    <w:rsid w:val="00722340"/>
    <w:rsid w:val="0074646B"/>
    <w:rsid w:val="007511C0"/>
    <w:rsid w:val="007D7A2F"/>
    <w:rsid w:val="007E36D2"/>
    <w:rsid w:val="008110E3"/>
    <w:rsid w:val="0082402A"/>
    <w:rsid w:val="0090098F"/>
    <w:rsid w:val="00901B17"/>
    <w:rsid w:val="0097279D"/>
    <w:rsid w:val="009A63E5"/>
    <w:rsid w:val="009D6988"/>
    <w:rsid w:val="009E1753"/>
    <w:rsid w:val="00A26DF5"/>
    <w:rsid w:val="00AB391E"/>
    <w:rsid w:val="00B3300A"/>
    <w:rsid w:val="00C57BEE"/>
    <w:rsid w:val="00C63D42"/>
    <w:rsid w:val="00CE0FFD"/>
    <w:rsid w:val="00CF4F4B"/>
    <w:rsid w:val="00D246BD"/>
    <w:rsid w:val="00D24B00"/>
    <w:rsid w:val="00DA03FC"/>
    <w:rsid w:val="00DF0CE8"/>
    <w:rsid w:val="00E363FF"/>
    <w:rsid w:val="00E41016"/>
    <w:rsid w:val="00F131AA"/>
    <w:rsid w:val="00F426AC"/>
    <w:rsid w:val="00F65B78"/>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91EC"/>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settings" Target="settings.xml" Id="rId6" /><Relationship Type="http://schemas.openxmlformats.org/officeDocument/2006/relationships/hyperlink" Target="https://secure.ipex.eu/IPEXL-WEB/dossier/document/COM20200226.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ec.europa.eu/info/law/better-regulation/have-your-say/initiatives/2148-Ex-post-evaluation-of-the-European-Globalisation-Adjustment-Fund-2014-202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2484</ap:Words>
  <ap:Characters>13668</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2020-06-25T07:38:00.0000000Z</dcterms:created>
  <dcterms:modified xsi:type="dcterms:W3CDTF">2020-06-25T07:38:00.0000000Z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