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C98" w:rsidRDefault="001856D0">
      <w:pPr>
        <w:autoSpaceDE w:val="0"/>
        <w:autoSpaceDN w:val="0"/>
        <w:adjustRightInd w:val="0"/>
        <w:spacing w:before="0" w:after="0"/>
        <w:ind w:left="1416" w:hanging="1371"/>
        <w:rPr>
          <w:b/>
          <w:bCs/>
          <w:sz w:val="23"/>
          <w:szCs w:val="23"/>
        </w:rPr>
      </w:pPr>
      <w:r>
        <w:rPr>
          <w:b/>
          <w:bCs/>
          <w:sz w:val="23"/>
          <w:szCs w:val="23"/>
        </w:rPr>
        <w:t>35470-VI</w:t>
      </w:r>
      <w:r>
        <w:rPr>
          <w:b/>
          <w:bCs/>
          <w:sz w:val="23"/>
          <w:szCs w:val="23"/>
        </w:rPr>
        <w:tab/>
        <w:t>Rapport Resultaten verantwoordingsonderzoek 2019 bij het Ministerie van Justitie en Veiligheid</w:t>
      </w:r>
    </w:p>
    <w:p w:rsidR="00580C98" w:rsidRDefault="00580C98">
      <w:pPr>
        <w:autoSpaceDE w:val="0"/>
        <w:autoSpaceDN w:val="0"/>
        <w:adjustRightInd w:val="0"/>
        <w:spacing w:before="0" w:after="0"/>
        <w:ind w:left="1416" w:hanging="1371"/>
        <w:rPr>
          <w:b/>
        </w:rPr>
      </w:pPr>
    </w:p>
    <w:p w:rsidR="00580C98" w:rsidRDefault="001856D0">
      <w:pPr>
        <w:rPr>
          <w:b/>
        </w:rPr>
      </w:pPr>
      <w:r>
        <w:rPr>
          <w:b/>
        </w:rPr>
        <w:t xml:space="preserve">nr. </w:t>
      </w:r>
      <w:r>
        <w:rPr>
          <w:b/>
        </w:rPr>
        <w:tab/>
      </w:r>
      <w:r>
        <w:rPr>
          <w:b/>
        </w:rPr>
        <w:tab/>
        <w:t>Lijst van vragen en antwoorden</w:t>
      </w:r>
    </w:p>
    <w:p w:rsidR="00580C98" w:rsidRDefault="001856D0">
      <w:r>
        <w:tab/>
      </w:r>
      <w:r>
        <w:tab/>
      </w:r>
    </w:p>
    <w:p w:rsidR="00580C98" w:rsidRDefault="00B85ED8">
      <w:pPr>
        <w:ind w:left="702" w:firstLine="708"/>
        <w:rPr>
          <w:i/>
        </w:rPr>
      </w:pPr>
      <w:r>
        <w:t>Vastgesteld …</w:t>
      </w:r>
    </w:p>
    <w:p w:rsidR="00580C98" w:rsidRDefault="001856D0">
      <w:pPr>
        <w:ind w:left="1410"/>
      </w:pPr>
      <w:r>
        <w:t xml:space="preserve">De vaste commissie voor </w:t>
      </w:r>
      <w:r w:rsidR="00B85ED8">
        <w:t>Justitie en Veiligheid</w:t>
      </w:r>
      <w:r>
        <w:t xml:space="preserve"> heeft een aantal vragen voorgelegd aan de </w:t>
      </w:r>
      <w:r w:rsidR="00B85ED8">
        <w:t>minister van Justitie en Veiligheid over de brief</w:t>
      </w:r>
      <w:r>
        <w:t xml:space="preserve"> van </w:t>
      </w:r>
      <w:r w:rsidR="00B85ED8">
        <w:t>20 mei 2020 inzake het</w:t>
      </w:r>
      <w:r>
        <w:t xml:space="preserve"> </w:t>
      </w:r>
      <w:r>
        <w:rPr>
          <w:b/>
        </w:rPr>
        <w:t>Rapport Resultaten verantwoordingsonderzoek 2019 bij het Ministerie van Justitie en Veiligheid</w:t>
      </w:r>
      <w:r>
        <w:t xml:space="preserve"> (</w:t>
      </w:r>
      <w:r>
        <w:rPr>
          <w:b/>
        </w:rPr>
        <w:t>35470-VI</w:t>
      </w:r>
      <w:r>
        <w:t xml:space="preserve">, nr. </w:t>
      </w:r>
      <w:r>
        <w:rPr>
          <w:b/>
        </w:rPr>
        <w:t>2</w:t>
      </w:r>
      <w:r>
        <w:t>).</w:t>
      </w:r>
    </w:p>
    <w:p w:rsidR="00580C98" w:rsidRDefault="001856D0">
      <w:pPr>
        <w:ind w:left="1410"/>
      </w:pPr>
      <w:r>
        <w:t xml:space="preserve">De daarop door de </w:t>
      </w:r>
      <w:r w:rsidR="00B85ED8">
        <w:t>minister</w:t>
      </w:r>
      <w:r>
        <w:t xml:space="preserve"> gegeven antwoorden zijn hierbij afgedrukt.</w:t>
      </w:r>
    </w:p>
    <w:p w:rsidR="00580C98" w:rsidRDefault="00580C98">
      <w:pPr>
        <w:spacing w:before="0" w:after="0"/>
      </w:pPr>
    </w:p>
    <w:p w:rsidR="00580C98" w:rsidRDefault="00B85ED8">
      <w:pPr>
        <w:spacing w:before="0" w:after="0"/>
        <w:ind w:left="703" w:firstLine="709"/>
      </w:pPr>
      <w:r>
        <w:t>De v</w:t>
      </w:r>
      <w:r w:rsidR="001856D0">
        <w:t xml:space="preserve">oorzitter van de commissie, </w:t>
      </w:r>
    </w:p>
    <w:p w:rsidR="00580C98" w:rsidRDefault="001856D0">
      <w:pPr>
        <w:spacing w:before="0" w:after="0"/>
      </w:pPr>
      <w:r>
        <w:tab/>
      </w:r>
      <w:r>
        <w:tab/>
      </w:r>
      <w:r w:rsidR="00B85ED8">
        <w:t>Van Meenen</w:t>
      </w:r>
    </w:p>
    <w:p w:rsidR="00580C98" w:rsidRDefault="001856D0">
      <w:pPr>
        <w:spacing w:before="0" w:after="0"/>
      </w:pPr>
      <w:r>
        <w:tab/>
      </w:r>
      <w:r>
        <w:tab/>
      </w:r>
    </w:p>
    <w:p w:rsidR="00580C98" w:rsidRDefault="001856D0">
      <w:pPr>
        <w:spacing w:before="0" w:after="0"/>
      </w:pPr>
      <w:r>
        <w:tab/>
      </w:r>
      <w:r>
        <w:tab/>
      </w:r>
      <w:r w:rsidR="00B85ED8">
        <w:t>De g</w:t>
      </w:r>
      <w:r>
        <w:t>riffier van de commissie,</w:t>
      </w:r>
    </w:p>
    <w:p w:rsidR="00580C98" w:rsidRDefault="001856D0">
      <w:pPr>
        <w:spacing w:before="0" w:after="0"/>
      </w:pPr>
      <w:r>
        <w:tab/>
      </w:r>
      <w:r>
        <w:tab/>
      </w:r>
      <w:r w:rsidR="00B85ED8">
        <w:t>Hessing-Puts</w:t>
      </w:r>
    </w:p>
    <w:p w:rsidR="00B85ED8" w:rsidRDefault="00B85ED8">
      <w:pPr>
        <w:spacing w:before="0" w:after="0"/>
      </w:pPr>
      <w:bookmarkStart w:name="_GoBack" w:id="0"/>
      <w:bookmarkEnd w:id="0"/>
      <w:r>
        <w:br w:type="page"/>
      </w:r>
    </w:p>
    <w:p w:rsidR="00580C98" w:rsidRDefault="00580C98"/>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580C98" w:rsidTr="00E7153D">
        <w:trPr>
          <w:cantSplit/>
        </w:trPr>
        <w:tc>
          <w:tcPr>
            <w:tcW w:w="567" w:type="dxa"/>
          </w:tcPr>
          <w:p w:rsidR="00580C98" w:rsidRDefault="001856D0">
            <w:bookmarkStart w:name="bmkStartTabel" w:id="1"/>
            <w:bookmarkEnd w:id="1"/>
            <w:r>
              <w:t>Nr</w:t>
            </w:r>
          </w:p>
        </w:tc>
        <w:tc>
          <w:tcPr>
            <w:tcW w:w="6521" w:type="dxa"/>
          </w:tcPr>
          <w:p w:rsidR="00580C98" w:rsidRDefault="001856D0">
            <w:r>
              <w:t>Vraag</w:t>
            </w:r>
          </w:p>
        </w:tc>
        <w:tc>
          <w:tcPr>
            <w:tcW w:w="850" w:type="dxa"/>
          </w:tcPr>
          <w:p w:rsidR="00580C98" w:rsidRDefault="001856D0">
            <w:pPr>
              <w:jc w:val="right"/>
            </w:pPr>
            <w:r>
              <w:t>Bijlage</w:t>
            </w:r>
          </w:p>
        </w:tc>
        <w:tc>
          <w:tcPr>
            <w:tcW w:w="992" w:type="dxa"/>
          </w:tcPr>
          <w:p w:rsidR="00580C98" w:rsidP="00E7153D" w:rsidRDefault="001856D0">
            <w:pPr>
              <w:jc w:val="right"/>
            </w:pPr>
            <w:r>
              <w:t>Blz. (van)</w:t>
            </w:r>
          </w:p>
        </w:tc>
        <w:tc>
          <w:tcPr>
            <w:tcW w:w="567" w:type="dxa"/>
          </w:tcPr>
          <w:p w:rsidR="00580C98" w:rsidP="00E7153D" w:rsidRDefault="001856D0">
            <w:pPr>
              <w:jc w:val="center"/>
            </w:pPr>
            <w:r>
              <w:t>t/m</w:t>
            </w:r>
          </w:p>
        </w:tc>
      </w:tr>
      <w:tr w:rsidR="00580C98" w:rsidTr="00E7153D">
        <w:tc>
          <w:tcPr>
            <w:tcW w:w="567" w:type="dxa"/>
          </w:tcPr>
          <w:p w:rsidR="00580C98" w:rsidRDefault="001856D0">
            <w:r>
              <w:t>1</w:t>
            </w:r>
          </w:p>
        </w:tc>
        <w:tc>
          <w:tcPr>
            <w:tcW w:w="6521" w:type="dxa"/>
          </w:tcPr>
          <w:p w:rsidR="00580C98" w:rsidRDefault="001856D0">
            <w:r>
              <w:t>Op welke wijze bent u voornemens de geconstateerde problemen in de afpakketen aan te pakken?</w:t>
            </w:r>
          </w:p>
        </w:tc>
        <w:tc>
          <w:tcPr>
            <w:tcW w:w="850" w:type="dxa"/>
          </w:tcPr>
          <w:p w:rsidR="00580C98" w:rsidRDefault="00580C98">
            <w:pPr>
              <w:jc w:val="right"/>
            </w:pPr>
          </w:p>
        </w:tc>
        <w:tc>
          <w:tcPr>
            <w:tcW w:w="992" w:type="dxa"/>
          </w:tcPr>
          <w:p w:rsidR="00580C98" w:rsidRDefault="001856D0">
            <w:pPr>
              <w:jc w:val="right"/>
            </w:pPr>
            <w:r>
              <w:t>18</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t>2</w:t>
            </w:r>
          </w:p>
        </w:tc>
        <w:tc>
          <w:tcPr>
            <w:tcW w:w="6521" w:type="dxa"/>
          </w:tcPr>
          <w:p w:rsidR="00580C98" w:rsidRDefault="001856D0">
            <w:r>
              <w:t>Is er bij de helft van de onderzochte organisaties die hun informatiebeveiliging niet op orde hebben, sprake van concentratie bij bepaalde departementen of is deze groep Rijksbreed verspreid?</w:t>
            </w:r>
          </w:p>
        </w:tc>
        <w:tc>
          <w:tcPr>
            <w:tcW w:w="850" w:type="dxa"/>
          </w:tcPr>
          <w:p w:rsidR="00580C98" w:rsidRDefault="00580C98">
            <w:pPr>
              <w:jc w:val="right"/>
            </w:pPr>
          </w:p>
        </w:tc>
        <w:tc>
          <w:tcPr>
            <w:tcW w:w="992" w:type="dxa"/>
          </w:tcPr>
          <w:p w:rsidR="00580C98" w:rsidRDefault="001856D0">
            <w:pPr>
              <w:jc w:val="right"/>
            </w:pPr>
            <w:r>
              <w:t>24</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t>3</w:t>
            </w:r>
          </w:p>
        </w:tc>
        <w:tc>
          <w:tcPr>
            <w:tcW w:w="6521" w:type="dxa"/>
          </w:tcPr>
          <w:p w:rsidR="00580C98" w:rsidRDefault="001856D0">
            <w:r>
              <w:t>Welke rol heeft u als coördinerend minister voor wat betreft het op orde hebben van de informatiebeveiliging? Is uw rol departementoverstijgend?</w:t>
            </w:r>
          </w:p>
        </w:tc>
        <w:tc>
          <w:tcPr>
            <w:tcW w:w="850" w:type="dxa"/>
          </w:tcPr>
          <w:p w:rsidR="00580C98" w:rsidRDefault="00580C98">
            <w:pPr>
              <w:jc w:val="right"/>
            </w:pPr>
          </w:p>
        </w:tc>
        <w:tc>
          <w:tcPr>
            <w:tcW w:w="992" w:type="dxa"/>
          </w:tcPr>
          <w:p w:rsidR="00580C98" w:rsidRDefault="001856D0">
            <w:pPr>
              <w:jc w:val="right"/>
            </w:pPr>
            <w:r>
              <w:t>25</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t>4</w:t>
            </w:r>
          </w:p>
        </w:tc>
        <w:tc>
          <w:tcPr>
            <w:tcW w:w="6521" w:type="dxa"/>
          </w:tcPr>
          <w:p w:rsidR="00580C98" w:rsidRDefault="001856D0">
            <w:r>
              <w:t>Op grond van welke gegevens hebt u na het toepassen van hoor en wederhoor over het conceptrapport verzocht het percentage van kinderen dat in aanraking komt met de Raad voor de Kinderbescherming, de kinderrechter en een gecertificeerde instelling voor jeugdbescherming te verlagen tot 0,5%?</w:t>
            </w:r>
          </w:p>
        </w:tc>
        <w:tc>
          <w:tcPr>
            <w:tcW w:w="850" w:type="dxa"/>
          </w:tcPr>
          <w:p w:rsidR="00580C98" w:rsidRDefault="00580C98">
            <w:pPr>
              <w:jc w:val="right"/>
            </w:pPr>
          </w:p>
        </w:tc>
        <w:tc>
          <w:tcPr>
            <w:tcW w:w="992" w:type="dxa"/>
          </w:tcPr>
          <w:p w:rsidR="00580C98" w:rsidRDefault="001856D0">
            <w:pPr>
              <w:jc w:val="right"/>
            </w:pPr>
            <w:r>
              <w:t>32</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t>5</w:t>
            </w:r>
          </w:p>
        </w:tc>
        <w:tc>
          <w:tcPr>
            <w:tcW w:w="6521" w:type="dxa"/>
          </w:tcPr>
          <w:p w:rsidR="00580C98" w:rsidRDefault="001856D0">
            <w:r>
              <w:t>Hoe vaak is in de afgelopen vijf jaar een voorlopige ondertoezichtstelling opgelegd?</w:t>
            </w:r>
          </w:p>
        </w:tc>
        <w:tc>
          <w:tcPr>
            <w:tcW w:w="850" w:type="dxa"/>
          </w:tcPr>
          <w:p w:rsidR="00580C98" w:rsidRDefault="00580C98">
            <w:pPr>
              <w:jc w:val="right"/>
            </w:pPr>
          </w:p>
        </w:tc>
        <w:tc>
          <w:tcPr>
            <w:tcW w:w="992" w:type="dxa"/>
          </w:tcPr>
          <w:p w:rsidR="00580C98" w:rsidRDefault="001856D0">
            <w:pPr>
              <w:jc w:val="right"/>
            </w:pPr>
            <w:r>
              <w:t>32</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t>6</w:t>
            </w:r>
          </w:p>
        </w:tc>
        <w:tc>
          <w:tcPr>
            <w:tcW w:w="6521" w:type="dxa"/>
          </w:tcPr>
          <w:p w:rsidR="00580C98" w:rsidRDefault="001856D0">
            <w:r>
              <w:t>Hoe vaak is in de afgelopen vijf jaar een machtiging tot uithuisplaatsing van het kind opgelegd?</w:t>
            </w:r>
          </w:p>
        </w:tc>
        <w:tc>
          <w:tcPr>
            <w:tcW w:w="850" w:type="dxa"/>
          </w:tcPr>
          <w:p w:rsidR="00580C98" w:rsidRDefault="00580C98">
            <w:pPr>
              <w:jc w:val="right"/>
            </w:pPr>
          </w:p>
        </w:tc>
        <w:tc>
          <w:tcPr>
            <w:tcW w:w="992" w:type="dxa"/>
          </w:tcPr>
          <w:p w:rsidR="00580C98" w:rsidRDefault="001856D0">
            <w:pPr>
              <w:jc w:val="right"/>
            </w:pPr>
            <w:r>
              <w:t>32</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t>7</w:t>
            </w:r>
          </w:p>
        </w:tc>
        <w:tc>
          <w:tcPr>
            <w:tcW w:w="6521" w:type="dxa"/>
          </w:tcPr>
          <w:p w:rsidR="00580C98" w:rsidRDefault="001856D0">
            <w:r>
              <w:t>Hoe vaak werd in de afgelopen vijf jaar meer dan tweemaal een voorlopige ondertoezichtstelling verlengd?</w:t>
            </w:r>
          </w:p>
        </w:tc>
        <w:tc>
          <w:tcPr>
            <w:tcW w:w="850" w:type="dxa"/>
          </w:tcPr>
          <w:p w:rsidR="00580C98" w:rsidRDefault="00580C98">
            <w:pPr>
              <w:jc w:val="right"/>
            </w:pPr>
          </w:p>
        </w:tc>
        <w:tc>
          <w:tcPr>
            <w:tcW w:w="992" w:type="dxa"/>
          </w:tcPr>
          <w:p w:rsidR="00580C98" w:rsidRDefault="001856D0">
            <w:pPr>
              <w:jc w:val="right"/>
            </w:pPr>
            <w:r>
              <w:t>32</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t>8</w:t>
            </w:r>
          </w:p>
        </w:tc>
        <w:tc>
          <w:tcPr>
            <w:tcW w:w="6521" w:type="dxa"/>
          </w:tcPr>
          <w:p w:rsidR="00580C98" w:rsidRDefault="001856D0">
            <w:r>
              <w:t>Hoe vaak is in de afgelopen 5 jaar na een opgelegde machtiging tot uithuisplaatsing van het kind, een voorlopige ondertoezichtstelling of een ondertoezichtstelling, het kind op een later moment weer teruggeplaatst in een stabiele en veilige thuissituatie?</w:t>
            </w:r>
          </w:p>
        </w:tc>
        <w:tc>
          <w:tcPr>
            <w:tcW w:w="850" w:type="dxa"/>
          </w:tcPr>
          <w:p w:rsidR="00580C98" w:rsidRDefault="00580C98">
            <w:pPr>
              <w:jc w:val="right"/>
            </w:pPr>
          </w:p>
        </w:tc>
        <w:tc>
          <w:tcPr>
            <w:tcW w:w="992" w:type="dxa"/>
          </w:tcPr>
          <w:p w:rsidR="00580C98" w:rsidRDefault="001856D0">
            <w:pPr>
              <w:jc w:val="right"/>
            </w:pPr>
            <w:r>
              <w:t>32</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t>9</w:t>
            </w:r>
          </w:p>
        </w:tc>
        <w:tc>
          <w:tcPr>
            <w:tcW w:w="6521" w:type="dxa"/>
          </w:tcPr>
          <w:p w:rsidR="00580C98" w:rsidRDefault="001856D0">
            <w:r>
              <w:t>Welke maatregelen bent u voornemens te treffen om de door de Algemene Rekenkamer geconstateerde tekorten aan te pakken in aanbod van jeugdhulp en begeleiding door wachtlijsten en in aanbod van vervolgzorg?</w:t>
            </w:r>
          </w:p>
        </w:tc>
        <w:tc>
          <w:tcPr>
            <w:tcW w:w="850" w:type="dxa"/>
          </w:tcPr>
          <w:p w:rsidR="00580C98" w:rsidRDefault="00580C98">
            <w:pPr>
              <w:jc w:val="right"/>
            </w:pPr>
          </w:p>
        </w:tc>
        <w:tc>
          <w:tcPr>
            <w:tcW w:w="992" w:type="dxa"/>
          </w:tcPr>
          <w:p w:rsidR="00580C98" w:rsidRDefault="001856D0">
            <w:pPr>
              <w:jc w:val="right"/>
            </w:pPr>
            <w:r>
              <w:t>40</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t>10</w:t>
            </w:r>
          </w:p>
        </w:tc>
        <w:tc>
          <w:tcPr>
            <w:tcW w:w="6521" w:type="dxa"/>
          </w:tcPr>
          <w:p w:rsidR="00580C98" w:rsidRDefault="001856D0">
            <w:r>
              <w:t>Hoe verhouden het budget van het Landelijk Informatie en Expertise Centrum (LIEC) en het budget van het Regionaal Informatie en Expertise Centra (RIEC) zich tot het totale budget van het RIEC/LIEC budget in 2019?</w:t>
            </w:r>
          </w:p>
        </w:tc>
        <w:tc>
          <w:tcPr>
            <w:tcW w:w="850" w:type="dxa"/>
          </w:tcPr>
          <w:p w:rsidR="00580C98" w:rsidRDefault="00580C98">
            <w:pPr>
              <w:jc w:val="right"/>
            </w:pPr>
          </w:p>
        </w:tc>
        <w:tc>
          <w:tcPr>
            <w:tcW w:w="992" w:type="dxa"/>
          </w:tcPr>
          <w:p w:rsidR="00580C98" w:rsidRDefault="001856D0">
            <w:pPr>
              <w:jc w:val="right"/>
            </w:pPr>
            <w:r>
              <w:t>44</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t>11</w:t>
            </w:r>
          </w:p>
        </w:tc>
        <w:tc>
          <w:tcPr>
            <w:tcW w:w="6521" w:type="dxa"/>
          </w:tcPr>
          <w:p w:rsidR="00580C98" w:rsidRDefault="001856D0">
            <w:r>
              <w:t>Hoe verhouden de taken van de RIEC’s zich tot de taken van het LIEC?</w:t>
            </w:r>
          </w:p>
        </w:tc>
        <w:tc>
          <w:tcPr>
            <w:tcW w:w="850" w:type="dxa"/>
          </w:tcPr>
          <w:p w:rsidR="00580C98" w:rsidRDefault="00580C98">
            <w:pPr>
              <w:jc w:val="right"/>
            </w:pPr>
          </w:p>
        </w:tc>
        <w:tc>
          <w:tcPr>
            <w:tcW w:w="992" w:type="dxa"/>
          </w:tcPr>
          <w:p w:rsidR="00580C98" w:rsidRDefault="001856D0">
            <w:pPr>
              <w:jc w:val="right"/>
            </w:pPr>
            <w:r>
              <w:t>45</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t>12</w:t>
            </w:r>
          </w:p>
        </w:tc>
        <w:tc>
          <w:tcPr>
            <w:tcW w:w="6521" w:type="dxa"/>
          </w:tcPr>
          <w:p w:rsidR="00580C98" w:rsidRDefault="001856D0">
            <w:r>
              <w:t>Hoeveel werknemers telt het LIEC?</w:t>
            </w:r>
          </w:p>
        </w:tc>
        <w:tc>
          <w:tcPr>
            <w:tcW w:w="850" w:type="dxa"/>
          </w:tcPr>
          <w:p w:rsidR="00580C98" w:rsidRDefault="00580C98">
            <w:pPr>
              <w:jc w:val="right"/>
            </w:pPr>
          </w:p>
        </w:tc>
        <w:tc>
          <w:tcPr>
            <w:tcW w:w="992" w:type="dxa"/>
          </w:tcPr>
          <w:p w:rsidR="00580C98" w:rsidRDefault="001856D0">
            <w:pPr>
              <w:jc w:val="right"/>
            </w:pPr>
            <w:r>
              <w:t>47</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t>13</w:t>
            </w:r>
          </w:p>
        </w:tc>
        <w:tc>
          <w:tcPr>
            <w:tcW w:w="6521" w:type="dxa"/>
          </w:tcPr>
          <w:p w:rsidR="00580C98" w:rsidRDefault="001856D0">
            <w:r>
              <w:t>Hoeveel werknemers tellen de RIEC’s in totaal? Hoeveel werknemers telt iedere afzonderlijke RIEC?</w:t>
            </w:r>
          </w:p>
        </w:tc>
        <w:tc>
          <w:tcPr>
            <w:tcW w:w="850" w:type="dxa"/>
          </w:tcPr>
          <w:p w:rsidR="00580C98" w:rsidRDefault="00580C98">
            <w:pPr>
              <w:jc w:val="right"/>
            </w:pPr>
          </w:p>
        </w:tc>
        <w:tc>
          <w:tcPr>
            <w:tcW w:w="992" w:type="dxa"/>
          </w:tcPr>
          <w:p w:rsidR="00580C98" w:rsidRDefault="001856D0">
            <w:pPr>
              <w:jc w:val="right"/>
            </w:pPr>
            <w:r>
              <w:t>47</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t>14</w:t>
            </w:r>
          </w:p>
        </w:tc>
        <w:tc>
          <w:tcPr>
            <w:tcW w:w="6521" w:type="dxa"/>
          </w:tcPr>
          <w:p w:rsidR="00580C98" w:rsidRDefault="001856D0">
            <w:r>
              <w:t>Is bij de huidige capaciteitsverdeling van de RIEC’s rekening gehouden met de specifieke omstandigheden en problematiek van de regio’s?</w:t>
            </w:r>
          </w:p>
        </w:tc>
        <w:tc>
          <w:tcPr>
            <w:tcW w:w="850" w:type="dxa"/>
          </w:tcPr>
          <w:p w:rsidR="00580C98" w:rsidRDefault="00580C98">
            <w:pPr>
              <w:jc w:val="right"/>
            </w:pPr>
          </w:p>
        </w:tc>
        <w:tc>
          <w:tcPr>
            <w:tcW w:w="992" w:type="dxa"/>
          </w:tcPr>
          <w:p w:rsidR="00580C98" w:rsidRDefault="001856D0">
            <w:pPr>
              <w:jc w:val="right"/>
            </w:pPr>
            <w:r>
              <w:t>47</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t>15</w:t>
            </w:r>
          </w:p>
        </w:tc>
        <w:tc>
          <w:tcPr>
            <w:tcW w:w="6521" w:type="dxa"/>
          </w:tcPr>
          <w:p w:rsidR="00580C98" w:rsidRDefault="001856D0">
            <w:r>
              <w:t>Worden de samenwerkingsverbanden RIEC’s tussentijds geëvalueerd en wordt daarbij gekeken naar eventuele uitbreiding van de samenwerkingsverbanden?</w:t>
            </w:r>
          </w:p>
        </w:tc>
        <w:tc>
          <w:tcPr>
            <w:tcW w:w="850" w:type="dxa"/>
          </w:tcPr>
          <w:p w:rsidR="00580C98" w:rsidRDefault="00580C98">
            <w:pPr>
              <w:jc w:val="right"/>
            </w:pPr>
          </w:p>
        </w:tc>
        <w:tc>
          <w:tcPr>
            <w:tcW w:w="992" w:type="dxa"/>
          </w:tcPr>
          <w:p w:rsidR="00580C98" w:rsidRDefault="001856D0">
            <w:pPr>
              <w:jc w:val="right"/>
            </w:pPr>
            <w:r>
              <w:t>48</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t>16</w:t>
            </w:r>
          </w:p>
        </w:tc>
        <w:tc>
          <w:tcPr>
            <w:tcW w:w="6521" w:type="dxa"/>
          </w:tcPr>
          <w:p w:rsidR="00580C98" w:rsidRDefault="001856D0">
            <w:r>
              <w:t>Welke specifieke maatregelen en/of strategieën zetten RIEC’s in om het zogenaamde ‘waterbedeffect’ terug te dringen?</w:t>
            </w:r>
          </w:p>
        </w:tc>
        <w:tc>
          <w:tcPr>
            <w:tcW w:w="850" w:type="dxa"/>
          </w:tcPr>
          <w:p w:rsidR="00580C98" w:rsidRDefault="00580C98">
            <w:pPr>
              <w:jc w:val="right"/>
            </w:pPr>
          </w:p>
        </w:tc>
        <w:tc>
          <w:tcPr>
            <w:tcW w:w="992" w:type="dxa"/>
          </w:tcPr>
          <w:p w:rsidR="00580C98" w:rsidRDefault="001856D0">
            <w:pPr>
              <w:jc w:val="right"/>
            </w:pPr>
            <w:r>
              <w:t>49</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t>17</w:t>
            </w:r>
          </w:p>
        </w:tc>
        <w:tc>
          <w:tcPr>
            <w:tcW w:w="6521" w:type="dxa"/>
          </w:tcPr>
          <w:p w:rsidR="00580C98" w:rsidRDefault="001856D0">
            <w:r>
              <w:t>Waaruit bestaat het screeningproces van RIEC en LIEC medewerkers?</w:t>
            </w:r>
          </w:p>
        </w:tc>
        <w:tc>
          <w:tcPr>
            <w:tcW w:w="850" w:type="dxa"/>
          </w:tcPr>
          <w:p w:rsidR="00580C98" w:rsidRDefault="00580C98">
            <w:pPr>
              <w:jc w:val="right"/>
            </w:pPr>
          </w:p>
        </w:tc>
        <w:tc>
          <w:tcPr>
            <w:tcW w:w="992" w:type="dxa"/>
          </w:tcPr>
          <w:p w:rsidR="00580C98" w:rsidRDefault="001856D0">
            <w:pPr>
              <w:jc w:val="right"/>
            </w:pPr>
            <w:r>
              <w:t>50</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t>18</w:t>
            </w:r>
          </w:p>
        </w:tc>
        <w:tc>
          <w:tcPr>
            <w:tcW w:w="6521" w:type="dxa"/>
          </w:tcPr>
          <w:p w:rsidR="00580C98" w:rsidRDefault="001856D0">
            <w:r>
              <w:t>Op welke wijze is de aanbeveling van de Algemene Rekenkamer overgenomen dat er ruimte moet blijven voor sturing op een wijze die volgens de afzonderlijke RIEC’s het effectiefst is in de Wet gegevensverwerking door samenwerkingsverbanden?</w:t>
            </w:r>
          </w:p>
        </w:tc>
        <w:tc>
          <w:tcPr>
            <w:tcW w:w="850" w:type="dxa"/>
          </w:tcPr>
          <w:p w:rsidR="00580C98" w:rsidRDefault="00580C98">
            <w:pPr>
              <w:jc w:val="right"/>
            </w:pPr>
          </w:p>
        </w:tc>
        <w:tc>
          <w:tcPr>
            <w:tcW w:w="992" w:type="dxa"/>
          </w:tcPr>
          <w:p w:rsidR="00580C98" w:rsidRDefault="001856D0">
            <w:pPr>
              <w:jc w:val="right"/>
            </w:pPr>
            <w:r>
              <w:t>53</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t>19</w:t>
            </w:r>
          </w:p>
        </w:tc>
        <w:tc>
          <w:tcPr>
            <w:tcW w:w="6521" w:type="dxa"/>
          </w:tcPr>
          <w:p w:rsidR="00580C98" w:rsidRDefault="001856D0">
            <w:r>
              <w:t>Kunt u een overzicht geven van de OM-investeringen in de afpakketen van de afgelopen jaren? Kunt u het plan van aanpak van de overkoepelende werkgroep voor verdere verbetering van het beslagproces naar de Kamer sturen? Wat vindt u van de suggestie een ketenverantwoordelijke in te stellen?</w:t>
            </w:r>
          </w:p>
        </w:tc>
        <w:tc>
          <w:tcPr>
            <w:tcW w:w="850" w:type="dxa"/>
          </w:tcPr>
          <w:p w:rsidR="00580C98" w:rsidRDefault="00580C98">
            <w:pPr>
              <w:jc w:val="right"/>
            </w:pPr>
          </w:p>
        </w:tc>
        <w:tc>
          <w:tcPr>
            <w:tcW w:w="992" w:type="dxa"/>
          </w:tcPr>
          <w:p w:rsidR="00580C98" w:rsidRDefault="001856D0">
            <w:pPr>
              <w:jc w:val="right"/>
            </w:pPr>
            <w:r>
              <w:t>55</w:t>
            </w:r>
          </w:p>
        </w:tc>
        <w:tc>
          <w:tcPr>
            <w:tcW w:w="567" w:type="dxa"/>
            <w:tcBorders>
              <w:left w:val="nil"/>
            </w:tcBorders>
          </w:tcPr>
          <w:p w:rsidR="00580C98" w:rsidRDefault="001856D0">
            <w:pPr>
              <w:jc w:val="right"/>
            </w:pPr>
            <w:r>
              <w:t xml:space="preserve"> </w:t>
            </w:r>
          </w:p>
        </w:tc>
      </w:tr>
      <w:tr w:rsidR="00580C98" w:rsidTr="00E7153D">
        <w:tc>
          <w:tcPr>
            <w:tcW w:w="567" w:type="dxa"/>
          </w:tcPr>
          <w:p w:rsidR="00580C98" w:rsidRDefault="001856D0">
            <w:r>
              <w:lastRenderedPageBreak/>
              <w:t>20</w:t>
            </w:r>
          </w:p>
        </w:tc>
        <w:tc>
          <w:tcPr>
            <w:tcW w:w="6521" w:type="dxa"/>
          </w:tcPr>
          <w:p w:rsidR="00580C98" w:rsidRDefault="001856D0">
            <w:r>
              <w:t>Wat vindt u van de constatering dat er onvoldoende gekwalificeerde kinderrechters voorhanden zijn?</w:t>
            </w:r>
          </w:p>
        </w:tc>
        <w:tc>
          <w:tcPr>
            <w:tcW w:w="850" w:type="dxa"/>
          </w:tcPr>
          <w:p w:rsidR="00580C98" w:rsidRDefault="00580C98">
            <w:pPr>
              <w:jc w:val="right"/>
            </w:pPr>
          </w:p>
        </w:tc>
        <w:tc>
          <w:tcPr>
            <w:tcW w:w="992" w:type="dxa"/>
          </w:tcPr>
          <w:p w:rsidR="00580C98" w:rsidRDefault="001856D0">
            <w:pPr>
              <w:jc w:val="right"/>
            </w:pPr>
            <w:r>
              <w:t>56</w:t>
            </w:r>
          </w:p>
        </w:tc>
        <w:tc>
          <w:tcPr>
            <w:tcW w:w="567" w:type="dxa"/>
            <w:tcBorders>
              <w:left w:val="nil"/>
            </w:tcBorders>
          </w:tcPr>
          <w:p w:rsidR="00580C98" w:rsidRDefault="001856D0">
            <w:pPr>
              <w:jc w:val="right"/>
            </w:pPr>
            <w:r>
              <w:t xml:space="preserve"> </w:t>
            </w:r>
          </w:p>
        </w:tc>
      </w:tr>
    </w:tbl>
    <w:p w:rsidR="00580C98" w:rsidRDefault="00580C98"/>
    <w:sectPr w:rsidR="00580C98" w:rsidSect="00B915EC">
      <w:footerReference w:type="default" r:id="rId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C98"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B85ED8">
          <w:rPr>
            <w:noProof/>
          </w:rPr>
          <w:t>3</w:t>
        </w:r>
        <w:r>
          <w:fldChar w:fldCharType="end"/>
        </w:r>
      </w:sdtContent>
    </w:sdt>
    <w:r>
      <w:t>/</w:t>
    </w:r>
    <w:r w:rsidR="00B85ED8">
      <w:fldChar w:fldCharType="begin"/>
    </w:r>
    <w:r w:rsidR="00B85ED8">
      <w:instrText xml:space="preserve"> NUMPAGES   \* MERGEFORMAT </w:instrText>
    </w:r>
    <w:r w:rsidR="00B85ED8">
      <w:fldChar w:fldCharType="separate"/>
    </w:r>
    <w:r w:rsidR="00B85ED8">
      <w:rPr>
        <w:noProof/>
      </w:rPr>
      <w:t>3</w:t>
    </w:r>
    <w:r w:rsidR="00B85ED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130041"/>
    <w:rsid w:val="001856D0"/>
    <w:rsid w:val="001A47AF"/>
    <w:rsid w:val="001A56AB"/>
    <w:rsid w:val="003D44DD"/>
    <w:rsid w:val="005543A7"/>
    <w:rsid w:val="00580C98"/>
    <w:rsid w:val="00894624"/>
    <w:rsid w:val="00A77C3E"/>
    <w:rsid w:val="00B85ED8"/>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56597B5"/>
  <w15:docId w15:val="{DDB9266B-51B4-4641-B9F7-863A1EC0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586</ap:Words>
  <ap:Characters>3225</ap:Characters>
  <ap:DocSecurity>0</ap:DocSecurity>
  <ap:Lines>26</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2020-05-28T14:50:00.0000000Z</dcterms:created>
  <dcterms:modified xsi:type="dcterms:W3CDTF">2020-05-28T14:52:00.0000000Z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0x0101000FD1E46EBB0C7E47849ADAFAD5C69584</vt:lpwstr>
  </property>
</Properties>
</file>