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A7C13" w:rsidR="00CB3578" w:rsidTr="00F13442">
        <w:trPr>
          <w:cantSplit/>
        </w:trPr>
        <w:tc>
          <w:tcPr>
            <w:tcW w:w="9142" w:type="dxa"/>
            <w:gridSpan w:val="2"/>
            <w:tcBorders>
              <w:top w:val="nil"/>
              <w:left w:val="nil"/>
              <w:bottom w:val="nil"/>
              <w:right w:val="nil"/>
            </w:tcBorders>
          </w:tcPr>
          <w:p w:rsidRPr="00F04164" w:rsidR="00CB3578" w:rsidP="00F04164" w:rsidRDefault="00F04164">
            <w:pPr>
              <w:pStyle w:val="Amendement"/>
              <w:rPr>
                <w:rFonts w:ascii="Times New Roman" w:hAnsi="Times New Roman" w:cs="Times New Roman"/>
                <w:b w:val="0"/>
              </w:rPr>
            </w:pPr>
            <w:bookmarkStart w:name="_GoBack" w:id="0"/>
            <w:r>
              <w:rPr>
                <w:rFonts w:ascii="Times New Roman" w:hAnsi="Times New Roman" w:cs="Times New Roman"/>
                <w:b w:val="0"/>
              </w:rPr>
              <w:t xml:space="preserve">Bijgewerkt t/m </w:t>
            </w:r>
            <w:proofErr w:type="spellStart"/>
            <w:r>
              <w:rPr>
                <w:rFonts w:ascii="Times New Roman" w:hAnsi="Times New Roman" w:cs="Times New Roman"/>
                <w:b w:val="0"/>
              </w:rPr>
              <w:t>nr</w:t>
            </w:r>
            <w:proofErr w:type="spellEnd"/>
            <w:r>
              <w:rPr>
                <w:rFonts w:ascii="Times New Roman" w:hAnsi="Times New Roman" w:cs="Times New Roman"/>
                <w:b w:val="0"/>
              </w:rPr>
              <w:t xml:space="preserve"> 7 (Nota van Wijziging d.d. 19 mei 2020)</w:t>
            </w:r>
            <w:bookmarkEnd w:id="0"/>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tabs>
                <w:tab w:val="left" w:pos="-1440"/>
                <w:tab w:val="left" w:pos="-720"/>
              </w:tabs>
              <w:suppressAutoHyphens/>
              <w:rPr>
                <w:rFonts w:ascii="Times New Roman" w:hAnsi="Times New Roman"/>
                <w:b/>
                <w:bCs/>
                <w:sz w:val="24"/>
              </w:rPr>
            </w:pPr>
          </w:p>
        </w:tc>
      </w:tr>
      <w:tr w:rsidRPr="004A7C1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2A727C" w:rsidP="004A7C13" w:rsidRDefault="00B22551">
            <w:pPr>
              <w:rPr>
                <w:rFonts w:ascii="Times New Roman" w:hAnsi="Times New Roman"/>
                <w:b/>
                <w:sz w:val="24"/>
              </w:rPr>
            </w:pPr>
            <w:r>
              <w:rPr>
                <w:rFonts w:ascii="Times New Roman" w:hAnsi="Times New Roman"/>
                <w:b/>
                <w:sz w:val="24"/>
              </w:rPr>
              <w:t>35 407</w:t>
            </w:r>
          </w:p>
        </w:tc>
        <w:tc>
          <w:tcPr>
            <w:tcW w:w="6590" w:type="dxa"/>
            <w:tcBorders>
              <w:top w:val="nil"/>
              <w:left w:val="nil"/>
              <w:bottom w:val="nil"/>
              <w:right w:val="nil"/>
            </w:tcBorders>
          </w:tcPr>
          <w:p w:rsidRPr="004A7C13" w:rsidR="002A727C" w:rsidP="004A7C13" w:rsidRDefault="004A7C13">
            <w:pPr>
              <w:rPr>
                <w:rFonts w:ascii="Times New Roman" w:hAnsi="Times New Roman"/>
                <w:b/>
                <w:sz w:val="24"/>
              </w:rPr>
            </w:pPr>
            <w:r w:rsidRPr="004A7C13">
              <w:rPr>
                <w:rFonts w:ascii="Times New Roman" w:hAnsi="Times New Roman"/>
                <w:b/>
                <w:sz w:val="24"/>
              </w:rPr>
              <w:t xml:space="preserve">Wijziging van de </w:t>
            </w:r>
            <w:bookmarkStart w:name="_Hlk535306048" w:id="1"/>
            <w:r w:rsidRPr="004A7C13">
              <w:rPr>
                <w:rFonts w:ascii="Times New Roman" w:hAnsi="Times New Roman"/>
                <w:b/>
                <w:sz w:val="24"/>
              </w:rPr>
              <w:t xml:space="preserve">Wet implementatie EU-richtlijnen energie-efficiëntie </w:t>
            </w:r>
            <w:bookmarkEnd w:id="1"/>
            <w:r w:rsidRPr="004A7C13">
              <w:rPr>
                <w:rFonts w:ascii="Times New Roman" w:hAnsi="Times New Roman"/>
                <w:b/>
                <w:sz w:val="24"/>
              </w:rPr>
              <w:t xml:space="preserve">(uitvoering van Verordening (EU) 2017/1369 inzake energie-etikettering van </w:t>
            </w:r>
            <w:proofErr w:type="spellStart"/>
            <w:r w:rsidRPr="004A7C13">
              <w:rPr>
                <w:rFonts w:ascii="Times New Roman" w:hAnsi="Times New Roman"/>
                <w:b/>
                <w:sz w:val="24"/>
              </w:rPr>
              <w:t>energiegerelateerde</w:t>
            </w:r>
            <w:proofErr w:type="spellEnd"/>
            <w:r w:rsidRPr="004A7C13">
              <w:rPr>
                <w:rFonts w:ascii="Times New Roman" w:hAnsi="Times New Roman"/>
                <w:b/>
                <w:sz w:val="24"/>
              </w:rPr>
              <w:t xml:space="preserve"> producten)</w:t>
            </w: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r w:rsidRPr="004A7C13">
              <w:rPr>
                <w:rFonts w:ascii="Times New Roman" w:hAnsi="Times New Roman" w:cs="Times New Roman"/>
              </w:rPr>
              <w:t>Nr. 2</w:t>
            </w: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r w:rsidRPr="004A7C13">
              <w:rPr>
                <w:rFonts w:ascii="Times New Roman" w:hAnsi="Times New Roman" w:cs="Times New Roman"/>
              </w:rPr>
              <w:t>VOORSTEL VAN WET</w:t>
            </w: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r>
    </w:tbl>
    <w:p w:rsidRPr="004A7C13" w:rsidR="004A7C13" w:rsidP="004A7C13" w:rsidRDefault="004A7C13">
      <w:pPr>
        <w:ind w:firstLine="284"/>
        <w:rPr>
          <w:rFonts w:ascii="Times New Roman" w:hAnsi="Times New Roman"/>
          <w:sz w:val="24"/>
        </w:rPr>
      </w:pPr>
      <w:r w:rsidRPr="004A7C13">
        <w:rPr>
          <w:rFonts w:ascii="Times New Roman" w:hAnsi="Times New Roman"/>
          <w:sz w:val="24"/>
        </w:rPr>
        <w:t>Wij Willem-Alexander, bij de gratie Gods, Koning der Nederlanden, Prins van Oranje-Nassau, enz. enz. enz.</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Allen, die deze zullen zien of horen lezen, saluut! doen te weten:</w:t>
      </w:r>
    </w:p>
    <w:p w:rsidRPr="004A7C13" w:rsidR="004A7C13" w:rsidP="004A7C13" w:rsidRDefault="004A7C13">
      <w:pPr>
        <w:rPr>
          <w:rFonts w:ascii="Times New Roman" w:hAnsi="Times New Roman"/>
          <w:sz w:val="24"/>
        </w:rPr>
      </w:pPr>
      <w:r w:rsidRPr="004A7C13">
        <w:rPr>
          <w:rFonts w:ascii="Times New Roman" w:hAnsi="Times New Roman"/>
          <w:sz w:val="24"/>
        </w:rPr>
        <w:t>Alzo Wij in overweging genomen hebben, dat het noodzakelijk is om in het belang van energiebesparing, regels te stellen ter uitvoering van Verordening (EU) 2017/1369 van het Europees Parlement en de Raad van 4 juli 2017 tot vaststelling van een kader voor energie-etikettering en tot intrekking van Richtlijn 2010/30/EU (</w:t>
      </w:r>
      <w:proofErr w:type="spellStart"/>
      <w:r w:rsidRPr="004A7C13">
        <w:rPr>
          <w:rFonts w:ascii="Times New Roman" w:hAnsi="Times New Roman"/>
          <w:sz w:val="24"/>
        </w:rPr>
        <w:t>PbEU</w:t>
      </w:r>
      <w:proofErr w:type="spellEnd"/>
      <w:r w:rsidRPr="004A7C13">
        <w:rPr>
          <w:rFonts w:ascii="Times New Roman" w:hAnsi="Times New Roman"/>
          <w:sz w:val="24"/>
        </w:rPr>
        <w:t xml:space="preserve"> 2017, L 198) en daartoe de Wet implementatie EU-richtlijnen energie-efficiëntie te wijzigen; </w:t>
      </w:r>
    </w:p>
    <w:p w:rsidRPr="004A7C13" w:rsidR="004A7C13" w:rsidP="004A7C13" w:rsidRDefault="004A7C13">
      <w:pPr>
        <w:ind w:firstLine="284"/>
        <w:rPr>
          <w:rFonts w:ascii="Times New Roman" w:hAnsi="Times New Roman"/>
          <w:sz w:val="24"/>
        </w:rPr>
      </w:pPr>
      <w:r w:rsidRPr="004A7C1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A7C13" w:rsidR="004A7C13" w:rsidP="004A7C13" w:rsidRDefault="004A7C13">
      <w:pPr>
        <w:tabs>
          <w:tab w:val="left" w:pos="284"/>
        </w:tabs>
        <w:rPr>
          <w:rFonts w:ascii="Times New Roman" w:hAnsi="Times New Roman"/>
          <w:b/>
          <w:sz w:val="24"/>
        </w:rPr>
      </w:pPr>
    </w:p>
    <w:p w:rsidRPr="004A7C13" w:rsidR="004A7C13" w:rsidP="004A7C13" w:rsidRDefault="004A7C13">
      <w:pPr>
        <w:tabs>
          <w:tab w:val="left" w:pos="284"/>
        </w:tabs>
        <w:rPr>
          <w:rFonts w:ascii="Times New Roman" w:hAnsi="Times New Roman"/>
          <w:b/>
          <w:sz w:val="24"/>
        </w:rPr>
      </w:pPr>
    </w:p>
    <w:p w:rsidRPr="004A7C13" w:rsidR="004A7C13" w:rsidP="004A7C13" w:rsidRDefault="004A7C13">
      <w:pPr>
        <w:tabs>
          <w:tab w:val="left" w:pos="284"/>
        </w:tabs>
        <w:rPr>
          <w:rFonts w:ascii="Times New Roman" w:hAnsi="Times New Roman"/>
          <w:b/>
          <w:sz w:val="24"/>
        </w:rPr>
      </w:pPr>
      <w:r w:rsidRPr="004A7C13">
        <w:rPr>
          <w:rFonts w:ascii="Times New Roman" w:hAnsi="Times New Roman"/>
          <w:b/>
          <w:sz w:val="24"/>
        </w:rPr>
        <w:t>ARTIKEL I</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De Wet implementatie EU-richtlijnen energie-efficiëntie wordt als volgt gewijzigd: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A</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Artikel 1 wordt als volgt gewijzigd:</w:t>
      </w:r>
    </w:p>
    <w:p w:rsidRPr="004A7C13" w:rsidR="004A7C13" w:rsidP="004A7C13" w:rsidRDefault="004A7C13">
      <w:pPr>
        <w:ind w:firstLine="284"/>
        <w:rPr>
          <w:rFonts w:ascii="Times New Roman" w:hAnsi="Times New Roman"/>
          <w:sz w:val="24"/>
        </w:rPr>
      </w:pPr>
      <w:r w:rsidRPr="004A7C13">
        <w:rPr>
          <w:rFonts w:ascii="Times New Roman" w:hAnsi="Times New Roman"/>
          <w:sz w:val="24"/>
        </w:rPr>
        <w:t>1. Onderdeel g komt te luiden:</w:t>
      </w: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g. </w:t>
      </w:r>
      <w:proofErr w:type="spellStart"/>
      <w:r w:rsidRPr="004A7C13">
        <w:rPr>
          <w:rFonts w:ascii="Times New Roman" w:hAnsi="Times New Roman"/>
          <w:sz w:val="24"/>
        </w:rPr>
        <w:t>energiegerelateerd</w:t>
      </w:r>
      <w:proofErr w:type="spellEnd"/>
      <w:r w:rsidRPr="004A7C13">
        <w:rPr>
          <w:rFonts w:ascii="Times New Roman" w:hAnsi="Times New Roman"/>
          <w:sz w:val="24"/>
        </w:rPr>
        <w:t xml:space="preserve"> product: </w:t>
      </w:r>
      <w:proofErr w:type="spellStart"/>
      <w:r w:rsidRPr="004A7C13">
        <w:rPr>
          <w:rFonts w:ascii="Times New Roman" w:hAnsi="Times New Roman"/>
          <w:color w:val="000000"/>
          <w:sz w:val="24"/>
        </w:rPr>
        <w:t>energiegerelateerd</w:t>
      </w:r>
      <w:proofErr w:type="spellEnd"/>
      <w:r w:rsidRPr="004A7C13">
        <w:rPr>
          <w:rFonts w:ascii="Times New Roman" w:hAnsi="Times New Roman"/>
          <w:color w:val="000000"/>
          <w:sz w:val="24"/>
        </w:rPr>
        <w:t xml:space="preserve"> product als bedoeld in artikel 2, onder 1, van Verordening (EU) 2017/1369;</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2. Onder vervanging van de punt in onderdeel h door een puntkomma wordt een onderdeel toegevoegd, luidende: </w:t>
      </w:r>
    </w:p>
    <w:p w:rsidRPr="004A7C13" w:rsidR="004A7C13" w:rsidP="004A7C13" w:rsidRDefault="004A7C13">
      <w:pPr>
        <w:ind w:firstLine="284"/>
        <w:rPr>
          <w:rFonts w:ascii="Times New Roman" w:hAnsi="Times New Roman"/>
          <w:sz w:val="24"/>
        </w:rPr>
      </w:pPr>
      <w:r w:rsidRPr="004A7C13">
        <w:rPr>
          <w:rFonts w:ascii="Times New Roman" w:hAnsi="Times New Roman"/>
          <w:sz w:val="24"/>
        </w:rPr>
        <w:t>i. Verordening (EU) 2017/1369: Verordening (EU) 2017/1369 van het Europees Parlement en de Raad van 4 juli 2017 tot vaststelling van een kader voor energie-etikettering en tot intrekking van Richtlijn 2010/30 (</w:t>
      </w:r>
      <w:proofErr w:type="spellStart"/>
      <w:r w:rsidRPr="004A7C13">
        <w:rPr>
          <w:rFonts w:ascii="Times New Roman" w:hAnsi="Times New Roman"/>
          <w:sz w:val="24"/>
        </w:rPr>
        <w:t>PbEU</w:t>
      </w:r>
      <w:proofErr w:type="spellEnd"/>
      <w:r w:rsidRPr="004A7C13">
        <w:rPr>
          <w:rFonts w:ascii="Times New Roman" w:hAnsi="Times New Roman"/>
          <w:sz w:val="24"/>
        </w:rPr>
        <w:t xml:space="preserve"> 2017, L 189).</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B</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Na artikel 33 worden de volgende artikelen toegevoegd, luidende: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 xml:space="preserve">Artikel 33a </w:t>
      </w:r>
    </w:p>
    <w:p w:rsidRPr="004A7C13" w:rsidR="004A7C13" w:rsidP="004A7C13" w:rsidRDefault="004A7C13">
      <w:pPr>
        <w:rPr>
          <w:rFonts w:ascii="Times New Roman" w:hAnsi="Times New Roman"/>
          <w:sz w:val="24"/>
        </w:rPr>
      </w:pPr>
    </w:p>
    <w:p w:rsidRPr="004A7C13" w:rsidR="004A7C13" w:rsidP="004A7C13" w:rsidRDefault="004A7C13">
      <w:pPr>
        <w:pStyle w:val="Geenafstand"/>
        <w:ind w:firstLine="284"/>
        <w:rPr>
          <w:rFonts w:ascii="Times New Roman" w:hAnsi="Times New Roman"/>
          <w:sz w:val="24"/>
        </w:rPr>
      </w:pPr>
      <w:r w:rsidRPr="004A7C13">
        <w:rPr>
          <w:rFonts w:ascii="Times New Roman" w:hAnsi="Times New Roman"/>
          <w:sz w:val="24"/>
        </w:rPr>
        <w:t>Tenzij bij wettelijk voorschrift anders is bepaald is Onze Minister bevoegd de besluiten te nemen waartoe een voorschrift van de Verordening (EU) 2017/1369 een markttoezichtautoriteit opdracht geeft of de keuze laat.</w:t>
      </w:r>
    </w:p>
    <w:p w:rsidRPr="004A7C13" w:rsidR="004A7C13" w:rsidP="004A7C13" w:rsidRDefault="004A7C13">
      <w:pPr>
        <w:pStyle w:val="Geenafstand"/>
        <w:rPr>
          <w:rFonts w:ascii="Times New Roman" w:hAnsi="Times New Roman"/>
          <w:sz w:val="24"/>
        </w:rPr>
      </w:pPr>
    </w:p>
    <w:p w:rsidRPr="004A7C13" w:rsidR="004A7C13" w:rsidP="004A7C13" w:rsidRDefault="004A7C13">
      <w:pPr>
        <w:pStyle w:val="Geenafstand"/>
        <w:rPr>
          <w:rFonts w:ascii="Times New Roman" w:hAnsi="Times New Roman"/>
          <w:b/>
          <w:sz w:val="24"/>
        </w:rPr>
      </w:pPr>
      <w:r w:rsidRPr="004A7C13">
        <w:rPr>
          <w:rFonts w:ascii="Times New Roman" w:hAnsi="Times New Roman"/>
          <w:b/>
          <w:sz w:val="24"/>
        </w:rPr>
        <w:t>Artikel 33b</w:t>
      </w:r>
    </w:p>
    <w:p w:rsidRPr="004A7C13" w:rsidR="004A7C13" w:rsidP="004A7C13" w:rsidRDefault="004A7C13">
      <w:pPr>
        <w:pStyle w:val="Geenafstand"/>
        <w:rPr>
          <w:rFonts w:ascii="Times New Roman" w:hAnsi="Times New Roman"/>
          <w:sz w:val="24"/>
        </w:rPr>
      </w:pPr>
    </w:p>
    <w:p w:rsidRPr="004A7C13" w:rsidR="004A7C13" w:rsidP="004A7C13" w:rsidRDefault="004A7C13">
      <w:pPr>
        <w:pStyle w:val="Geenafstand"/>
        <w:ind w:firstLine="284"/>
        <w:rPr>
          <w:rFonts w:ascii="Times New Roman" w:hAnsi="Times New Roman"/>
          <w:sz w:val="24"/>
        </w:rPr>
      </w:pPr>
      <w:r w:rsidRPr="004A7C13">
        <w:rPr>
          <w:rFonts w:ascii="Times New Roman" w:hAnsi="Times New Roman"/>
          <w:sz w:val="24"/>
        </w:rPr>
        <w:t xml:space="preserve">Bij ministeriële regeling kunnen nadere regels worden gesteld voor de uitvoering van </w:t>
      </w:r>
      <w:proofErr w:type="spellStart"/>
      <w:r w:rsidRPr="004A7C13">
        <w:rPr>
          <w:rFonts w:ascii="Times New Roman" w:hAnsi="Times New Roman"/>
          <w:sz w:val="24"/>
        </w:rPr>
        <w:t>productspecifieke</w:t>
      </w:r>
      <w:proofErr w:type="spellEnd"/>
      <w:r w:rsidRPr="004A7C13">
        <w:rPr>
          <w:rFonts w:ascii="Times New Roman" w:hAnsi="Times New Roman"/>
          <w:sz w:val="24"/>
        </w:rPr>
        <w:t xml:space="preserve"> gedelegeerde handelingen, vastgesteld op grond van artikel 16 van de Verordening (EU) 2017/1369.</w:t>
      </w:r>
    </w:p>
    <w:p w:rsidRPr="004A7C13" w:rsidR="004A7C13" w:rsidP="004A7C13" w:rsidRDefault="004A7C13">
      <w:pPr>
        <w:pStyle w:val="Geenafstand"/>
        <w:rPr>
          <w:rFonts w:ascii="Times New Roman" w:hAnsi="Times New Roman"/>
          <w:sz w:val="24"/>
        </w:rPr>
      </w:pPr>
    </w:p>
    <w:p w:rsidRPr="004A7C13" w:rsidR="004A7C13" w:rsidP="004A7C13" w:rsidRDefault="004A7C13">
      <w:pPr>
        <w:rPr>
          <w:rFonts w:ascii="Times New Roman" w:hAnsi="Times New Roman"/>
          <w:b/>
          <w:sz w:val="24"/>
        </w:rPr>
      </w:pPr>
      <w:bookmarkStart w:name="_Hlk530998713" w:id="2"/>
      <w:r w:rsidRPr="004A7C13">
        <w:rPr>
          <w:rFonts w:ascii="Times New Roman" w:hAnsi="Times New Roman"/>
          <w:b/>
          <w:sz w:val="24"/>
        </w:rPr>
        <w:t>Artikel 33c</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Onze Minister is bevoegd tot het opleggen van een last onder bestuursdwang ter handhaving van het bepaalde bij of krachtens de artikelen 10, eerste tot en met derde lid, 11, tweede en derde lid, 12, eerste, tweede en vierde lid , 13, 16, eerste, tweede, vierde en vijfde lid, en 33, tweede en derde lid, van deze wet alsmede de artikelen 3, eerste tot en met vijfde lid, 4, eerste, tweede, vierde en zesde lid, 5, eerste tot en met derde lid, 6, onderdelen a tot en met e, 9, tweede lid, en 11, dertiende lid, van Verordening (EU) 2017/1369.</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b/>
          <w:sz w:val="24"/>
        </w:rPr>
      </w:pPr>
      <w:bookmarkStart w:name="_Hlk535306070" w:id="3"/>
      <w:r w:rsidRPr="004A7C13">
        <w:rPr>
          <w:rFonts w:ascii="Times New Roman" w:hAnsi="Times New Roman"/>
          <w:b/>
          <w:sz w:val="24"/>
        </w:rPr>
        <w:t>Artikel 33d</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bookmarkStart w:name="_Hlk7707695" w:id="4"/>
      <w:bookmarkStart w:name="_Hlk535498337" w:id="5"/>
      <w:r w:rsidRPr="004A7C13">
        <w:rPr>
          <w:rFonts w:ascii="Times New Roman" w:hAnsi="Times New Roman"/>
          <w:sz w:val="24"/>
        </w:rPr>
        <w:t xml:space="preserve">1. Onze Minister is bevoegd een overtreder van het bepaalde bij of krachtens de artikelen 10, eerste tot en met derde lid, 13 en 33, tweede en derde lid, van deze wet alsmede </w:t>
      </w:r>
      <w:bookmarkStart w:name="_Hlk535851135" w:id="6"/>
      <w:r w:rsidRPr="004A7C13">
        <w:rPr>
          <w:rFonts w:ascii="Times New Roman" w:hAnsi="Times New Roman"/>
          <w:sz w:val="24"/>
        </w:rPr>
        <w:t xml:space="preserve">de artikelen 3, eerste tot en met vijfde lid, 4, eerste, tweede, vierde en zesde lid, 5, eerste lid, 6, onderdelen a, c tot en met e, artikel 9, eerste lid, laatste volzin, en vierde lid, en 11, dertiende lid, van Verordening (EU) 2017/1369 </w:t>
      </w:r>
      <w:bookmarkEnd w:id="6"/>
      <w:r w:rsidRPr="004A7C13">
        <w:rPr>
          <w:rFonts w:ascii="Times New Roman" w:hAnsi="Times New Roman"/>
          <w:sz w:val="24"/>
        </w:rPr>
        <w:t xml:space="preserve">een bestuurlijke boete op te leggen. </w:t>
      </w: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2. Bij algemene maatregel van bestuur wordt de hoogte van de bestuurlijke boete bepaald op de wijze als voorzien in het derde lid, met dien verstande dat de wegens een afzonderlijke overtreding te betalen geldsom ten hoogste het bedrag van de vierde categorie, bedoeld in artikel 23, vierde lid, van het Wetboek van Strafrecht, bedraagt. </w:t>
      </w:r>
    </w:p>
    <w:p w:rsidRPr="004A7C13" w:rsidR="004A7C13" w:rsidP="004A7C13" w:rsidRDefault="004A7C13">
      <w:pPr>
        <w:ind w:firstLine="284"/>
        <w:rPr>
          <w:rFonts w:ascii="Times New Roman" w:hAnsi="Times New Roman"/>
          <w:sz w:val="24"/>
        </w:rPr>
      </w:pPr>
      <w:r w:rsidRPr="004A7C13">
        <w:rPr>
          <w:rFonts w:ascii="Times New Roman" w:hAnsi="Times New Roman"/>
          <w:sz w:val="24"/>
        </w:rPr>
        <w:t>3. Bij de algemene maatregel van bestuur, bedoeld in het tweede lid, wordt voor elke daarin omschreven overtreding het bedrag van de daarvoor op te leggen boete bepaald waarbij afhankelijk van de aard van de overtreding en de gevolgen voor de eindgebruiker en de markt, wordt onderscheiden in een lage en een hoge categorie te betalen bestuurlijke boete. Bij of krachtens algemene maatregel van bestuur kunnen regels worden gesteld over de wijze waarop de boetehoogte wordt bepaald.</w:t>
      </w:r>
    </w:p>
    <w:p w:rsidRPr="004A7C13" w:rsidR="004A7C13" w:rsidP="004A7C13" w:rsidRDefault="004A7C13">
      <w:pPr>
        <w:ind w:firstLine="284"/>
        <w:rPr>
          <w:rFonts w:ascii="Times New Roman" w:hAnsi="Times New Roman"/>
          <w:sz w:val="24"/>
        </w:rPr>
      </w:pPr>
      <w:bookmarkStart w:name="_Hlk5792187" w:id="7"/>
      <w:r w:rsidRPr="004A7C13">
        <w:rPr>
          <w:rFonts w:ascii="Times New Roman" w:hAnsi="Times New Roman"/>
          <w:sz w:val="24"/>
        </w:rPr>
        <w:t xml:space="preserve">4. De overtreding hoeft niet aan de officier van justitie te worden voorgelegd, indien het bedrag van de daarvoor overeenkomstig de algemene maatregel van bestuur, bedoeld in het tweede lid, op te leggen boete is bepaald in de lage categorie te betalen bestuurlijke boete. </w:t>
      </w:r>
    </w:p>
    <w:bookmarkEnd w:id="3"/>
    <w:bookmarkEnd w:id="4"/>
    <w:bookmarkEnd w:id="5"/>
    <w:bookmarkEnd w:id="7"/>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Artikel 33e</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1. Ter uitvoering van artikel 8, vijfde lid, van Verordening (EU) 2017/1369 kunnen bij ministeriële regeling de bedragen ter vergoeding van de kosten worden vastgesteld.</w:t>
      </w:r>
    </w:p>
    <w:p w:rsidRPr="004A7C13" w:rsidR="004A7C13" w:rsidP="004A7C13" w:rsidRDefault="004A7C13">
      <w:pPr>
        <w:ind w:firstLine="284"/>
        <w:rPr>
          <w:rFonts w:ascii="Times New Roman" w:hAnsi="Times New Roman"/>
          <w:sz w:val="24"/>
        </w:rPr>
      </w:pPr>
      <w:r w:rsidRPr="004A7C13">
        <w:rPr>
          <w:rFonts w:ascii="Times New Roman" w:hAnsi="Times New Roman"/>
          <w:sz w:val="24"/>
        </w:rPr>
        <w:t>2. Bij de in het eerste lid bedoelde regeling wordt de hoogte van de door te berekenen kosten vastgesteld op basis van de werkelijke kosten.</w:t>
      </w:r>
    </w:p>
    <w:p w:rsidRPr="004A7C13" w:rsidR="004A7C13" w:rsidP="004A7C13" w:rsidRDefault="004A7C13">
      <w:pPr>
        <w:rPr>
          <w:rFonts w:ascii="Times New Roman" w:hAnsi="Times New Roman"/>
          <w:sz w:val="24"/>
        </w:rPr>
      </w:pPr>
    </w:p>
    <w:bookmarkEnd w:id="2"/>
    <w:p w:rsidRPr="004A7C13" w:rsidR="004A7C13" w:rsidP="004A7C13" w:rsidRDefault="004A7C13">
      <w:pPr>
        <w:rPr>
          <w:rFonts w:ascii="Times New Roman" w:hAnsi="Times New Roman"/>
          <w:sz w:val="24"/>
        </w:rPr>
      </w:pPr>
      <w:r w:rsidRPr="004A7C13">
        <w:rPr>
          <w:rFonts w:ascii="Times New Roman" w:hAnsi="Times New Roman"/>
          <w:sz w:val="24"/>
        </w:rPr>
        <w:t>C</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In artikel 44 wordt “Wet implementatie EU-richtlijnen energie-efficiëntie” vervangen door “Wet uitvoering EU-handelingen energie-efficiëntie”.</w:t>
      </w: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b/>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ARTIKEL II</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In Bijlage 2, de artikelen 4, 7 en 11, bij de Algemene wet bestuursrecht wordt “Wet implementatie EU-richtlijnen energie-efficiëntie” telkens vervangen door “Wet uitvoering EU-handelingen energie-efficiëntie”. </w:t>
      </w: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b/>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ARTIKEL III</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In artikel 1, onder 4°, van de Wet op de economische delicten wordt “Wet implementatie EU-richtlijnen energie-efficiëntie” vervangen door “Wet uitvoering EU-handelingen energie-efficiëntie”.</w:t>
      </w:r>
    </w:p>
    <w:p w:rsidRPr="004A7C13" w:rsidR="004A7C13" w:rsidP="004A7C13" w:rsidRDefault="004A7C13">
      <w:pPr>
        <w:rPr>
          <w:rFonts w:ascii="Times New Roman" w:hAnsi="Times New Roman"/>
          <w:b/>
          <w:sz w:val="24"/>
        </w:rPr>
      </w:pPr>
    </w:p>
    <w:p w:rsidR="00E87CE4" w:rsidP="00E87CE4" w:rsidRDefault="00E87CE4">
      <w:pPr>
        <w:tabs>
          <w:tab w:val="left" w:pos="284"/>
        </w:tabs>
        <w:rPr>
          <w:rFonts w:ascii="Times New Roman" w:hAnsi="Times New Roman"/>
          <w:b/>
          <w:sz w:val="24"/>
          <w:szCs w:val="20"/>
        </w:rPr>
      </w:pPr>
    </w:p>
    <w:p w:rsidRPr="00E87CE4" w:rsidR="00E87CE4" w:rsidP="00E87CE4" w:rsidRDefault="00E87CE4">
      <w:pPr>
        <w:tabs>
          <w:tab w:val="left" w:pos="284"/>
        </w:tabs>
        <w:rPr>
          <w:rFonts w:ascii="Times New Roman" w:hAnsi="Times New Roman"/>
          <w:b/>
          <w:sz w:val="24"/>
          <w:szCs w:val="20"/>
        </w:rPr>
      </w:pPr>
      <w:r w:rsidRPr="00E87CE4">
        <w:rPr>
          <w:rFonts w:ascii="Times New Roman" w:hAnsi="Times New Roman"/>
          <w:b/>
          <w:sz w:val="24"/>
          <w:szCs w:val="20"/>
        </w:rPr>
        <w:t xml:space="preserve">Artikel </w:t>
      </w:r>
      <w:proofErr w:type="spellStart"/>
      <w:r w:rsidRPr="00E87CE4">
        <w:rPr>
          <w:rFonts w:ascii="Times New Roman" w:hAnsi="Times New Roman"/>
          <w:b/>
          <w:sz w:val="24"/>
          <w:szCs w:val="20"/>
        </w:rPr>
        <w:t>IIIa</w:t>
      </w:r>
      <w:proofErr w:type="spellEnd"/>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De Distributiewet wordt als volgt gewijzigd: </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In artikel 1, eerste lid, wordt na “Onze Minister van Economische Zaken en Klimaat” toegevoegd “, dan wel, voor zover het betreft de toepassing van de artikelen 3 tot en met 8, 15, tweede en vierde lid, 17 en 18, eerste lid, met betrekking tot de voedselvoorziening, Onze Minister van Landbouw, Natuur en Voedselkwaliteit”.</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B</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In artikel 10b, tweede lid, wordt na “Onze Minister-President” toegevoegd “of Onze Minister van Landbouw, Natuur en Voedselkwaliteit”.</w:t>
      </w:r>
    </w:p>
    <w:p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b/>
          <w:sz w:val="24"/>
          <w:szCs w:val="20"/>
        </w:rPr>
      </w:pPr>
      <w:r w:rsidRPr="00E87CE4">
        <w:rPr>
          <w:rFonts w:ascii="Times New Roman" w:hAnsi="Times New Roman"/>
          <w:b/>
          <w:sz w:val="24"/>
          <w:szCs w:val="20"/>
        </w:rPr>
        <w:t xml:space="preserve">Artikel </w:t>
      </w:r>
      <w:proofErr w:type="spellStart"/>
      <w:r w:rsidRPr="00E87CE4">
        <w:rPr>
          <w:rFonts w:ascii="Times New Roman" w:hAnsi="Times New Roman"/>
          <w:b/>
          <w:sz w:val="24"/>
          <w:szCs w:val="20"/>
        </w:rPr>
        <w:t>IIIb</w:t>
      </w:r>
      <w:proofErr w:type="spellEnd"/>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De Hamsterwet wordt als volgt gewijzigd:</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Artikel 3 komt te luiden:</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Artikel 3</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1. Onze Minister van Economische Zaken en Klimaat kan regels stellen tot het tegengaan van het hamsteren van andere goederen dan de in het tweede lid bedoelde. </w:t>
      </w: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2. Onze Minister van Landbouw, Natuur en Voedselkwaliteit kan regels stellen tot het tegengaan van het hamsteren van voortbrengselen als bedoeld in de omschrijving van het begrip </w:t>
      </w:r>
      <w:proofErr w:type="spellStart"/>
      <w:r w:rsidRPr="00E87CE4">
        <w:rPr>
          <w:rFonts w:ascii="Times New Roman" w:hAnsi="Times New Roman"/>
          <w:sz w:val="24"/>
          <w:szCs w:val="20"/>
        </w:rPr>
        <w:t>produkten</w:t>
      </w:r>
      <w:proofErr w:type="spellEnd"/>
      <w:r w:rsidRPr="00E87CE4">
        <w:rPr>
          <w:rFonts w:ascii="Times New Roman" w:hAnsi="Times New Roman"/>
          <w:sz w:val="24"/>
          <w:szCs w:val="20"/>
        </w:rPr>
        <w:t xml:space="preserve">, in artikel 1, eerste lid, onderdeel a, van de Landbouwwet. </w:t>
      </w: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lastRenderedPageBreak/>
        <w:tab/>
        <w:t>3. De krachtens het eerste of het tweede lid gestelde regels kunnen onder meer inhouden een verbod daarbij aangewezen goederen binnen daarbij aangegeven tijdsruimten in grotere dan daarbij aangegeven hoeveelheden af te leveren of in ontvangst te nemen.</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B</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Aan artikel 6a, eerste lid, wordt na “aangewezen ambtenaren” toegevoegd “of, voor zover het de voedselvoorziening betreft, de bij besluit van Onze Minister van Landbouw, Natuur en Voedselkwaliteit aangewezen ambtenaren”.</w:t>
      </w:r>
    </w:p>
    <w:p w:rsidR="004A7C13" w:rsidP="004A7C13" w:rsidRDefault="004A7C13">
      <w:pPr>
        <w:rPr>
          <w:rFonts w:ascii="Times New Roman" w:hAnsi="Times New Roman"/>
          <w:b/>
          <w:sz w:val="24"/>
        </w:rPr>
      </w:pPr>
    </w:p>
    <w:p w:rsidR="00E87CE4" w:rsidP="004A7C13" w:rsidRDefault="00E87CE4">
      <w:pPr>
        <w:rPr>
          <w:rFonts w:ascii="Times New Roman" w:hAnsi="Times New Roman"/>
          <w:b/>
          <w:sz w:val="24"/>
        </w:rPr>
      </w:pPr>
    </w:p>
    <w:p w:rsidRPr="00E87CE4" w:rsidR="00E87CE4" w:rsidP="00E87CE4" w:rsidRDefault="00E87CE4">
      <w:pPr>
        <w:tabs>
          <w:tab w:val="left" w:pos="284"/>
        </w:tabs>
        <w:rPr>
          <w:rFonts w:ascii="Times New Roman" w:hAnsi="Times New Roman"/>
          <w:b/>
          <w:sz w:val="24"/>
          <w:szCs w:val="20"/>
        </w:rPr>
      </w:pPr>
      <w:r w:rsidRPr="00E87CE4">
        <w:rPr>
          <w:rFonts w:ascii="Times New Roman" w:hAnsi="Times New Roman"/>
          <w:b/>
          <w:sz w:val="24"/>
          <w:szCs w:val="20"/>
        </w:rPr>
        <w:t>Artikel IV</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1. De artikelen </w:t>
      </w:r>
      <w:proofErr w:type="spellStart"/>
      <w:r w:rsidRPr="00E87CE4">
        <w:rPr>
          <w:rFonts w:ascii="Times New Roman" w:hAnsi="Times New Roman"/>
          <w:sz w:val="24"/>
          <w:szCs w:val="20"/>
        </w:rPr>
        <w:t>IIIa</w:t>
      </w:r>
      <w:proofErr w:type="spellEnd"/>
      <w:r w:rsidRPr="00E87CE4">
        <w:rPr>
          <w:rFonts w:ascii="Times New Roman" w:hAnsi="Times New Roman"/>
          <w:sz w:val="24"/>
          <w:szCs w:val="20"/>
        </w:rPr>
        <w:t xml:space="preserve"> en </w:t>
      </w:r>
      <w:proofErr w:type="spellStart"/>
      <w:r w:rsidRPr="00E87CE4">
        <w:rPr>
          <w:rFonts w:ascii="Times New Roman" w:hAnsi="Times New Roman"/>
          <w:sz w:val="24"/>
          <w:szCs w:val="20"/>
        </w:rPr>
        <w:t>IIIb</w:t>
      </w:r>
      <w:proofErr w:type="spellEnd"/>
      <w:r w:rsidRPr="00E87CE4">
        <w:rPr>
          <w:rFonts w:ascii="Times New Roman" w:hAnsi="Times New Roman"/>
          <w:sz w:val="24"/>
          <w:szCs w:val="20"/>
        </w:rPr>
        <w:t xml:space="preserve"> treden in werking met ingang van de dag na de datum van uitgifte van het Staatsblad waarin deze wet wordt geplaatst en werken terug tot en met 1 januari 2019.</w:t>
      </w: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2. De artikelen I tot en met III treden in werking op een bij koninklijk besluit te bepalen tijdstip. </w:t>
      </w: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Lasten en bevelen dat deze in het Staatsblad zal worden geplaatst en dat alle ministers, autoriteiten, colleges en ambtenaren die zulks aangaat, aan de nauwkeurige uitvoering de hand zullen houden.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 xml:space="preserve">Gegeven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De Minister van Economische Zaken en Klimaat,</w:t>
      </w:r>
    </w:p>
    <w:sectPr w:rsidRPr="004A7C13" w:rsidR="004A7C1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C13" w:rsidRDefault="004A7C13">
      <w:pPr>
        <w:spacing w:line="20" w:lineRule="exact"/>
      </w:pPr>
    </w:p>
  </w:endnote>
  <w:endnote w:type="continuationSeparator" w:id="0">
    <w:p w:rsidR="004A7C13" w:rsidRDefault="004A7C13">
      <w:pPr>
        <w:pStyle w:val="Amendement"/>
      </w:pPr>
      <w:r>
        <w:rPr>
          <w:b w:val="0"/>
          <w:bCs w:val="0"/>
        </w:rPr>
        <w:t xml:space="preserve"> </w:t>
      </w:r>
    </w:p>
  </w:endnote>
  <w:endnote w:type="continuationNotice" w:id="1">
    <w:p w:rsidR="004A7C13" w:rsidRDefault="004A7C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416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C13" w:rsidRDefault="004A7C13">
      <w:pPr>
        <w:pStyle w:val="Amendement"/>
      </w:pPr>
      <w:r>
        <w:rPr>
          <w:b w:val="0"/>
          <w:bCs w:val="0"/>
        </w:rPr>
        <w:separator/>
      </w:r>
    </w:p>
  </w:footnote>
  <w:footnote w:type="continuationSeparator" w:id="0">
    <w:p w:rsidR="004A7C13" w:rsidRDefault="004A7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945CB"/>
    <w:multiLevelType w:val="hybridMultilevel"/>
    <w:tmpl w:val="03D8E2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0FF25FA"/>
    <w:multiLevelType w:val="hybridMultilevel"/>
    <w:tmpl w:val="4FF4B180"/>
    <w:lvl w:ilvl="0" w:tplc="0413000F">
      <w:start w:val="1"/>
      <w:numFmt w:val="decimal"/>
      <w:lvlText w:val="%1."/>
      <w:lvlJc w:val="left"/>
      <w:pPr>
        <w:ind w:left="814" w:hanging="360"/>
      </w:pPr>
    </w:lvl>
    <w:lvl w:ilvl="1" w:tplc="04130019">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 w15:restartNumberingAfterBreak="0">
    <w:nsid w:val="665B75DD"/>
    <w:multiLevelType w:val="hybridMultilevel"/>
    <w:tmpl w:val="0248F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13"/>
    <w:rsid w:val="00012DBE"/>
    <w:rsid w:val="000A1D81"/>
    <w:rsid w:val="00111ED3"/>
    <w:rsid w:val="001C190E"/>
    <w:rsid w:val="002168F4"/>
    <w:rsid w:val="002A727C"/>
    <w:rsid w:val="004A7C13"/>
    <w:rsid w:val="005D2707"/>
    <w:rsid w:val="00606255"/>
    <w:rsid w:val="006B607A"/>
    <w:rsid w:val="007D451C"/>
    <w:rsid w:val="00826224"/>
    <w:rsid w:val="00930A23"/>
    <w:rsid w:val="009C7354"/>
    <w:rsid w:val="009E6D7F"/>
    <w:rsid w:val="00A11E73"/>
    <w:rsid w:val="00A2521E"/>
    <w:rsid w:val="00AE436A"/>
    <w:rsid w:val="00B22551"/>
    <w:rsid w:val="00C135B1"/>
    <w:rsid w:val="00C92DF8"/>
    <w:rsid w:val="00CB3578"/>
    <w:rsid w:val="00D20AFA"/>
    <w:rsid w:val="00D55648"/>
    <w:rsid w:val="00E16443"/>
    <w:rsid w:val="00E36EE9"/>
    <w:rsid w:val="00E87CE4"/>
    <w:rsid w:val="00F0416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21468"/>
  <w15:docId w15:val="{0750B6FC-FF24-4C8D-9584-72F4C317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A7C13"/>
    <w:pPr>
      <w:spacing w:line="280" w:lineRule="atLeast"/>
      <w:ind w:left="720"/>
      <w:contextualSpacing/>
    </w:pPr>
    <w:rPr>
      <w:rFonts w:ascii="Times New Roman" w:hAnsi="Times New Roman"/>
      <w:sz w:val="22"/>
      <w:szCs w:val="20"/>
      <w:lang w:eastAsia="en-US"/>
    </w:rPr>
  </w:style>
  <w:style w:type="paragraph" w:styleId="Geenafstand">
    <w:name w:val="No Spacing"/>
    <w:uiPriority w:val="1"/>
    <w:qFormat/>
    <w:rsid w:val="004A7C1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1128</ap:Words>
  <ap:Characters>6210</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2020-05-26T14:31:00.0000000Z</dcterms:created>
  <dcterms:modified xsi:type="dcterms:W3CDTF">2020-05-26T14:35:00.0000000Z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0x010100CF1DF50B1A628E41A1689EAB8DAE3C6D</vt:lpwstr>
  </property>
</Properties>
</file>