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2C0" w:rsidRDefault="005262C0">
      <w:pPr>
        <w:rPr>
          <w:sz w:val="32"/>
        </w:rPr>
      </w:pPr>
      <w:r>
        <w:rPr>
          <w:sz w:val="32"/>
        </w:rPr>
        <w:t>TWEEDE KAMER DER STATEN-GENERAAL</w:t>
      </w:r>
    </w:p>
    <w:p w:rsidR="00C138F9" w:rsidRDefault="00C138F9">
      <w:pPr>
        <w:rPr>
          <w:sz w:val="32"/>
        </w:rPr>
      </w:pPr>
    </w:p>
    <w:p w:rsidR="00BF66A4" w:rsidRDefault="00B85A16">
      <w:pPr>
        <w:rPr>
          <w:sz w:val="32"/>
        </w:rPr>
      </w:pPr>
      <w:r>
        <w:rPr>
          <w:sz w:val="32"/>
        </w:rPr>
        <w:t>St</w:t>
      </w:r>
      <w:r w:rsidR="005262C0">
        <w:rPr>
          <w:sz w:val="32"/>
        </w:rPr>
        <w:t>emming</w:t>
      </w:r>
      <w:r w:rsidR="00A27040">
        <w:rPr>
          <w:sz w:val="32"/>
        </w:rPr>
        <w:t xml:space="preserve">slijst </w:t>
      </w:r>
      <w:r w:rsidR="0004577B">
        <w:rPr>
          <w:sz w:val="32"/>
        </w:rPr>
        <w:t>donderdag 7</w:t>
      </w:r>
      <w:r w:rsidR="00933055">
        <w:rPr>
          <w:sz w:val="32"/>
        </w:rPr>
        <w:t xml:space="preserve"> mei</w:t>
      </w:r>
      <w:r w:rsidR="00791E14">
        <w:rPr>
          <w:sz w:val="32"/>
        </w:rPr>
        <w:t xml:space="preserve"> 2020</w:t>
      </w:r>
      <w:r w:rsidR="00C82F7C">
        <w:rPr>
          <w:sz w:val="32"/>
        </w:rPr>
        <w:t xml:space="preserve">, versie </w:t>
      </w:r>
      <w:r w:rsidR="00E92DC3">
        <w:rPr>
          <w:sz w:val="32"/>
        </w:rPr>
        <w:t>21.50</w:t>
      </w:r>
      <w:r w:rsidR="0054284C">
        <w:rPr>
          <w:sz w:val="32"/>
        </w:rPr>
        <w:t xml:space="preserve"> </w:t>
      </w:r>
      <w:r>
        <w:rPr>
          <w:sz w:val="32"/>
        </w:rPr>
        <w:t>uur</w:t>
      </w:r>
    </w:p>
    <w:p w:rsidR="007505B7" w:rsidRDefault="007505B7">
      <w:pPr>
        <w:rPr>
          <w:sz w:val="32"/>
        </w:rPr>
      </w:pPr>
    </w:p>
    <w:p w:rsidR="007505B7" w:rsidRDefault="007505B7"/>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42"/>
        <w:gridCol w:w="161"/>
        <w:gridCol w:w="6850"/>
      </w:tblGrid>
      <w:tr w:rsidRPr="001F028E" w:rsidR="003845BC" w:rsidTr="0092045A">
        <w:trPr>
          <w:trHeight w:val="146"/>
        </w:trPr>
        <w:tc>
          <w:tcPr>
            <w:tcW w:w="1513" w:type="pct"/>
            <w:tcBorders>
              <w:top w:val="nil"/>
              <w:left w:val="nil"/>
              <w:bottom w:val="nil"/>
              <w:right w:val="nil"/>
            </w:tcBorders>
          </w:tcPr>
          <w:p w:rsidRPr="00DF108C" w:rsidR="003845BC" w:rsidP="003845BC" w:rsidRDefault="003845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3845BC" w:rsidP="003845BC" w:rsidRDefault="003845BC">
            <w:pPr>
              <w:rPr>
                <w:szCs w:val="24"/>
              </w:rPr>
            </w:pPr>
          </w:p>
        </w:tc>
        <w:tc>
          <w:tcPr>
            <w:tcW w:w="3407" w:type="pct"/>
            <w:tcBorders>
              <w:top w:val="nil"/>
              <w:left w:val="nil"/>
              <w:bottom w:val="nil"/>
              <w:right w:val="nil"/>
            </w:tcBorders>
          </w:tcPr>
          <w:p w:rsidRPr="001F028E" w:rsidR="003845BC" w:rsidP="003845BC" w:rsidRDefault="003845BC">
            <w:pPr>
              <w:rPr>
                <w:szCs w:val="24"/>
              </w:rPr>
            </w:pPr>
            <w:r w:rsidRPr="002C34A9">
              <w:rPr>
                <w:szCs w:val="24"/>
              </w:rPr>
              <w:t>1. Stemmingen over: moties ingediend bij het debat over de ontwikkelingen rondom het coronavirus</w:t>
            </w:r>
          </w:p>
        </w:tc>
      </w:tr>
      <w:tr w:rsidRPr="00736384" w:rsidR="0085135D" w:rsidTr="0092045A">
        <w:trPr>
          <w:trHeight w:val="146"/>
        </w:trPr>
        <w:tc>
          <w:tcPr>
            <w:tcW w:w="1513" w:type="pct"/>
            <w:tcBorders>
              <w:top w:val="nil"/>
              <w:left w:val="nil"/>
              <w:bottom w:val="nil"/>
              <w:right w:val="nil"/>
            </w:tcBorders>
          </w:tcPr>
          <w:p w:rsidRPr="0085135D" w:rsidR="0085135D" w:rsidP="0092045A" w:rsidRDefault="0085135D">
            <w:pPr>
              <w:rPr>
                <w:b/>
              </w:rPr>
            </w:pPr>
            <w:r w:rsidRPr="0085135D">
              <w:rPr>
                <w:b/>
              </w:rPr>
              <w:t xml:space="preserve">25 295, nr. </w:t>
            </w:r>
            <w:r w:rsidR="00DD1061">
              <w:rPr>
                <w:b/>
              </w:rPr>
              <w:t>320</w:t>
            </w:r>
          </w:p>
        </w:tc>
        <w:tc>
          <w:tcPr>
            <w:tcW w:w="80" w:type="pct"/>
            <w:tcBorders>
              <w:top w:val="nil"/>
              <w:left w:val="nil"/>
              <w:bottom w:val="nil"/>
              <w:right w:val="nil"/>
            </w:tcBorders>
          </w:tcPr>
          <w:p w:rsidRPr="0027433B" w:rsidR="0085135D" w:rsidP="0092045A" w:rsidRDefault="0085135D">
            <w:pPr>
              <w:rPr>
                <w:szCs w:val="24"/>
              </w:rPr>
            </w:pPr>
          </w:p>
        </w:tc>
        <w:tc>
          <w:tcPr>
            <w:tcW w:w="3407" w:type="pct"/>
            <w:tcBorders>
              <w:top w:val="nil"/>
              <w:left w:val="nil"/>
              <w:bottom w:val="nil"/>
              <w:right w:val="nil"/>
            </w:tcBorders>
          </w:tcPr>
          <w:p w:rsidRPr="00736384" w:rsidR="0085135D" w:rsidP="004A0CB6" w:rsidRDefault="0085135D">
            <w:r>
              <w:t xml:space="preserve">-de motie-Dijkhoff/Jetten over </w:t>
            </w:r>
            <w:r w:rsidR="004A0CB6">
              <w:t xml:space="preserve">medio mei duidelijkheid over een aanvulling op het lopende steunpakket </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DD1061">
              <w:rPr>
                <w:b/>
              </w:rPr>
              <w:t>321</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85135D" w:rsidRDefault="0085135D">
            <w:r>
              <w:t xml:space="preserve">-de motie-Wilders c.s. over </w:t>
            </w:r>
            <w:r w:rsidR="004A0CB6">
              <w:t>hanteren van het ‘voorzorgsprincipe’</w:t>
            </w:r>
            <w:r w:rsidR="00D82468">
              <w:t xml:space="preserve"> ten aanzien van beschermingsmiddelen</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DD1061">
              <w:rPr>
                <w:b/>
              </w:rPr>
              <w:t>322</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0085135D" w:rsidP="00E12805" w:rsidRDefault="0085135D">
            <w:r w:rsidRPr="004D6891">
              <w:t xml:space="preserve">-de motie-Wilders </w:t>
            </w:r>
            <w:r>
              <w:t xml:space="preserve">c.s. </w:t>
            </w:r>
            <w:r w:rsidRPr="004D6891">
              <w:t xml:space="preserve">over </w:t>
            </w:r>
            <w:r w:rsidRPr="00E12805" w:rsidR="00E12805">
              <w:t>aan corona gerelateerde zorgproducten in eigen land en in eigen beheer produceren en beheren</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DD1061">
              <w:rPr>
                <w:b/>
              </w:rPr>
              <w:t>323</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0085135D" w:rsidP="00176220" w:rsidRDefault="0085135D">
            <w:r w:rsidRPr="004D6891">
              <w:t xml:space="preserve">-de motie-Wilders </w:t>
            </w:r>
            <w:r w:rsidR="004A0CB6">
              <w:t xml:space="preserve">c.s. </w:t>
            </w:r>
            <w:r w:rsidRPr="004D6891">
              <w:t xml:space="preserve">over </w:t>
            </w:r>
            <w:r w:rsidR="004A0CB6">
              <w:t>mondbescherming verplichten voor alle contactberoepen</w:t>
            </w:r>
            <w:r w:rsidR="00176220">
              <w:t xml:space="preserve"> </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DD1061">
              <w:rPr>
                <w:b/>
              </w:rPr>
              <w:t>324</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0085135D" w:rsidP="00D82468" w:rsidRDefault="0085135D">
            <w:r w:rsidRPr="004D6891">
              <w:t xml:space="preserve">-de motie-Wilders </w:t>
            </w:r>
            <w:r w:rsidR="004A0CB6">
              <w:t xml:space="preserve">c.s. </w:t>
            </w:r>
            <w:r w:rsidRPr="004D6891">
              <w:t xml:space="preserve">over </w:t>
            </w:r>
            <w:r w:rsidRPr="00DD1061" w:rsidR="00DD1061">
              <w:t xml:space="preserve">mondbescherming  adviseren in binnenruimtes </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DD1061">
              <w:rPr>
                <w:b/>
              </w:rPr>
              <w:t>325</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6E57E4" w:rsidRDefault="004A0CB6">
            <w:r>
              <w:t>-de motie-Jetten</w:t>
            </w:r>
            <w:r w:rsidR="006E57E4">
              <w:t>/Marijnissen</w:t>
            </w:r>
            <w:r>
              <w:t xml:space="preserve"> over </w:t>
            </w:r>
            <w:r w:rsidRPr="006E57E4" w:rsidR="006E57E4">
              <w:t xml:space="preserve">bezien hoe vraaggerichte nazorg kan worden ingericht voor post-COVID-19 patiënten </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D82468">
              <w:rPr>
                <w:b/>
              </w:rPr>
              <w:t>326</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734948" w:rsidRDefault="00D82468">
            <w:r>
              <w:t xml:space="preserve">-de motie-Klaver </w:t>
            </w:r>
            <w:r w:rsidR="00B97ACC">
              <w:t xml:space="preserve">c.s. </w:t>
            </w:r>
            <w:r>
              <w:t xml:space="preserve">over </w:t>
            </w:r>
            <w:r w:rsidRPr="00734948" w:rsidR="00734948">
              <w:t xml:space="preserve">de rekening van deze crisis niet neerleggen bij lage- en middeninkomen huishoudens via </w:t>
            </w:r>
            <w:r w:rsidR="00734948">
              <w:t>lastenverzwaringen of ten koste</w:t>
            </w:r>
            <w:r w:rsidRPr="00734948" w:rsidR="00734948">
              <w:t xml:space="preserve"> laten gaan van de salarissen in de publieke sector</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D82468">
              <w:rPr>
                <w:b/>
              </w:rPr>
              <w:t>327</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595372" w:rsidRDefault="00D82468">
            <w:r>
              <w:t xml:space="preserve">-de motie-Klaver </w:t>
            </w:r>
            <w:r w:rsidR="00B97ACC">
              <w:t xml:space="preserve">c.s. </w:t>
            </w:r>
            <w:r>
              <w:t xml:space="preserve">over </w:t>
            </w:r>
            <w:r w:rsidR="00595372">
              <w:t>starte</w:t>
            </w:r>
            <w:r w:rsidR="00CF0456">
              <w:t xml:space="preserve">n van </w:t>
            </w:r>
            <w:r w:rsidR="00C539DC">
              <w:t>e</w:t>
            </w:r>
            <w:r w:rsidRPr="00C539DC" w:rsidR="00C539DC">
              <w:t xml:space="preserve">en landelijke werving voor het verrichten van klassiek bron- en contactonderzoek </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C1204B">
              <w:rPr>
                <w:b/>
              </w:rPr>
              <w:t>328</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CF0456" w:rsidRDefault="00D82468">
            <w:r>
              <w:t xml:space="preserve">-de motie-Marijnissen c.s. over heroverwegen van de voorgenomen verlaging van de winstbelasting </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C1204B">
              <w:rPr>
                <w:b/>
              </w:rPr>
              <w:t>329</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1753E6" w:rsidRDefault="00D82468">
            <w:r>
              <w:t xml:space="preserve">-de motie-Marijnissen </w:t>
            </w:r>
            <w:r w:rsidR="00C913F3">
              <w:t xml:space="preserve">c.s. </w:t>
            </w:r>
            <w:r>
              <w:t xml:space="preserve">over </w:t>
            </w:r>
            <w:r w:rsidRPr="00CF0456" w:rsidR="00CF0456">
              <w:t>meer ruimte geven aan de professionele inschatting van zorgverleners om gebruik te maken van persoonlijke beschermingsmiddelen</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C1204B">
              <w:rPr>
                <w:b/>
              </w:rPr>
              <w:t>330</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0C48CD" w:rsidRDefault="00176220">
            <w:r>
              <w:t xml:space="preserve">-de motie-Asscher </w:t>
            </w:r>
            <w:r w:rsidR="00B92189">
              <w:t xml:space="preserve">c.s. </w:t>
            </w:r>
            <w:r>
              <w:t xml:space="preserve">over </w:t>
            </w:r>
            <w:r w:rsidRPr="000C48CD" w:rsidR="000C48CD">
              <w:t>voorwaarden opnemen voor het ontvangen van Nederlandse financiering voor corona-onderzoek</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176220">
              <w:rPr>
                <w:b/>
              </w:rPr>
              <w:t>331</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D3107B" w:rsidRDefault="00DB12E5">
            <w:r>
              <w:t xml:space="preserve">-de motie-Asscher </w:t>
            </w:r>
            <w:r w:rsidR="006E57E4">
              <w:t xml:space="preserve">c.s. </w:t>
            </w:r>
            <w:r>
              <w:t xml:space="preserve">over </w:t>
            </w:r>
            <w:r w:rsidRPr="00911693" w:rsidR="00911693">
              <w:t>een routekaart voor mensen die verblijven in een zorginstelling of gebruik maken van dagbesteding</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176220">
              <w:rPr>
                <w:b/>
              </w:rPr>
              <w:t>332</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C504EA" w:rsidRDefault="0009773B">
            <w:r>
              <w:t>-de motie-Segers</w:t>
            </w:r>
            <w:r w:rsidR="00B97ACC">
              <w:t>/</w:t>
            </w:r>
            <w:r w:rsidR="00BB4DA4">
              <w:t xml:space="preserve">Pieter </w:t>
            </w:r>
            <w:r w:rsidR="00B97ACC">
              <w:t>Heerma</w:t>
            </w:r>
            <w:r>
              <w:t xml:space="preserve"> over </w:t>
            </w:r>
            <w:r w:rsidRPr="00C504EA" w:rsidR="00C504EA">
              <w:t>onderzoeken of en op welke wijze doorlopende vaste bedrij</w:t>
            </w:r>
            <w:r w:rsidR="00C504EA">
              <w:t>fskosten kunnen worden vergoed</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176220">
              <w:rPr>
                <w:b/>
              </w:rPr>
              <w:t>333</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BC4711" w:rsidRDefault="00504217">
            <w:r>
              <w:t>-de motie-Van Esch</w:t>
            </w:r>
            <w:r w:rsidR="00BC4711">
              <w:t>/Ouwehand</w:t>
            </w:r>
            <w:r>
              <w:t xml:space="preserve"> over </w:t>
            </w:r>
            <w:r w:rsidR="00BC4711">
              <w:t>af</w:t>
            </w:r>
            <w:r w:rsidRPr="00BC4711" w:rsidR="00BC4711">
              <w:t>dwingen dat de RIVM richtlijnen worden nageleefd in alle slachthuizen en vleesverwerkende bedrijven</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176220">
              <w:rPr>
                <w:b/>
              </w:rPr>
              <w:t>334</w:t>
            </w:r>
            <w:r w:rsidR="00847553">
              <w:rPr>
                <w:b/>
              </w:rPr>
              <w:t xml:space="preserve"> (aangehouden)</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260DB7" w:rsidRDefault="00504217">
            <w:r>
              <w:t>-de motie-Van Esch over</w:t>
            </w:r>
            <w:r w:rsidR="00260DB7">
              <w:t xml:space="preserve"> het opvragen van anonieme</w:t>
            </w:r>
            <w:r w:rsidRPr="005E1D48" w:rsidR="005E1D48">
              <w:t xml:space="preserve"> telecomdata op</w:t>
            </w:r>
            <w:r w:rsidR="00260DB7">
              <w:t xml:space="preserve">vragen </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734948">
              <w:rPr>
                <w:b/>
              </w:rPr>
              <w:t>335</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5E1D48" w:rsidRDefault="00734948">
            <w:r>
              <w:t xml:space="preserve">-de motie-Azarkan over </w:t>
            </w:r>
            <w:r w:rsidRPr="005E1D48" w:rsidR="005E1D48">
              <w:t xml:space="preserve">blijvend monitoren </w:t>
            </w:r>
            <w:r w:rsidR="005E1D48">
              <w:t xml:space="preserve">van </w:t>
            </w:r>
            <w:r w:rsidRPr="005E1D48" w:rsidR="005E1D48">
              <w:t xml:space="preserve">de negatieve gezondheidseffecten als gevolg van de coronacrisis </w:t>
            </w:r>
          </w:p>
        </w:tc>
      </w:tr>
      <w:tr w:rsidRPr="00736384" w:rsidR="0085135D" w:rsidTr="0092045A">
        <w:trPr>
          <w:trHeight w:val="146"/>
        </w:trPr>
        <w:tc>
          <w:tcPr>
            <w:tcW w:w="1513" w:type="pct"/>
            <w:tcBorders>
              <w:top w:val="nil"/>
              <w:left w:val="nil"/>
              <w:bottom w:val="nil"/>
              <w:right w:val="nil"/>
            </w:tcBorders>
          </w:tcPr>
          <w:p w:rsidR="0085135D" w:rsidP="0085135D" w:rsidRDefault="0085135D">
            <w:r w:rsidRPr="002E3E8E">
              <w:rPr>
                <w:b/>
              </w:rPr>
              <w:t xml:space="preserve">25 295, nr. </w:t>
            </w:r>
            <w:r w:rsidR="00734948">
              <w:rPr>
                <w:b/>
              </w:rPr>
              <w:t>336</w:t>
            </w:r>
          </w:p>
        </w:tc>
        <w:tc>
          <w:tcPr>
            <w:tcW w:w="80" w:type="pct"/>
            <w:tcBorders>
              <w:top w:val="nil"/>
              <w:left w:val="nil"/>
              <w:bottom w:val="nil"/>
              <w:right w:val="nil"/>
            </w:tcBorders>
          </w:tcPr>
          <w:p w:rsidRPr="0027433B" w:rsidR="0085135D" w:rsidP="0085135D" w:rsidRDefault="0085135D">
            <w:pPr>
              <w:rPr>
                <w:szCs w:val="24"/>
              </w:rPr>
            </w:pPr>
          </w:p>
        </w:tc>
        <w:tc>
          <w:tcPr>
            <w:tcW w:w="3407" w:type="pct"/>
            <w:tcBorders>
              <w:top w:val="nil"/>
              <w:left w:val="nil"/>
              <w:bottom w:val="nil"/>
              <w:right w:val="nil"/>
            </w:tcBorders>
          </w:tcPr>
          <w:p w:rsidRPr="00736384" w:rsidR="0085135D" w:rsidP="005E1D48" w:rsidRDefault="00734948">
            <w:r>
              <w:t xml:space="preserve">-de motie-Azarkan over </w:t>
            </w:r>
            <w:r w:rsidRPr="005E1D48" w:rsidR="005E1D48">
              <w:t xml:space="preserve">het gebruik van mondkapjes monitoren </w:t>
            </w:r>
          </w:p>
        </w:tc>
      </w:tr>
      <w:tr w:rsidRPr="00736384" w:rsidR="00734948" w:rsidTr="0092045A">
        <w:trPr>
          <w:trHeight w:val="146"/>
        </w:trPr>
        <w:tc>
          <w:tcPr>
            <w:tcW w:w="1513" w:type="pct"/>
            <w:tcBorders>
              <w:top w:val="nil"/>
              <w:left w:val="nil"/>
              <w:bottom w:val="nil"/>
              <w:right w:val="nil"/>
            </w:tcBorders>
          </w:tcPr>
          <w:p w:rsidR="00734948" w:rsidP="00734948" w:rsidRDefault="00734948">
            <w:r w:rsidRPr="002E3E8E">
              <w:rPr>
                <w:b/>
              </w:rPr>
              <w:t xml:space="preserve">25 295, nr. </w:t>
            </w:r>
            <w:r>
              <w:rPr>
                <w:b/>
              </w:rPr>
              <w:t>337</w:t>
            </w:r>
            <w:r w:rsidR="00D33368">
              <w:rPr>
                <w:b/>
              </w:rPr>
              <w:t xml:space="preserve"> (aangehouden)</w:t>
            </w:r>
          </w:p>
        </w:tc>
        <w:tc>
          <w:tcPr>
            <w:tcW w:w="80" w:type="pct"/>
            <w:tcBorders>
              <w:top w:val="nil"/>
              <w:left w:val="nil"/>
              <w:bottom w:val="nil"/>
              <w:right w:val="nil"/>
            </w:tcBorders>
          </w:tcPr>
          <w:p w:rsidRPr="0027433B" w:rsidR="00734948" w:rsidP="00734948" w:rsidRDefault="00734948">
            <w:pPr>
              <w:rPr>
                <w:szCs w:val="24"/>
              </w:rPr>
            </w:pPr>
          </w:p>
        </w:tc>
        <w:tc>
          <w:tcPr>
            <w:tcW w:w="3407" w:type="pct"/>
            <w:tcBorders>
              <w:top w:val="nil"/>
              <w:left w:val="nil"/>
              <w:bottom w:val="nil"/>
              <w:right w:val="nil"/>
            </w:tcBorders>
          </w:tcPr>
          <w:p w:rsidRPr="00736384" w:rsidR="00734948" w:rsidP="002342FB" w:rsidRDefault="00734948">
            <w:r>
              <w:t xml:space="preserve">-de motie-Van Brenk over </w:t>
            </w:r>
            <w:r w:rsidRPr="002342FB" w:rsidR="002342FB">
              <w:t>een parlementaire enquête naar de aanpak van de coronacrisis door de Nederlandse overheid</w:t>
            </w:r>
          </w:p>
        </w:tc>
      </w:tr>
      <w:tr w:rsidRPr="00736384" w:rsidR="00D21636" w:rsidTr="0092045A">
        <w:trPr>
          <w:trHeight w:val="146"/>
        </w:trPr>
        <w:tc>
          <w:tcPr>
            <w:tcW w:w="1513" w:type="pct"/>
            <w:tcBorders>
              <w:top w:val="nil"/>
              <w:left w:val="nil"/>
              <w:bottom w:val="nil"/>
              <w:right w:val="nil"/>
            </w:tcBorders>
          </w:tcPr>
          <w:p w:rsidRPr="00D21636" w:rsidR="00D21636" w:rsidP="00D21636" w:rsidRDefault="00D21636">
            <w:pPr>
              <w:rPr>
                <w:b/>
              </w:rPr>
            </w:pPr>
            <w:r w:rsidRPr="00D21636">
              <w:rPr>
                <w:b/>
              </w:rPr>
              <w:t>25 295, nr. 338</w:t>
            </w:r>
          </w:p>
        </w:tc>
        <w:tc>
          <w:tcPr>
            <w:tcW w:w="80" w:type="pct"/>
            <w:tcBorders>
              <w:top w:val="nil"/>
              <w:left w:val="nil"/>
              <w:bottom w:val="nil"/>
              <w:right w:val="nil"/>
            </w:tcBorders>
          </w:tcPr>
          <w:p w:rsidRPr="0027433B" w:rsidR="00D21636" w:rsidP="00D21636" w:rsidRDefault="00D21636">
            <w:pPr>
              <w:rPr>
                <w:szCs w:val="24"/>
              </w:rPr>
            </w:pPr>
          </w:p>
        </w:tc>
        <w:tc>
          <w:tcPr>
            <w:tcW w:w="3407" w:type="pct"/>
            <w:tcBorders>
              <w:top w:val="nil"/>
              <w:left w:val="nil"/>
              <w:bottom w:val="nil"/>
              <w:right w:val="nil"/>
            </w:tcBorders>
          </w:tcPr>
          <w:p w:rsidR="00D21636" w:rsidP="007E2F39" w:rsidRDefault="007E2F39">
            <w:r>
              <w:t xml:space="preserve">-de motie-Van Brenk over organiseren van </w:t>
            </w:r>
            <w:r w:rsidRPr="00D21636" w:rsidR="00D21636">
              <w:t xml:space="preserve">een nationaal moment van rouw </w:t>
            </w:r>
          </w:p>
        </w:tc>
      </w:tr>
      <w:tr w:rsidRPr="00736384" w:rsidR="00D21636" w:rsidTr="0092045A">
        <w:trPr>
          <w:trHeight w:val="146"/>
        </w:trPr>
        <w:tc>
          <w:tcPr>
            <w:tcW w:w="1513" w:type="pct"/>
            <w:tcBorders>
              <w:top w:val="nil"/>
              <w:left w:val="nil"/>
              <w:bottom w:val="nil"/>
              <w:right w:val="nil"/>
            </w:tcBorders>
          </w:tcPr>
          <w:p w:rsidRPr="00D21636" w:rsidR="00D21636" w:rsidP="00D21636" w:rsidRDefault="00D21636">
            <w:pPr>
              <w:rPr>
                <w:b/>
              </w:rPr>
            </w:pPr>
            <w:r w:rsidRPr="00D21636">
              <w:rPr>
                <w:b/>
              </w:rPr>
              <w:lastRenderedPageBreak/>
              <w:t>25 295, nr. 339</w:t>
            </w:r>
          </w:p>
        </w:tc>
        <w:tc>
          <w:tcPr>
            <w:tcW w:w="80" w:type="pct"/>
            <w:tcBorders>
              <w:top w:val="nil"/>
              <w:left w:val="nil"/>
              <w:bottom w:val="nil"/>
              <w:right w:val="nil"/>
            </w:tcBorders>
          </w:tcPr>
          <w:p w:rsidRPr="0027433B" w:rsidR="00D21636" w:rsidP="00D21636" w:rsidRDefault="00D21636">
            <w:pPr>
              <w:rPr>
                <w:szCs w:val="24"/>
              </w:rPr>
            </w:pPr>
          </w:p>
        </w:tc>
        <w:tc>
          <w:tcPr>
            <w:tcW w:w="3407" w:type="pct"/>
            <w:tcBorders>
              <w:top w:val="nil"/>
              <w:left w:val="nil"/>
              <w:bottom w:val="nil"/>
              <w:right w:val="nil"/>
            </w:tcBorders>
          </w:tcPr>
          <w:p w:rsidRPr="00736384" w:rsidR="00D21636" w:rsidP="00432CCB" w:rsidRDefault="00D21636">
            <w:r>
              <w:t>-de motie-Hiddema</w:t>
            </w:r>
            <w:r w:rsidR="0056433A">
              <w:t>/Van Haga</w:t>
            </w:r>
            <w:r>
              <w:t xml:space="preserve"> over </w:t>
            </w:r>
            <w:r w:rsidRPr="007E2F39" w:rsidR="007E2F39">
              <w:t xml:space="preserve">per regio periodiek, steekproefsgewijs en representatief </w:t>
            </w:r>
            <w:r w:rsidR="00432CCB">
              <w:t>t</w:t>
            </w:r>
            <w:r w:rsidRPr="007E2F39" w:rsidR="007E2F39">
              <w:t>esten hoeveel mensen besmet zijn met het coronavirus</w:t>
            </w:r>
          </w:p>
        </w:tc>
      </w:tr>
      <w:tr w:rsidRPr="00736384" w:rsidR="00D21636" w:rsidTr="0092045A">
        <w:trPr>
          <w:trHeight w:val="146"/>
        </w:trPr>
        <w:tc>
          <w:tcPr>
            <w:tcW w:w="1513" w:type="pct"/>
            <w:tcBorders>
              <w:top w:val="nil"/>
              <w:left w:val="nil"/>
              <w:bottom w:val="nil"/>
              <w:right w:val="nil"/>
            </w:tcBorders>
          </w:tcPr>
          <w:p w:rsidRPr="00D21636" w:rsidR="00D21636" w:rsidP="00D21636" w:rsidRDefault="00D21636">
            <w:pPr>
              <w:rPr>
                <w:b/>
              </w:rPr>
            </w:pPr>
            <w:r w:rsidRPr="00D21636">
              <w:rPr>
                <w:b/>
              </w:rPr>
              <w:t>25 295, nr. 340</w:t>
            </w:r>
          </w:p>
        </w:tc>
        <w:tc>
          <w:tcPr>
            <w:tcW w:w="80" w:type="pct"/>
            <w:tcBorders>
              <w:top w:val="nil"/>
              <w:left w:val="nil"/>
              <w:bottom w:val="nil"/>
              <w:right w:val="nil"/>
            </w:tcBorders>
          </w:tcPr>
          <w:p w:rsidRPr="0027433B" w:rsidR="00D21636" w:rsidP="00D21636" w:rsidRDefault="00D21636">
            <w:pPr>
              <w:rPr>
                <w:szCs w:val="24"/>
              </w:rPr>
            </w:pPr>
          </w:p>
        </w:tc>
        <w:tc>
          <w:tcPr>
            <w:tcW w:w="3407" w:type="pct"/>
            <w:tcBorders>
              <w:top w:val="nil"/>
              <w:left w:val="nil"/>
              <w:bottom w:val="nil"/>
              <w:right w:val="nil"/>
            </w:tcBorders>
          </w:tcPr>
          <w:p w:rsidRPr="00736384" w:rsidR="00D21636" w:rsidP="007E2F39" w:rsidRDefault="00D21636">
            <w:r>
              <w:t xml:space="preserve">-de motie-Hiddema over </w:t>
            </w:r>
            <w:r w:rsidRPr="007E2F39" w:rsidR="007E2F39">
              <w:t>deugdelijk onderzoeken welke alternatieven er zijn voor een anderhalvemetersamenleving</w:t>
            </w:r>
          </w:p>
        </w:tc>
      </w:tr>
      <w:tr w:rsidRPr="00736384" w:rsidR="00D21636" w:rsidTr="0092045A">
        <w:trPr>
          <w:trHeight w:val="146"/>
        </w:trPr>
        <w:tc>
          <w:tcPr>
            <w:tcW w:w="1513" w:type="pct"/>
            <w:tcBorders>
              <w:top w:val="nil"/>
              <w:left w:val="nil"/>
              <w:bottom w:val="nil"/>
              <w:right w:val="nil"/>
            </w:tcBorders>
          </w:tcPr>
          <w:p w:rsidRPr="00D21636" w:rsidR="00D21636" w:rsidP="00D21636" w:rsidRDefault="00D21636">
            <w:pPr>
              <w:rPr>
                <w:b/>
              </w:rPr>
            </w:pPr>
            <w:r w:rsidRPr="00D21636">
              <w:rPr>
                <w:b/>
              </w:rPr>
              <w:t>25 295, nr. 341</w:t>
            </w:r>
          </w:p>
        </w:tc>
        <w:tc>
          <w:tcPr>
            <w:tcW w:w="80" w:type="pct"/>
            <w:tcBorders>
              <w:top w:val="nil"/>
              <w:left w:val="nil"/>
              <w:bottom w:val="nil"/>
              <w:right w:val="nil"/>
            </w:tcBorders>
          </w:tcPr>
          <w:p w:rsidRPr="0027433B" w:rsidR="00D21636" w:rsidP="00D21636" w:rsidRDefault="00D21636">
            <w:pPr>
              <w:rPr>
                <w:szCs w:val="24"/>
              </w:rPr>
            </w:pPr>
          </w:p>
        </w:tc>
        <w:tc>
          <w:tcPr>
            <w:tcW w:w="3407" w:type="pct"/>
            <w:tcBorders>
              <w:top w:val="nil"/>
              <w:left w:val="nil"/>
              <w:bottom w:val="nil"/>
              <w:right w:val="nil"/>
            </w:tcBorders>
          </w:tcPr>
          <w:p w:rsidRPr="00736384" w:rsidR="00D21636" w:rsidP="00BB6E69" w:rsidRDefault="00D21636">
            <w:r>
              <w:t xml:space="preserve">-de motie-Krol </w:t>
            </w:r>
            <w:r w:rsidR="00BB6E69">
              <w:t>c.s. o</w:t>
            </w:r>
            <w:r>
              <w:t xml:space="preserve">ver </w:t>
            </w:r>
            <w:r w:rsidRPr="007E2F39" w:rsidR="007E2F39">
              <w:t xml:space="preserve"> 'niet medische' mondkapjes</w:t>
            </w:r>
            <w:r w:rsidR="007E2F39">
              <w:t xml:space="preserve"> gratis ter beschikking</w:t>
            </w:r>
            <w:r w:rsidRPr="007E2F39" w:rsidR="007E2F39">
              <w:t xml:space="preserve"> (laten) stellen aan reizigers in het openbaar vervoer</w:t>
            </w:r>
          </w:p>
        </w:tc>
      </w:tr>
      <w:tr w:rsidRPr="00736384" w:rsidR="00D21636" w:rsidTr="0092045A">
        <w:trPr>
          <w:trHeight w:val="146"/>
        </w:trPr>
        <w:tc>
          <w:tcPr>
            <w:tcW w:w="1513" w:type="pct"/>
            <w:tcBorders>
              <w:top w:val="nil"/>
              <w:left w:val="nil"/>
              <w:bottom w:val="nil"/>
              <w:right w:val="nil"/>
            </w:tcBorders>
          </w:tcPr>
          <w:p w:rsidRPr="00D21636" w:rsidR="00D21636" w:rsidP="00D21636" w:rsidRDefault="00D21636">
            <w:pPr>
              <w:rPr>
                <w:b/>
              </w:rPr>
            </w:pPr>
            <w:r w:rsidRPr="00D21636">
              <w:rPr>
                <w:b/>
              </w:rPr>
              <w:t>25 295, nr. 342</w:t>
            </w:r>
          </w:p>
        </w:tc>
        <w:tc>
          <w:tcPr>
            <w:tcW w:w="80" w:type="pct"/>
            <w:tcBorders>
              <w:top w:val="nil"/>
              <w:left w:val="nil"/>
              <w:bottom w:val="nil"/>
              <w:right w:val="nil"/>
            </w:tcBorders>
          </w:tcPr>
          <w:p w:rsidRPr="0027433B" w:rsidR="00D21636" w:rsidP="00D21636" w:rsidRDefault="00D21636">
            <w:pPr>
              <w:rPr>
                <w:szCs w:val="24"/>
              </w:rPr>
            </w:pPr>
          </w:p>
        </w:tc>
        <w:tc>
          <w:tcPr>
            <w:tcW w:w="3407" w:type="pct"/>
            <w:tcBorders>
              <w:top w:val="nil"/>
              <w:left w:val="nil"/>
              <w:bottom w:val="nil"/>
              <w:right w:val="nil"/>
            </w:tcBorders>
          </w:tcPr>
          <w:p w:rsidRPr="00736384" w:rsidR="00D21636" w:rsidP="00885A7C" w:rsidRDefault="00D21636">
            <w:r>
              <w:t xml:space="preserve">-de motie-Van Haga/Hiddema over </w:t>
            </w:r>
            <w:r w:rsidR="00847553">
              <w:t>versoepeling van</w:t>
            </w:r>
            <w:r w:rsidRPr="002472EB" w:rsidR="002472EB">
              <w:t xml:space="preserve"> maatregelen op grond van het aantal vierkante meters</w:t>
            </w:r>
          </w:p>
        </w:tc>
      </w:tr>
      <w:tr w:rsidRPr="00736384" w:rsidR="00D21636" w:rsidTr="0092045A">
        <w:trPr>
          <w:trHeight w:val="146"/>
        </w:trPr>
        <w:tc>
          <w:tcPr>
            <w:tcW w:w="1513" w:type="pct"/>
            <w:tcBorders>
              <w:top w:val="nil"/>
              <w:left w:val="nil"/>
              <w:bottom w:val="nil"/>
              <w:right w:val="nil"/>
            </w:tcBorders>
          </w:tcPr>
          <w:p w:rsidRPr="00D21636" w:rsidR="00D21636" w:rsidP="00D21636" w:rsidRDefault="00D21636">
            <w:pPr>
              <w:rPr>
                <w:b/>
              </w:rPr>
            </w:pPr>
            <w:r w:rsidRPr="00D21636">
              <w:rPr>
                <w:b/>
              </w:rPr>
              <w:t>25 295, nr. 343</w:t>
            </w:r>
          </w:p>
        </w:tc>
        <w:tc>
          <w:tcPr>
            <w:tcW w:w="80" w:type="pct"/>
            <w:tcBorders>
              <w:top w:val="nil"/>
              <w:left w:val="nil"/>
              <w:bottom w:val="nil"/>
              <w:right w:val="nil"/>
            </w:tcBorders>
          </w:tcPr>
          <w:p w:rsidRPr="0027433B" w:rsidR="00D21636" w:rsidP="00D21636" w:rsidRDefault="00D21636">
            <w:pPr>
              <w:rPr>
                <w:szCs w:val="24"/>
              </w:rPr>
            </w:pPr>
          </w:p>
        </w:tc>
        <w:tc>
          <w:tcPr>
            <w:tcW w:w="3407" w:type="pct"/>
            <w:tcBorders>
              <w:top w:val="nil"/>
              <w:left w:val="nil"/>
              <w:bottom w:val="nil"/>
              <w:right w:val="nil"/>
            </w:tcBorders>
          </w:tcPr>
          <w:p w:rsidRPr="00736384" w:rsidR="00D21636" w:rsidP="002A7BC1" w:rsidRDefault="00D21636">
            <w:r>
              <w:t xml:space="preserve">-de motie-Van Haga/Hiddema over </w:t>
            </w:r>
            <w:r w:rsidRPr="002A7BC1" w:rsidR="002A7BC1">
              <w:t>onderzoeken of met klimatiseringsmaatregelen maatregelen kunnen worden versoepeld</w:t>
            </w:r>
          </w:p>
        </w:tc>
      </w:tr>
      <w:tr w:rsidRPr="00736384" w:rsidR="00D21636" w:rsidTr="0092045A">
        <w:trPr>
          <w:trHeight w:val="146"/>
        </w:trPr>
        <w:tc>
          <w:tcPr>
            <w:tcW w:w="1513" w:type="pct"/>
            <w:tcBorders>
              <w:top w:val="nil"/>
              <w:left w:val="nil"/>
              <w:bottom w:val="nil"/>
              <w:right w:val="nil"/>
            </w:tcBorders>
          </w:tcPr>
          <w:p w:rsidRPr="00D21636" w:rsidR="00D21636" w:rsidP="00D21636" w:rsidRDefault="00D21636">
            <w:pPr>
              <w:rPr>
                <w:b/>
              </w:rPr>
            </w:pPr>
            <w:r>
              <w:rPr>
                <w:b/>
              </w:rPr>
              <w:t>25 295, nr. 344</w:t>
            </w:r>
          </w:p>
        </w:tc>
        <w:tc>
          <w:tcPr>
            <w:tcW w:w="80" w:type="pct"/>
            <w:tcBorders>
              <w:top w:val="nil"/>
              <w:left w:val="nil"/>
              <w:bottom w:val="nil"/>
              <w:right w:val="nil"/>
            </w:tcBorders>
          </w:tcPr>
          <w:p w:rsidRPr="0027433B" w:rsidR="00D21636" w:rsidP="00D21636" w:rsidRDefault="00D21636">
            <w:pPr>
              <w:rPr>
                <w:szCs w:val="24"/>
              </w:rPr>
            </w:pPr>
          </w:p>
        </w:tc>
        <w:tc>
          <w:tcPr>
            <w:tcW w:w="3407" w:type="pct"/>
            <w:tcBorders>
              <w:top w:val="nil"/>
              <w:left w:val="nil"/>
              <w:bottom w:val="nil"/>
              <w:right w:val="nil"/>
            </w:tcBorders>
          </w:tcPr>
          <w:p w:rsidRPr="00736384" w:rsidR="00D21636" w:rsidP="002A7BC1" w:rsidRDefault="00D21636">
            <w:r>
              <w:t>-de motie-Van Haga</w:t>
            </w:r>
            <w:r w:rsidR="002A7BC1">
              <w:t>/Hiddema</w:t>
            </w:r>
            <w:r>
              <w:t xml:space="preserve"> over </w:t>
            </w:r>
            <w:r w:rsidR="002A7BC1">
              <w:t>geen coronaboetes voor</w:t>
            </w:r>
            <w:r w:rsidRPr="002A7BC1" w:rsidR="002A7BC1">
              <w:t xml:space="preserve"> studenten </w:t>
            </w:r>
            <w:r w:rsidR="002A7BC1">
              <w:t>in hun eigen studentenhuis</w:t>
            </w:r>
          </w:p>
        </w:tc>
      </w:tr>
      <w:tr w:rsidRPr="00736384" w:rsidR="009A5C55" w:rsidTr="0092045A">
        <w:trPr>
          <w:trHeight w:val="146"/>
        </w:trPr>
        <w:tc>
          <w:tcPr>
            <w:tcW w:w="1513" w:type="pct"/>
            <w:tcBorders>
              <w:top w:val="nil"/>
              <w:left w:val="nil"/>
              <w:bottom w:val="nil"/>
              <w:right w:val="nil"/>
            </w:tcBorders>
          </w:tcPr>
          <w:p w:rsidR="009A5C55" w:rsidP="0092045A" w:rsidRDefault="009A5C55"/>
        </w:tc>
        <w:tc>
          <w:tcPr>
            <w:tcW w:w="80" w:type="pct"/>
            <w:tcBorders>
              <w:top w:val="nil"/>
              <w:left w:val="nil"/>
              <w:bottom w:val="nil"/>
              <w:right w:val="nil"/>
            </w:tcBorders>
          </w:tcPr>
          <w:p w:rsidRPr="0027433B" w:rsidR="009A5C55" w:rsidP="0092045A" w:rsidRDefault="009A5C55">
            <w:pPr>
              <w:rPr>
                <w:szCs w:val="24"/>
              </w:rPr>
            </w:pPr>
          </w:p>
        </w:tc>
        <w:tc>
          <w:tcPr>
            <w:tcW w:w="3407" w:type="pct"/>
            <w:tcBorders>
              <w:top w:val="nil"/>
              <w:left w:val="nil"/>
              <w:bottom w:val="nil"/>
              <w:right w:val="nil"/>
            </w:tcBorders>
          </w:tcPr>
          <w:p w:rsidRPr="00736384" w:rsidR="009A5C55" w:rsidP="0092045A" w:rsidRDefault="009A5C55"/>
        </w:tc>
      </w:tr>
      <w:tr w:rsidRPr="00736384" w:rsidR="00791E14" w:rsidTr="0092045A">
        <w:trPr>
          <w:trHeight w:val="146"/>
        </w:trPr>
        <w:tc>
          <w:tcPr>
            <w:tcW w:w="1513" w:type="pct"/>
            <w:tcBorders>
              <w:top w:val="nil"/>
              <w:left w:val="nil"/>
              <w:bottom w:val="nil"/>
              <w:right w:val="nil"/>
            </w:tcBorders>
          </w:tcPr>
          <w:p w:rsidRPr="00266B9C" w:rsidR="00791E14" w:rsidP="00791E14" w:rsidRDefault="00791E14">
            <w:pPr>
              <w:rPr>
                <w:b/>
              </w:rPr>
            </w:pPr>
            <w:r>
              <w:rPr>
                <w:b/>
              </w:rPr>
              <w:t xml:space="preserve">Stemmingen </w:t>
            </w:r>
          </w:p>
        </w:tc>
        <w:tc>
          <w:tcPr>
            <w:tcW w:w="80" w:type="pct"/>
            <w:tcBorders>
              <w:top w:val="nil"/>
              <w:left w:val="nil"/>
              <w:bottom w:val="nil"/>
              <w:right w:val="nil"/>
            </w:tcBorders>
          </w:tcPr>
          <w:p w:rsidRPr="0027433B" w:rsidR="00791E14" w:rsidP="00791E14" w:rsidRDefault="00791E14">
            <w:pPr>
              <w:rPr>
                <w:szCs w:val="24"/>
              </w:rPr>
            </w:pPr>
          </w:p>
        </w:tc>
        <w:tc>
          <w:tcPr>
            <w:tcW w:w="3407" w:type="pct"/>
            <w:tcBorders>
              <w:top w:val="nil"/>
              <w:left w:val="nil"/>
              <w:bottom w:val="nil"/>
              <w:right w:val="nil"/>
            </w:tcBorders>
          </w:tcPr>
          <w:p w:rsidRPr="00230372" w:rsidR="00791E14" w:rsidP="00791E14" w:rsidRDefault="00791E14">
            <w:r>
              <w:t xml:space="preserve">2. Stemmingen in verband met: </w:t>
            </w:r>
          </w:p>
        </w:tc>
      </w:tr>
      <w:tr w:rsidRPr="00AC0080" w:rsidR="00791E14" w:rsidTr="0092045A">
        <w:trPr>
          <w:trHeight w:val="146"/>
        </w:trPr>
        <w:tc>
          <w:tcPr>
            <w:tcW w:w="1513" w:type="pct"/>
            <w:tcBorders>
              <w:top w:val="nil"/>
              <w:left w:val="nil"/>
              <w:bottom w:val="nil"/>
              <w:right w:val="nil"/>
            </w:tcBorders>
          </w:tcPr>
          <w:p w:rsidRPr="00266B9C" w:rsidR="00791E14" w:rsidP="00791E14" w:rsidRDefault="00791E14">
            <w:pPr>
              <w:rPr>
                <w:b/>
              </w:rPr>
            </w:pPr>
            <w:r>
              <w:rPr>
                <w:b/>
              </w:rPr>
              <w:t>35 153</w:t>
            </w:r>
          </w:p>
        </w:tc>
        <w:tc>
          <w:tcPr>
            <w:tcW w:w="80" w:type="pct"/>
            <w:tcBorders>
              <w:top w:val="nil"/>
              <w:left w:val="nil"/>
              <w:bottom w:val="nil"/>
              <w:right w:val="nil"/>
            </w:tcBorders>
          </w:tcPr>
          <w:p w:rsidRPr="0027433B" w:rsidR="00791E14" w:rsidP="00791E14" w:rsidRDefault="00791E14">
            <w:pPr>
              <w:rPr>
                <w:szCs w:val="24"/>
              </w:rPr>
            </w:pPr>
          </w:p>
        </w:tc>
        <w:tc>
          <w:tcPr>
            <w:tcW w:w="3407" w:type="pct"/>
            <w:tcBorders>
              <w:top w:val="nil"/>
              <w:left w:val="nil"/>
              <w:bottom w:val="nil"/>
              <w:right w:val="nil"/>
            </w:tcBorders>
          </w:tcPr>
          <w:p w:rsidRPr="00230372" w:rsidR="00791E14" w:rsidP="00791E14" w:rsidRDefault="00791E14">
            <w:r w:rsidRPr="00384FF6">
              <w:t>Wijziging van de Telecommunicatiewet met betrekking tot ongewenste zeggenschap in telecommunicatiepartijen (Wet ongewenste zeggenschap telecommunicatie)</w:t>
            </w:r>
          </w:p>
        </w:tc>
      </w:tr>
      <w:tr w:rsidRPr="00AC0080" w:rsidR="00791E14" w:rsidTr="0092045A">
        <w:trPr>
          <w:trHeight w:val="146"/>
        </w:trPr>
        <w:tc>
          <w:tcPr>
            <w:tcW w:w="1513" w:type="pct"/>
            <w:tcBorders>
              <w:top w:val="nil"/>
              <w:left w:val="nil"/>
              <w:bottom w:val="nil"/>
              <w:right w:val="nil"/>
            </w:tcBorders>
          </w:tcPr>
          <w:p w:rsidRPr="00266B9C" w:rsidR="00791E14" w:rsidP="00791E14" w:rsidRDefault="00791E14">
            <w:pPr>
              <w:rPr>
                <w:b/>
              </w:rPr>
            </w:pPr>
          </w:p>
        </w:tc>
        <w:tc>
          <w:tcPr>
            <w:tcW w:w="80" w:type="pct"/>
            <w:tcBorders>
              <w:top w:val="nil"/>
              <w:left w:val="nil"/>
              <w:bottom w:val="nil"/>
              <w:right w:val="nil"/>
            </w:tcBorders>
          </w:tcPr>
          <w:p w:rsidRPr="0027433B" w:rsidR="00791E14" w:rsidP="00791E14" w:rsidRDefault="00791E14">
            <w:pPr>
              <w:rPr>
                <w:szCs w:val="24"/>
              </w:rPr>
            </w:pPr>
          </w:p>
        </w:tc>
        <w:tc>
          <w:tcPr>
            <w:tcW w:w="3407" w:type="pct"/>
            <w:tcBorders>
              <w:top w:val="nil"/>
              <w:left w:val="nil"/>
              <w:bottom w:val="nil"/>
              <w:right w:val="nil"/>
            </w:tcBorders>
          </w:tcPr>
          <w:p w:rsidRPr="00230372" w:rsidR="00791E14" w:rsidP="00791E14" w:rsidRDefault="00791E14"/>
        </w:tc>
      </w:tr>
      <w:tr w:rsidRPr="00AC0080" w:rsidR="00791E14" w:rsidTr="0092045A">
        <w:trPr>
          <w:trHeight w:val="146"/>
        </w:trPr>
        <w:tc>
          <w:tcPr>
            <w:tcW w:w="1513" w:type="pct"/>
            <w:tcBorders>
              <w:top w:val="nil"/>
              <w:left w:val="nil"/>
              <w:bottom w:val="nil"/>
              <w:right w:val="nil"/>
            </w:tcBorders>
          </w:tcPr>
          <w:p w:rsidRPr="00266B9C" w:rsidR="00791E14" w:rsidP="00791E14" w:rsidRDefault="00791E14">
            <w:pPr>
              <w:rPr>
                <w:b/>
              </w:rPr>
            </w:pPr>
          </w:p>
        </w:tc>
        <w:tc>
          <w:tcPr>
            <w:tcW w:w="80" w:type="pct"/>
            <w:tcBorders>
              <w:top w:val="nil"/>
              <w:left w:val="nil"/>
              <w:bottom w:val="nil"/>
              <w:right w:val="nil"/>
            </w:tcBorders>
          </w:tcPr>
          <w:p w:rsidRPr="0027433B" w:rsidR="00791E14" w:rsidP="00791E14" w:rsidRDefault="00791E14">
            <w:pPr>
              <w:rPr>
                <w:szCs w:val="24"/>
              </w:rPr>
            </w:pPr>
          </w:p>
        </w:tc>
        <w:tc>
          <w:tcPr>
            <w:tcW w:w="3407" w:type="pct"/>
            <w:tcBorders>
              <w:top w:val="nil"/>
              <w:left w:val="nil"/>
              <w:bottom w:val="nil"/>
              <w:right w:val="nil"/>
            </w:tcBorders>
          </w:tcPr>
          <w:p w:rsidRPr="00386C27" w:rsidR="00386C27" w:rsidP="00386C27" w:rsidRDefault="00386C27">
            <w:pPr>
              <w:rPr>
                <w:szCs w:val="24"/>
              </w:rPr>
            </w:pPr>
            <w:r w:rsidRPr="00386C27">
              <w:rPr>
                <w:szCs w:val="24"/>
              </w:rPr>
              <w:t>35 153</w:t>
            </w:r>
            <w:r w:rsidRPr="00386C27">
              <w:rPr>
                <w:szCs w:val="24"/>
              </w:rPr>
              <w:tab/>
            </w:r>
            <w:r>
              <w:rPr>
                <w:szCs w:val="24"/>
              </w:rPr>
              <w:tab/>
              <w:t xml:space="preserve">      </w:t>
            </w:r>
            <w:r w:rsidRPr="00386C27">
              <w:rPr>
                <w:szCs w:val="24"/>
              </w:rPr>
              <w:t>(bijgewerkt t/m amendement nr. 26)</w:t>
            </w:r>
            <w:r w:rsidRPr="00386C27">
              <w:rPr>
                <w:szCs w:val="24"/>
              </w:rPr>
              <w:tab/>
            </w:r>
          </w:p>
          <w:p w:rsidRPr="00386C27" w:rsidR="00386C27" w:rsidP="00386C27" w:rsidRDefault="00386C27">
            <w:pPr>
              <w:rPr>
                <w:szCs w:val="24"/>
              </w:rPr>
            </w:pPr>
          </w:p>
          <w:p w:rsidRPr="00386C27" w:rsidR="00386C27" w:rsidP="00386C27" w:rsidRDefault="00386C27">
            <w:pPr>
              <w:rPr>
                <w:szCs w:val="24"/>
              </w:rPr>
            </w:pPr>
            <w:r w:rsidRPr="00386C27">
              <w:rPr>
                <w:szCs w:val="24"/>
              </w:rPr>
              <w:t>GEWIJZIGDE STEMMINGLIJST</w:t>
            </w:r>
          </w:p>
          <w:p w:rsidRPr="00386C27" w:rsidR="00386C27" w:rsidP="00386C27" w:rsidRDefault="00386C27">
            <w:pPr>
              <w:rPr>
                <w:szCs w:val="24"/>
              </w:rPr>
            </w:pPr>
          </w:p>
          <w:p w:rsidRPr="00386C27" w:rsidR="00386C27" w:rsidP="00386C27" w:rsidRDefault="00386C27">
            <w:pPr>
              <w:rPr>
                <w:szCs w:val="24"/>
              </w:rPr>
            </w:pPr>
            <w:r w:rsidRPr="00386C27">
              <w:rPr>
                <w:szCs w:val="24"/>
              </w:rPr>
              <w:t>Wijzigingen aangegeven met *</w:t>
            </w:r>
          </w:p>
          <w:p w:rsidRPr="00386C27" w:rsidR="00386C27" w:rsidP="00386C27" w:rsidRDefault="00386C27">
            <w:pPr>
              <w:rPr>
                <w:szCs w:val="24"/>
              </w:rPr>
            </w:pPr>
          </w:p>
          <w:p w:rsidRPr="00386C27" w:rsidR="00386C27" w:rsidP="00386C27" w:rsidRDefault="00386C27">
            <w:pPr>
              <w:rPr>
                <w:szCs w:val="24"/>
              </w:rPr>
            </w:pPr>
            <w:r w:rsidRPr="00386C27">
              <w:rPr>
                <w:szCs w:val="24"/>
              </w:rPr>
              <w:t>- artikel I, onderdeel 0A</w:t>
            </w:r>
          </w:p>
          <w:p w:rsidRPr="00386C27" w:rsidR="00386C27" w:rsidP="00386C27" w:rsidRDefault="00386C27">
            <w:pPr>
              <w:rPr>
                <w:szCs w:val="24"/>
              </w:rPr>
            </w:pPr>
            <w:r w:rsidRPr="00386C27">
              <w:rPr>
                <w:szCs w:val="24"/>
                <w:highlight w:val="yellow"/>
              </w:rPr>
              <w:t>*- nader gewijzigd amendement Weverling c.s. (26)</w:t>
            </w:r>
            <w:r w:rsidRPr="00386C27">
              <w:rPr>
                <w:szCs w:val="24"/>
              </w:rPr>
              <w:t xml:space="preserve"> over een zienswijze van de telecommunicatiepartij  </w:t>
            </w:r>
          </w:p>
          <w:p w:rsidRPr="00386C27" w:rsidR="00386C27" w:rsidP="00386C27" w:rsidRDefault="00386C27">
            <w:pPr>
              <w:rPr>
                <w:szCs w:val="24"/>
              </w:rPr>
            </w:pPr>
            <w:r w:rsidRPr="00386C27">
              <w:rPr>
                <w:szCs w:val="24"/>
                <w:highlight w:val="yellow"/>
              </w:rPr>
              <w:t xml:space="preserve">- amendement Van den Berg/Bruins (15) </w:t>
            </w:r>
            <w:r w:rsidRPr="00386C27">
              <w:rPr>
                <w:szCs w:val="24"/>
              </w:rPr>
              <w:t>over aansprakelijkheid</w:t>
            </w:r>
          </w:p>
          <w:p w:rsidRPr="00386C27" w:rsidR="00386C27" w:rsidP="00386C27" w:rsidRDefault="00386C27">
            <w:pPr>
              <w:rPr>
                <w:szCs w:val="24"/>
              </w:rPr>
            </w:pPr>
            <w:r w:rsidRPr="00386C27">
              <w:rPr>
                <w:szCs w:val="24"/>
                <w:highlight w:val="yellow"/>
              </w:rPr>
              <w:t>- amendement Weverling c.s. (12)</w:t>
            </w:r>
            <w:r w:rsidRPr="00386C27">
              <w:rPr>
                <w:szCs w:val="24"/>
              </w:rPr>
              <w:t xml:space="preserve"> over een zware voorhang</w:t>
            </w:r>
          </w:p>
          <w:p w:rsidRPr="00386C27" w:rsidR="00386C27" w:rsidP="00386C27" w:rsidRDefault="00386C27">
            <w:pPr>
              <w:rPr>
                <w:szCs w:val="24"/>
              </w:rPr>
            </w:pPr>
            <w:r w:rsidRPr="00386C27">
              <w:rPr>
                <w:szCs w:val="24"/>
              </w:rPr>
              <w:t>- onderdeel A</w:t>
            </w:r>
          </w:p>
          <w:p w:rsidRPr="00386C27" w:rsidR="00386C27" w:rsidP="00386C27" w:rsidRDefault="00386C27">
            <w:pPr>
              <w:rPr>
                <w:szCs w:val="24"/>
              </w:rPr>
            </w:pPr>
            <w:r w:rsidRPr="00386C27">
              <w:rPr>
                <w:szCs w:val="24"/>
              </w:rPr>
              <w:t>- onderdeel B</w:t>
            </w:r>
          </w:p>
          <w:p w:rsidRPr="00386C27" w:rsidR="00386C27" w:rsidP="00386C27" w:rsidRDefault="00386C27">
            <w:pPr>
              <w:rPr>
                <w:szCs w:val="24"/>
              </w:rPr>
            </w:pPr>
            <w:r w:rsidRPr="00386C27">
              <w:rPr>
                <w:szCs w:val="24"/>
                <w:highlight w:val="yellow"/>
              </w:rPr>
              <w:t>- amendement Van den Berg/Baudet (10)</w:t>
            </w:r>
            <w:r w:rsidRPr="00386C27">
              <w:rPr>
                <w:szCs w:val="24"/>
              </w:rPr>
              <w:t xml:space="preserve"> over een evaluatiebepaling</w:t>
            </w:r>
          </w:p>
          <w:p w:rsidRPr="00386C27" w:rsidR="00386C27" w:rsidP="00386C27" w:rsidRDefault="00386C27">
            <w:pPr>
              <w:rPr>
                <w:szCs w:val="24"/>
              </w:rPr>
            </w:pPr>
            <w:r w:rsidRPr="00386C27">
              <w:rPr>
                <w:szCs w:val="24"/>
              </w:rPr>
              <w:t>- onderdeel C</w:t>
            </w:r>
          </w:p>
          <w:p w:rsidRPr="00386C27" w:rsidR="00386C27" w:rsidP="00386C27" w:rsidRDefault="00386C27">
            <w:pPr>
              <w:rPr>
                <w:szCs w:val="24"/>
              </w:rPr>
            </w:pPr>
            <w:r w:rsidRPr="00386C27">
              <w:rPr>
                <w:szCs w:val="24"/>
              </w:rPr>
              <w:t>- artikel I</w:t>
            </w:r>
          </w:p>
          <w:p w:rsidRPr="00386C27" w:rsidR="00386C27" w:rsidP="00386C27" w:rsidRDefault="00386C27">
            <w:pPr>
              <w:rPr>
                <w:szCs w:val="24"/>
              </w:rPr>
            </w:pPr>
            <w:r w:rsidRPr="00386C27">
              <w:rPr>
                <w:szCs w:val="24"/>
              </w:rPr>
              <w:t>- artikelen II en III</w:t>
            </w:r>
          </w:p>
          <w:p w:rsidRPr="00386C27" w:rsidR="00386C27" w:rsidP="00386C27" w:rsidRDefault="00386C27">
            <w:pPr>
              <w:rPr>
                <w:szCs w:val="24"/>
              </w:rPr>
            </w:pPr>
            <w:r w:rsidRPr="00386C27">
              <w:rPr>
                <w:szCs w:val="24"/>
              </w:rPr>
              <w:t>- beweegreden</w:t>
            </w:r>
          </w:p>
          <w:p w:rsidRPr="00386C27" w:rsidR="00791E14" w:rsidP="00791E14" w:rsidRDefault="00386C27">
            <w:pPr>
              <w:rPr>
                <w:szCs w:val="24"/>
              </w:rPr>
            </w:pPr>
            <w:r w:rsidRPr="00386C27">
              <w:rPr>
                <w:szCs w:val="24"/>
                <w:highlight w:val="yellow"/>
              </w:rPr>
              <w:t>- wetsvoorstel</w:t>
            </w:r>
          </w:p>
        </w:tc>
      </w:tr>
      <w:tr w:rsidRPr="00AC0080" w:rsidR="00791E14" w:rsidTr="0092045A">
        <w:trPr>
          <w:trHeight w:val="146"/>
        </w:trPr>
        <w:tc>
          <w:tcPr>
            <w:tcW w:w="1513" w:type="pct"/>
            <w:tcBorders>
              <w:top w:val="nil"/>
              <w:left w:val="nil"/>
              <w:bottom w:val="nil"/>
              <w:right w:val="nil"/>
            </w:tcBorders>
          </w:tcPr>
          <w:p w:rsidRPr="00DF108C" w:rsidR="00791E14" w:rsidP="00791E14" w:rsidRDefault="00791E14">
            <w:pPr>
              <w:rPr>
                <w:b/>
                <w:color w:val="000000"/>
                <w:szCs w:val="24"/>
              </w:rPr>
            </w:pPr>
          </w:p>
        </w:tc>
        <w:tc>
          <w:tcPr>
            <w:tcW w:w="80" w:type="pct"/>
            <w:tcBorders>
              <w:top w:val="nil"/>
              <w:left w:val="nil"/>
              <w:bottom w:val="nil"/>
              <w:right w:val="nil"/>
            </w:tcBorders>
          </w:tcPr>
          <w:p w:rsidRPr="0027433B" w:rsidR="00791E14" w:rsidP="00791E14" w:rsidRDefault="00791E14">
            <w:pPr>
              <w:rPr>
                <w:szCs w:val="24"/>
              </w:rPr>
            </w:pPr>
          </w:p>
        </w:tc>
        <w:tc>
          <w:tcPr>
            <w:tcW w:w="3407" w:type="pct"/>
            <w:tcBorders>
              <w:top w:val="nil"/>
              <w:left w:val="nil"/>
              <w:bottom w:val="nil"/>
              <w:right w:val="nil"/>
            </w:tcBorders>
          </w:tcPr>
          <w:p w:rsidRPr="00AC0080" w:rsidR="00791E14" w:rsidP="00791E14" w:rsidRDefault="00791E14"/>
        </w:tc>
      </w:tr>
      <w:tr w:rsidRPr="00AC0080" w:rsidR="0075023A" w:rsidTr="0092045A">
        <w:trPr>
          <w:trHeight w:val="146"/>
        </w:trPr>
        <w:tc>
          <w:tcPr>
            <w:tcW w:w="1513" w:type="pct"/>
            <w:tcBorders>
              <w:top w:val="nil"/>
              <w:left w:val="nil"/>
              <w:bottom w:val="nil"/>
              <w:right w:val="nil"/>
            </w:tcBorders>
          </w:tcPr>
          <w:p w:rsidRPr="00266B9C" w:rsidR="0075023A" w:rsidP="0075023A" w:rsidRDefault="0075023A">
            <w:pPr>
              <w:rPr>
                <w:b/>
              </w:rPr>
            </w:pPr>
            <w:r>
              <w:rPr>
                <w:b/>
              </w:rPr>
              <w:t xml:space="preserve">Stemmingen </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230372" w:rsidR="0075023A" w:rsidP="0075023A" w:rsidRDefault="0075023A">
            <w:r>
              <w:t xml:space="preserve">3. Stemmingen over: moties ingediend bij de </w:t>
            </w:r>
            <w:r w:rsidRPr="00DB2A35">
              <w:t>Wet ongewenste zeggenschap telecommunicatie</w:t>
            </w:r>
          </w:p>
        </w:tc>
      </w:tr>
      <w:tr w:rsidRPr="000E71E7" w:rsidR="00CA1C2E" w:rsidTr="0092045A">
        <w:trPr>
          <w:trHeight w:val="146"/>
        </w:trPr>
        <w:tc>
          <w:tcPr>
            <w:tcW w:w="1513" w:type="pct"/>
            <w:tcBorders>
              <w:top w:val="nil"/>
              <w:left w:val="nil"/>
              <w:bottom w:val="nil"/>
              <w:right w:val="nil"/>
            </w:tcBorders>
          </w:tcPr>
          <w:p w:rsidR="00CA1C2E" w:rsidP="0075023A" w:rsidRDefault="00CA1C2E">
            <w:pPr>
              <w:rPr>
                <w:b/>
              </w:rPr>
            </w:pPr>
          </w:p>
        </w:tc>
        <w:tc>
          <w:tcPr>
            <w:tcW w:w="80" w:type="pct"/>
            <w:tcBorders>
              <w:top w:val="nil"/>
              <w:left w:val="nil"/>
              <w:bottom w:val="nil"/>
              <w:right w:val="nil"/>
            </w:tcBorders>
          </w:tcPr>
          <w:p w:rsidRPr="0027433B" w:rsidR="00CA1C2E" w:rsidP="0075023A" w:rsidRDefault="00CA1C2E">
            <w:pPr>
              <w:rPr>
                <w:szCs w:val="24"/>
              </w:rPr>
            </w:pPr>
          </w:p>
        </w:tc>
        <w:tc>
          <w:tcPr>
            <w:tcW w:w="3407" w:type="pct"/>
            <w:tcBorders>
              <w:top w:val="nil"/>
              <w:left w:val="nil"/>
              <w:bottom w:val="nil"/>
              <w:right w:val="nil"/>
            </w:tcBorders>
          </w:tcPr>
          <w:p w:rsidR="00CA1C2E" w:rsidP="00CA1C2E" w:rsidRDefault="00CA1C2E">
            <w:r w:rsidRPr="00CA1C2E">
              <w:rPr>
                <w:b/>
              </w:rPr>
              <w:t>De Voorzitter: d</w:t>
            </w:r>
            <w:r w:rsidR="00EE38F7">
              <w:rPr>
                <w:b/>
              </w:rPr>
              <w:t>hr. Futselaar</w:t>
            </w:r>
            <w:r w:rsidRPr="00CA1C2E">
              <w:rPr>
                <w:b/>
              </w:rPr>
              <w:t xml:space="preserve"> wenst zijn motie op stuk nr. </w:t>
            </w:r>
            <w:r w:rsidR="00614793">
              <w:rPr>
                <w:b/>
              </w:rPr>
              <w:t>20</w:t>
            </w:r>
            <w:r w:rsidRPr="00CA1C2E">
              <w:rPr>
                <w:b/>
              </w:rPr>
              <w:t xml:space="preserve"> te wijzigen. De gewijzigde motie is rondgedeeld. Ik neem aan dat wij daar nu over kunnen stemmen.</w:t>
            </w:r>
          </w:p>
        </w:tc>
      </w:tr>
      <w:tr w:rsidRPr="000E71E7" w:rsidR="0075023A" w:rsidTr="0092045A">
        <w:trPr>
          <w:trHeight w:val="146"/>
        </w:trPr>
        <w:tc>
          <w:tcPr>
            <w:tcW w:w="1513" w:type="pct"/>
            <w:tcBorders>
              <w:top w:val="nil"/>
              <w:left w:val="nil"/>
              <w:bottom w:val="nil"/>
              <w:right w:val="nil"/>
            </w:tcBorders>
          </w:tcPr>
          <w:p w:rsidRPr="00266B9C" w:rsidR="0075023A" w:rsidP="0075023A" w:rsidRDefault="0075023A">
            <w:pPr>
              <w:rPr>
                <w:b/>
              </w:rPr>
            </w:pPr>
            <w:r>
              <w:rPr>
                <w:b/>
              </w:rPr>
              <w:t>35 153, nr. 16</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6F2884" w:rsidR="0075023A" w:rsidP="0075023A" w:rsidRDefault="0075023A">
            <w:r>
              <w:t>-</w:t>
            </w:r>
            <w:r w:rsidRPr="006F2884">
              <w:t>de motie-Weverling c.s. over zeer terughoudend zijn met ingrijpen in private zeggenschaps- en eigendomsverhoud</w:t>
            </w:r>
            <w:r>
              <w:t xml:space="preserve">ingen met terugwerkende kracht </w:t>
            </w:r>
            <w:r w:rsidRPr="006F2884">
              <w:t xml:space="preserve"> </w:t>
            </w:r>
          </w:p>
        </w:tc>
      </w:tr>
      <w:tr w:rsidRPr="000E71E7" w:rsidR="0075023A" w:rsidTr="0092045A">
        <w:trPr>
          <w:trHeight w:val="146"/>
        </w:trPr>
        <w:tc>
          <w:tcPr>
            <w:tcW w:w="1513" w:type="pct"/>
            <w:tcBorders>
              <w:top w:val="nil"/>
              <w:left w:val="nil"/>
              <w:bottom w:val="nil"/>
              <w:right w:val="nil"/>
            </w:tcBorders>
          </w:tcPr>
          <w:p w:rsidRPr="00266B9C" w:rsidR="0075023A" w:rsidP="0075023A" w:rsidRDefault="0075023A">
            <w:pPr>
              <w:rPr>
                <w:b/>
              </w:rPr>
            </w:pPr>
            <w:r>
              <w:rPr>
                <w:b/>
              </w:rPr>
              <w:t>35 153, nr. 17</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6F2884" w:rsidR="0075023A" w:rsidP="0075023A" w:rsidRDefault="0075023A">
            <w:r>
              <w:t>-</w:t>
            </w:r>
            <w:r w:rsidRPr="006F2884">
              <w:t>de motie-Weverling c.s. over de Kamer periodiek informeren over de impact op de administratieve l</w:t>
            </w:r>
            <w:r>
              <w:t>asten</w:t>
            </w:r>
            <w:r w:rsidRPr="006F2884">
              <w:t xml:space="preserve"> </w:t>
            </w:r>
          </w:p>
        </w:tc>
      </w:tr>
      <w:tr w:rsidRPr="000E71E7" w:rsidR="0075023A" w:rsidTr="0092045A">
        <w:trPr>
          <w:trHeight w:val="146"/>
        </w:trPr>
        <w:tc>
          <w:tcPr>
            <w:tcW w:w="1513" w:type="pct"/>
            <w:tcBorders>
              <w:top w:val="nil"/>
              <w:left w:val="nil"/>
              <w:bottom w:val="nil"/>
              <w:right w:val="nil"/>
            </w:tcBorders>
          </w:tcPr>
          <w:p w:rsidRPr="00266B9C" w:rsidR="0075023A" w:rsidP="0075023A" w:rsidRDefault="0075023A">
            <w:pPr>
              <w:rPr>
                <w:b/>
              </w:rPr>
            </w:pPr>
            <w:r>
              <w:rPr>
                <w:b/>
              </w:rPr>
              <w:lastRenderedPageBreak/>
              <w:t>35 153, nr. 18</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6F2884" w:rsidR="0075023A" w:rsidP="0075023A" w:rsidRDefault="0075023A">
            <w:r>
              <w:t>-</w:t>
            </w:r>
            <w:r w:rsidRPr="006F2884">
              <w:t>de motie-Van den Berg c.s. over een jaarlijkse rapportage</w:t>
            </w:r>
            <w:r>
              <w:t xml:space="preserve"> over de toepassing van de wet </w:t>
            </w:r>
            <w:r w:rsidRPr="006F2884">
              <w:t xml:space="preserve"> </w:t>
            </w:r>
          </w:p>
        </w:tc>
      </w:tr>
      <w:tr w:rsidRPr="000E71E7" w:rsidR="0075023A" w:rsidTr="0092045A">
        <w:trPr>
          <w:trHeight w:val="146"/>
        </w:trPr>
        <w:tc>
          <w:tcPr>
            <w:tcW w:w="1513" w:type="pct"/>
            <w:tcBorders>
              <w:top w:val="nil"/>
              <w:left w:val="nil"/>
              <w:bottom w:val="nil"/>
              <w:right w:val="nil"/>
            </w:tcBorders>
          </w:tcPr>
          <w:p w:rsidRPr="00266B9C" w:rsidR="0075023A" w:rsidP="0075023A" w:rsidRDefault="0075023A">
            <w:pPr>
              <w:rPr>
                <w:b/>
              </w:rPr>
            </w:pPr>
            <w:r>
              <w:rPr>
                <w:b/>
              </w:rPr>
              <w:t>35 153, nr. 19</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6F2884" w:rsidR="0075023A" w:rsidP="0075023A" w:rsidRDefault="0075023A">
            <w:r>
              <w:t>-</w:t>
            </w:r>
            <w:r w:rsidRPr="006F2884">
              <w:t xml:space="preserve">de motie-Van den Berg/Bruins over eventuele aanvullende maatregelen voor de telecomsector </w:t>
            </w:r>
          </w:p>
        </w:tc>
      </w:tr>
      <w:tr w:rsidRPr="000E71E7" w:rsidR="0075023A" w:rsidTr="0092045A">
        <w:trPr>
          <w:trHeight w:val="146"/>
        </w:trPr>
        <w:tc>
          <w:tcPr>
            <w:tcW w:w="1513" w:type="pct"/>
            <w:tcBorders>
              <w:top w:val="nil"/>
              <w:left w:val="nil"/>
              <w:bottom w:val="nil"/>
              <w:right w:val="nil"/>
            </w:tcBorders>
          </w:tcPr>
          <w:p w:rsidRPr="00266B9C" w:rsidR="0075023A" w:rsidP="0075023A" w:rsidRDefault="0075023A">
            <w:pPr>
              <w:rPr>
                <w:b/>
              </w:rPr>
            </w:pPr>
            <w:r>
              <w:rPr>
                <w:b/>
              </w:rPr>
              <w:t>35 153, nr. 20</w:t>
            </w:r>
            <w:r w:rsidR="00F12981">
              <w:rPr>
                <w:b/>
              </w:rPr>
              <w:t xml:space="preserve"> (gewijzigd)</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6F2884" w:rsidR="0075023A" w:rsidP="0075023A" w:rsidRDefault="0075023A">
            <w:r>
              <w:t>-</w:t>
            </w:r>
            <w:r w:rsidRPr="006F2884">
              <w:t xml:space="preserve">de </w:t>
            </w:r>
            <w:r w:rsidR="00F12981">
              <w:t xml:space="preserve">gewijzigde </w:t>
            </w:r>
            <w:r w:rsidRPr="006F2884">
              <w:t xml:space="preserve">motie-Futselaar over bij de investeringstoets ook investeerders weren die de continuïteit van bedrijven kunnen schaden </w:t>
            </w:r>
          </w:p>
        </w:tc>
      </w:tr>
      <w:tr w:rsidRPr="000E71E7" w:rsidR="0075023A" w:rsidTr="0092045A">
        <w:trPr>
          <w:trHeight w:val="146"/>
        </w:trPr>
        <w:tc>
          <w:tcPr>
            <w:tcW w:w="1513" w:type="pct"/>
            <w:tcBorders>
              <w:top w:val="nil"/>
              <w:left w:val="nil"/>
              <w:bottom w:val="nil"/>
              <w:right w:val="nil"/>
            </w:tcBorders>
          </w:tcPr>
          <w:p w:rsidRPr="00266B9C" w:rsidR="0075023A" w:rsidP="0075023A" w:rsidRDefault="0075023A">
            <w:pPr>
              <w:rPr>
                <w:b/>
              </w:rPr>
            </w:pPr>
            <w:r>
              <w:rPr>
                <w:b/>
              </w:rPr>
              <w:t>35 153, nr. 21 (aangehouden)</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6F2884" w:rsidR="0075023A" w:rsidP="0075023A" w:rsidRDefault="0075023A">
            <w:r>
              <w:t>-</w:t>
            </w:r>
            <w:r w:rsidRPr="006F2884">
              <w:t xml:space="preserve">de motie-Bruins/Van den Berg over een screening en het voorkomen van een overname door een ongewenste partij </w:t>
            </w:r>
          </w:p>
        </w:tc>
      </w:tr>
      <w:tr w:rsidRPr="000E71E7" w:rsidR="0075023A" w:rsidTr="0092045A">
        <w:trPr>
          <w:trHeight w:val="146"/>
        </w:trPr>
        <w:tc>
          <w:tcPr>
            <w:tcW w:w="1513" w:type="pct"/>
            <w:tcBorders>
              <w:top w:val="nil"/>
              <w:left w:val="nil"/>
              <w:bottom w:val="nil"/>
              <w:right w:val="nil"/>
            </w:tcBorders>
          </w:tcPr>
          <w:p w:rsidRPr="00266B9C" w:rsidR="0075023A" w:rsidP="0075023A" w:rsidRDefault="0075023A">
            <w:pPr>
              <w:rPr>
                <w:b/>
              </w:rPr>
            </w:pPr>
            <w:r>
              <w:rPr>
                <w:b/>
              </w:rPr>
              <w:t>35 153, nr. 22</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6F2884" w:rsidR="0075023A" w:rsidP="0075023A" w:rsidRDefault="0075023A">
            <w:r>
              <w:t>-</w:t>
            </w:r>
            <w:r w:rsidRPr="006F2884">
              <w:t>de motie-Moorlag over effectiever, doelmatiger en meer proportioneel vormgeve</w:t>
            </w:r>
            <w:r>
              <w:t xml:space="preserve">n van de wettelijke regulering </w:t>
            </w:r>
            <w:r w:rsidRPr="006F2884">
              <w:t xml:space="preserve"> </w:t>
            </w:r>
          </w:p>
        </w:tc>
      </w:tr>
      <w:tr w:rsidRPr="000E71E7" w:rsidR="0075023A" w:rsidTr="0092045A">
        <w:trPr>
          <w:trHeight w:val="146"/>
        </w:trPr>
        <w:tc>
          <w:tcPr>
            <w:tcW w:w="1513" w:type="pct"/>
            <w:tcBorders>
              <w:top w:val="nil"/>
              <w:left w:val="nil"/>
              <w:bottom w:val="nil"/>
              <w:right w:val="nil"/>
            </w:tcBorders>
          </w:tcPr>
          <w:p w:rsidRPr="00266B9C" w:rsidR="0075023A" w:rsidP="0075023A" w:rsidRDefault="0075023A">
            <w:pPr>
              <w:rPr>
                <w:b/>
              </w:rPr>
            </w:pPr>
            <w:r>
              <w:rPr>
                <w:b/>
              </w:rPr>
              <w:t>35 153, nr. 23</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0075023A" w:rsidP="0075023A" w:rsidRDefault="0075023A">
            <w:r>
              <w:t>-</w:t>
            </w:r>
            <w:r w:rsidRPr="006F2884">
              <w:t>de motie-Moorlag over de vitale diensten en infrastructuur minder kwetsbaar maken</w:t>
            </w:r>
          </w:p>
        </w:tc>
      </w:tr>
      <w:tr w:rsidRPr="000E71E7" w:rsidR="0075023A" w:rsidTr="0092045A">
        <w:trPr>
          <w:trHeight w:val="146"/>
        </w:trPr>
        <w:tc>
          <w:tcPr>
            <w:tcW w:w="1513" w:type="pct"/>
            <w:tcBorders>
              <w:top w:val="nil"/>
              <w:left w:val="nil"/>
              <w:bottom w:val="nil"/>
              <w:right w:val="nil"/>
            </w:tcBorders>
          </w:tcPr>
          <w:p w:rsidRPr="00266B9C" w:rsidR="0075023A" w:rsidP="0075023A" w:rsidRDefault="0075023A">
            <w:pPr>
              <w:rPr>
                <w:b/>
              </w:rPr>
            </w:pP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230372" w:rsidR="0075023A" w:rsidP="0075023A" w:rsidRDefault="0075023A"/>
        </w:tc>
      </w:tr>
      <w:tr w:rsidRPr="000E71E7" w:rsidR="0075023A" w:rsidTr="0092045A">
        <w:trPr>
          <w:trHeight w:val="146"/>
        </w:trPr>
        <w:tc>
          <w:tcPr>
            <w:tcW w:w="1513" w:type="pct"/>
            <w:tcBorders>
              <w:top w:val="nil"/>
              <w:left w:val="nil"/>
              <w:bottom w:val="nil"/>
              <w:right w:val="nil"/>
            </w:tcBorders>
          </w:tcPr>
          <w:p w:rsidRPr="00266B9C" w:rsidR="0075023A" w:rsidP="0075023A" w:rsidRDefault="00292370">
            <w:pPr>
              <w:rPr>
                <w:b/>
              </w:rPr>
            </w:pPr>
            <w:r>
              <w:rPr>
                <w:b/>
              </w:rPr>
              <w:t>Stemming</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230372" w:rsidR="0075023A" w:rsidP="00292370" w:rsidRDefault="00292370">
            <w:r>
              <w:t>4. Stemming over: aangehouden motie ingediend bij</w:t>
            </w:r>
            <w:r w:rsidRPr="00292370">
              <w:t xml:space="preserve"> het VSO over de investeringstoets risico’s voor de nationale veiligheid</w:t>
            </w:r>
          </w:p>
        </w:tc>
      </w:tr>
      <w:tr w:rsidRPr="00B23E5C" w:rsidR="008A1298" w:rsidTr="0092045A">
        <w:trPr>
          <w:trHeight w:val="146"/>
        </w:trPr>
        <w:tc>
          <w:tcPr>
            <w:tcW w:w="1513" w:type="pct"/>
            <w:tcBorders>
              <w:top w:val="nil"/>
              <w:left w:val="nil"/>
              <w:bottom w:val="nil"/>
              <w:right w:val="nil"/>
            </w:tcBorders>
          </w:tcPr>
          <w:p w:rsidR="008A1298" w:rsidP="0075023A" w:rsidRDefault="008A1298">
            <w:pPr>
              <w:rPr>
                <w:b/>
              </w:rPr>
            </w:pPr>
          </w:p>
        </w:tc>
        <w:tc>
          <w:tcPr>
            <w:tcW w:w="80" w:type="pct"/>
            <w:tcBorders>
              <w:top w:val="nil"/>
              <w:left w:val="nil"/>
              <w:bottom w:val="nil"/>
              <w:right w:val="nil"/>
            </w:tcBorders>
          </w:tcPr>
          <w:p w:rsidRPr="0027433B" w:rsidR="008A1298" w:rsidP="0075023A" w:rsidRDefault="008A1298">
            <w:pPr>
              <w:rPr>
                <w:szCs w:val="24"/>
              </w:rPr>
            </w:pPr>
          </w:p>
        </w:tc>
        <w:tc>
          <w:tcPr>
            <w:tcW w:w="3407" w:type="pct"/>
            <w:tcBorders>
              <w:top w:val="nil"/>
              <w:left w:val="nil"/>
              <w:bottom w:val="nil"/>
              <w:right w:val="nil"/>
            </w:tcBorders>
          </w:tcPr>
          <w:p w:rsidR="008A1298" w:rsidP="008A1298" w:rsidRDefault="008A1298">
            <w:r w:rsidRPr="00737755">
              <w:rPr>
                <w:b/>
              </w:rPr>
              <w:t>D</w:t>
            </w:r>
            <w:r>
              <w:rPr>
                <w:b/>
              </w:rPr>
              <w:t xml:space="preserve">e Voorzitter: mw. Van der Berg </w:t>
            </w:r>
            <w:r w:rsidRPr="00737755">
              <w:rPr>
                <w:b/>
              </w:rPr>
              <w:t xml:space="preserve">wenst </w:t>
            </w:r>
            <w:r>
              <w:rPr>
                <w:b/>
              </w:rPr>
              <w:t>haar</w:t>
            </w:r>
            <w:r w:rsidRPr="00737755">
              <w:rPr>
                <w:b/>
              </w:rPr>
              <w:t xml:space="preserve"> motie op stuk nr</w:t>
            </w:r>
            <w:r>
              <w:rPr>
                <w:b/>
              </w:rPr>
              <w:t>. 103</w:t>
            </w:r>
            <w:r w:rsidRPr="00737755">
              <w:rPr>
                <w:b/>
              </w:rPr>
              <w:t xml:space="preserve"> te wijzigen. De gewijzigde motie is rondgedeeld. Ik neem aan dat wij daar nu over kunnen stemmen.</w:t>
            </w:r>
          </w:p>
        </w:tc>
      </w:tr>
      <w:tr w:rsidRPr="00B23E5C" w:rsidR="0075023A" w:rsidTr="0092045A">
        <w:trPr>
          <w:trHeight w:val="146"/>
        </w:trPr>
        <w:tc>
          <w:tcPr>
            <w:tcW w:w="1513" w:type="pct"/>
            <w:tcBorders>
              <w:top w:val="nil"/>
              <w:left w:val="nil"/>
              <w:bottom w:val="nil"/>
              <w:right w:val="nil"/>
            </w:tcBorders>
          </w:tcPr>
          <w:p w:rsidRPr="00266B9C" w:rsidR="0075023A" w:rsidP="0075023A" w:rsidRDefault="00A05AC1">
            <w:pPr>
              <w:rPr>
                <w:b/>
              </w:rPr>
            </w:pPr>
            <w:r>
              <w:rPr>
                <w:b/>
              </w:rPr>
              <w:t>30 821, nr. 103</w:t>
            </w:r>
            <w:r w:rsidR="008A1298">
              <w:rPr>
                <w:b/>
              </w:rPr>
              <w:t xml:space="preserve"> (gewijzigd)</w:t>
            </w: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6F2884" w:rsidR="0075023A" w:rsidP="00F008EB" w:rsidRDefault="00A05AC1">
            <w:r>
              <w:t xml:space="preserve">-de </w:t>
            </w:r>
            <w:r w:rsidR="008A1298">
              <w:t xml:space="preserve">gewijzigde </w:t>
            </w:r>
            <w:r>
              <w:t>motie-</w:t>
            </w:r>
            <w:r w:rsidRPr="00A05AC1">
              <w:t xml:space="preserve">Van den Berg c.s. over </w:t>
            </w:r>
            <w:r w:rsidRPr="00F008EB" w:rsidR="00F008EB">
              <w:t>bezien welke onderdelen van de gezondheidszorg risico’s lopen en als vitale infrastructuur moeten worden aangemerkt</w:t>
            </w:r>
          </w:p>
        </w:tc>
      </w:tr>
      <w:tr w:rsidRPr="00B23E5C" w:rsidR="0075023A" w:rsidTr="0092045A">
        <w:trPr>
          <w:trHeight w:val="146"/>
        </w:trPr>
        <w:tc>
          <w:tcPr>
            <w:tcW w:w="1513" w:type="pct"/>
            <w:tcBorders>
              <w:top w:val="nil"/>
              <w:left w:val="nil"/>
              <w:bottom w:val="nil"/>
              <w:right w:val="nil"/>
            </w:tcBorders>
          </w:tcPr>
          <w:p w:rsidRPr="00266B9C" w:rsidR="0075023A" w:rsidP="0075023A" w:rsidRDefault="0075023A">
            <w:pPr>
              <w:rPr>
                <w:b/>
              </w:rPr>
            </w:pPr>
          </w:p>
        </w:tc>
        <w:tc>
          <w:tcPr>
            <w:tcW w:w="80" w:type="pct"/>
            <w:tcBorders>
              <w:top w:val="nil"/>
              <w:left w:val="nil"/>
              <w:bottom w:val="nil"/>
              <w:right w:val="nil"/>
            </w:tcBorders>
          </w:tcPr>
          <w:p w:rsidRPr="0027433B" w:rsidR="0075023A" w:rsidP="0075023A" w:rsidRDefault="0075023A">
            <w:pPr>
              <w:rPr>
                <w:szCs w:val="24"/>
              </w:rPr>
            </w:pPr>
          </w:p>
        </w:tc>
        <w:tc>
          <w:tcPr>
            <w:tcW w:w="3407" w:type="pct"/>
            <w:tcBorders>
              <w:top w:val="nil"/>
              <w:left w:val="nil"/>
              <w:bottom w:val="nil"/>
              <w:right w:val="nil"/>
            </w:tcBorders>
          </w:tcPr>
          <w:p w:rsidRPr="006F2884" w:rsidR="0075023A" w:rsidP="0075023A" w:rsidRDefault="0075023A"/>
        </w:tc>
      </w:tr>
      <w:tr w:rsidR="007F7C7B" w:rsidTr="0092045A">
        <w:trPr>
          <w:trHeight w:val="146"/>
        </w:trPr>
        <w:tc>
          <w:tcPr>
            <w:tcW w:w="1513" w:type="pct"/>
            <w:tcBorders>
              <w:top w:val="nil"/>
              <w:left w:val="nil"/>
              <w:bottom w:val="nil"/>
              <w:right w:val="nil"/>
            </w:tcBorders>
          </w:tcPr>
          <w:p w:rsidRPr="007F7C7B" w:rsidR="007F7C7B" w:rsidP="00791E14" w:rsidRDefault="007F7C7B">
            <w:pPr>
              <w:rPr>
                <w:b/>
              </w:rPr>
            </w:pPr>
            <w:r w:rsidRPr="007F7C7B">
              <w:rPr>
                <w:b/>
              </w:rPr>
              <w:t xml:space="preserve">Stemmingen </w:t>
            </w:r>
          </w:p>
        </w:tc>
        <w:tc>
          <w:tcPr>
            <w:tcW w:w="80" w:type="pct"/>
            <w:tcBorders>
              <w:top w:val="nil"/>
              <w:left w:val="nil"/>
              <w:bottom w:val="nil"/>
              <w:right w:val="nil"/>
            </w:tcBorders>
          </w:tcPr>
          <w:p w:rsidRPr="0027433B" w:rsidR="007F7C7B" w:rsidP="00791E14" w:rsidRDefault="007F7C7B">
            <w:pPr>
              <w:rPr>
                <w:szCs w:val="24"/>
              </w:rPr>
            </w:pPr>
          </w:p>
        </w:tc>
        <w:tc>
          <w:tcPr>
            <w:tcW w:w="3407" w:type="pct"/>
            <w:tcBorders>
              <w:top w:val="nil"/>
              <w:left w:val="nil"/>
              <w:bottom w:val="nil"/>
              <w:right w:val="nil"/>
            </w:tcBorders>
          </w:tcPr>
          <w:p w:rsidR="007F7C7B" w:rsidP="00791E14" w:rsidRDefault="007F7C7B">
            <w:r>
              <w:t xml:space="preserve">5. Stemmingen in verband met: </w:t>
            </w:r>
          </w:p>
        </w:tc>
      </w:tr>
      <w:tr w:rsidR="007F7C7B" w:rsidTr="0092045A">
        <w:trPr>
          <w:trHeight w:val="146"/>
        </w:trPr>
        <w:tc>
          <w:tcPr>
            <w:tcW w:w="1513" w:type="pct"/>
            <w:tcBorders>
              <w:top w:val="nil"/>
              <w:left w:val="nil"/>
              <w:bottom w:val="nil"/>
              <w:right w:val="nil"/>
            </w:tcBorders>
          </w:tcPr>
          <w:p w:rsidRPr="007F7C7B" w:rsidR="007F7C7B" w:rsidP="00791E14" w:rsidRDefault="007F7C7B">
            <w:pPr>
              <w:rPr>
                <w:b/>
              </w:rPr>
            </w:pPr>
            <w:r w:rsidRPr="007F7C7B">
              <w:rPr>
                <w:b/>
              </w:rPr>
              <w:t>35 441</w:t>
            </w:r>
          </w:p>
        </w:tc>
        <w:tc>
          <w:tcPr>
            <w:tcW w:w="80" w:type="pct"/>
            <w:tcBorders>
              <w:top w:val="nil"/>
              <w:left w:val="nil"/>
              <w:bottom w:val="nil"/>
              <w:right w:val="nil"/>
            </w:tcBorders>
          </w:tcPr>
          <w:p w:rsidRPr="0027433B" w:rsidR="007F7C7B" w:rsidP="00791E14" w:rsidRDefault="007F7C7B">
            <w:pPr>
              <w:rPr>
                <w:szCs w:val="24"/>
              </w:rPr>
            </w:pPr>
          </w:p>
        </w:tc>
        <w:tc>
          <w:tcPr>
            <w:tcW w:w="3407" w:type="pct"/>
            <w:tcBorders>
              <w:top w:val="nil"/>
              <w:left w:val="nil"/>
              <w:bottom w:val="nil"/>
              <w:right w:val="nil"/>
            </w:tcBorders>
          </w:tcPr>
          <w:p w:rsidR="007F7C7B" w:rsidP="00791E14" w:rsidRDefault="007F7C7B">
            <w:r w:rsidRPr="003D181E">
              <w:t>Wijziging van de begrotingsstaat van het Ministerie van Onderwijs, Cultuur en Wetenschap (VIII) voor het jaar 2020 (Incidentele suppletoire begroting inzake aanvullende ondersteuning culturele en creatieve sector in verband met de Covid-19 crisis)</w:t>
            </w:r>
          </w:p>
        </w:tc>
      </w:tr>
      <w:tr w:rsidR="007F7C7B" w:rsidTr="0092045A">
        <w:trPr>
          <w:trHeight w:val="146"/>
        </w:trPr>
        <w:tc>
          <w:tcPr>
            <w:tcW w:w="1513" w:type="pct"/>
            <w:tcBorders>
              <w:top w:val="nil"/>
              <w:left w:val="nil"/>
              <w:bottom w:val="nil"/>
              <w:right w:val="nil"/>
            </w:tcBorders>
          </w:tcPr>
          <w:p w:rsidRPr="007F7C7B" w:rsidR="007F7C7B" w:rsidP="00791E14" w:rsidRDefault="007F7C7B">
            <w:pPr>
              <w:rPr>
                <w:b/>
              </w:rPr>
            </w:pPr>
          </w:p>
        </w:tc>
        <w:tc>
          <w:tcPr>
            <w:tcW w:w="80" w:type="pct"/>
            <w:tcBorders>
              <w:top w:val="nil"/>
              <w:left w:val="nil"/>
              <w:bottom w:val="nil"/>
              <w:right w:val="nil"/>
            </w:tcBorders>
          </w:tcPr>
          <w:p w:rsidRPr="0027433B" w:rsidR="007F7C7B" w:rsidP="00791E14" w:rsidRDefault="007F7C7B">
            <w:pPr>
              <w:rPr>
                <w:szCs w:val="24"/>
              </w:rPr>
            </w:pPr>
          </w:p>
        </w:tc>
        <w:tc>
          <w:tcPr>
            <w:tcW w:w="3407" w:type="pct"/>
            <w:tcBorders>
              <w:top w:val="nil"/>
              <w:left w:val="nil"/>
              <w:bottom w:val="nil"/>
              <w:right w:val="nil"/>
            </w:tcBorders>
          </w:tcPr>
          <w:p w:rsidR="007F7C7B" w:rsidP="00791E14" w:rsidRDefault="007F7C7B"/>
        </w:tc>
      </w:tr>
      <w:tr w:rsidR="007F7C7B" w:rsidTr="0092045A">
        <w:trPr>
          <w:trHeight w:val="146"/>
        </w:trPr>
        <w:tc>
          <w:tcPr>
            <w:tcW w:w="1513" w:type="pct"/>
            <w:tcBorders>
              <w:top w:val="nil"/>
              <w:left w:val="nil"/>
              <w:bottom w:val="nil"/>
              <w:right w:val="nil"/>
            </w:tcBorders>
          </w:tcPr>
          <w:p w:rsidRPr="007F7C7B" w:rsidR="007F7C7B" w:rsidP="00791E14" w:rsidRDefault="007F7C7B">
            <w:pPr>
              <w:rPr>
                <w:b/>
              </w:rPr>
            </w:pPr>
          </w:p>
        </w:tc>
        <w:tc>
          <w:tcPr>
            <w:tcW w:w="80" w:type="pct"/>
            <w:tcBorders>
              <w:top w:val="nil"/>
              <w:left w:val="nil"/>
              <w:bottom w:val="nil"/>
              <w:right w:val="nil"/>
            </w:tcBorders>
          </w:tcPr>
          <w:p w:rsidRPr="0027433B" w:rsidR="007F7C7B" w:rsidP="00791E14" w:rsidRDefault="007F7C7B">
            <w:pPr>
              <w:rPr>
                <w:szCs w:val="24"/>
              </w:rPr>
            </w:pPr>
          </w:p>
        </w:tc>
        <w:tc>
          <w:tcPr>
            <w:tcW w:w="3407" w:type="pct"/>
            <w:tcBorders>
              <w:top w:val="nil"/>
              <w:left w:val="nil"/>
              <w:bottom w:val="nil"/>
              <w:right w:val="nil"/>
            </w:tcBorders>
          </w:tcPr>
          <w:p w:rsidRPr="00F135BB" w:rsidR="00F135BB" w:rsidP="00F135BB" w:rsidRDefault="00F135BB">
            <w:pPr>
              <w:rPr>
                <w:szCs w:val="24"/>
              </w:rPr>
            </w:pPr>
            <w:r w:rsidRPr="00F135BB">
              <w:rPr>
                <w:szCs w:val="24"/>
              </w:rPr>
              <w:t>35 441</w:t>
            </w:r>
            <w:r w:rsidRPr="00F135BB">
              <w:rPr>
                <w:szCs w:val="24"/>
              </w:rPr>
              <w:tab/>
            </w:r>
            <w:r w:rsidRPr="00F135BB">
              <w:rPr>
                <w:szCs w:val="24"/>
              </w:rPr>
              <w:tab/>
            </w:r>
            <w:r w:rsidRPr="00F135BB">
              <w:rPr>
                <w:szCs w:val="24"/>
              </w:rPr>
              <w:tab/>
              <w:t>(bijgewerkt t/m amendement nr. 6)</w:t>
            </w:r>
            <w:r w:rsidRPr="00F135BB">
              <w:rPr>
                <w:szCs w:val="24"/>
              </w:rPr>
              <w:tab/>
            </w:r>
          </w:p>
          <w:p w:rsidRPr="00F135BB" w:rsidR="00F135BB" w:rsidP="00F135BB" w:rsidRDefault="00F135BB">
            <w:pPr>
              <w:rPr>
                <w:szCs w:val="24"/>
              </w:rPr>
            </w:pPr>
          </w:p>
          <w:p w:rsidRPr="00F135BB" w:rsidR="00F135BB" w:rsidP="00F135BB" w:rsidRDefault="00F135BB">
            <w:pPr>
              <w:rPr>
                <w:szCs w:val="24"/>
              </w:rPr>
            </w:pPr>
            <w:r w:rsidRPr="00F135BB">
              <w:rPr>
                <w:szCs w:val="24"/>
              </w:rPr>
              <w:t>- artikelen 1 t/m 3</w:t>
            </w:r>
          </w:p>
          <w:p w:rsidRPr="00F135BB" w:rsidR="00F135BB" w:rsidP="00F135BB" w:rsidRDefault="00F135BB">
            <w:pPr>
              <w:rPr>
                <w:i/>
                <w:szCs w:val="24"/>
              </w:rPr>
            </w:pPr>
            <w:r w:rsidRPr="00F135BB">
              <w:rPr>
                <w:i/>
                <w:szCs w:val="24"/>
              </w:rPr>
              <w:t>begrotingsstaat</w:t>
            </w:r>
          </w:p>
          <w:p w:rsidRPr="00F135BB" w:rsidR="00F135BB" w:rsidP="00F135BB" w:rsidRDefault="00F135BB">
            <w:pPr>
              <w:rPr>
                <w:szCs w:val="24"/>
              </w:rPr>
            </w:pPr>
            <w:r w:rsidRPr="00F135BB">
              <w:rPr>
                <w:szCs w:val="24"/>
              </w:rPr>
              <w:t>- artikelen 4 t/m 13</w:t>
            </w:r>
          </w:p>
          <w:p w:rsidRPr="00F135BB" w:rsidR="00F135BB" w:rsidP="00F135BB" w:rsidRDefault="00F135BB">
            <w:pPr>
              <w:rPr>
                <w:szCs w:val="24"/>
              </w:rPr>
            </w:pPr>
            <w:r w:rsidRPr="00F135BB">
              <w:rPr>
                <w:szCs w:val="24"/>
                <w:highlight w:val="yellow"/>
              </w:rPr>
              <w:t>- amendement Kwint c.s. (6)</w:t>
            </w:r>
            <w:r w:rsidRPr="00F135BB">
              <w:rPr>
                <w:szCs w:val="24"/>
              </w:rPr>
              <w:t xml:space="preserve"> over 700 miljoen aan extra middelen voor de culturele sector</w:t>
            </w:r>
          </w:p>
          <w:p w:rsidRPr="00F135BB" w:rsidR="00F135BB" w:rsidP="00F135BB" w:rsidRDefault="00F135BB">
            <w:pPr>
              <w:rPr>
                <w:szCs w:val="24"/>
              </w:rPr>
            </w:pPr>
            <w:r w:rsidRPr="00F135BB">
              <w:rPr>
                <w:szCs w:val="24"/>
              </w:rPr>
              <w:t>- artikel 14</w:t>
            </w:r>
          </w:p>
          <w:p w:rsidRPr="00F135BB" w:rsidR="00F135BB" w:rsidP="00F135BB" w:rsidRDefault="00F135BB">
            <w:pPr>
              <w:rPr>
                <w:szCs w:val="24"/>
              </w:rPr>
            </w:pPr>
            <w:r w:rsidRPr="00F135BB">
              <w:rPr>
                <w:szCs w:val="24"/>
              </w:rPr>
              <w:t>- artikelen 16 t/m 15</w:t>
            </w:r>
          </w:p>
          <w:p w:rsidRPr="00F135BB" w:rsidR="00F135BB" w:rsidP="00F135BB" w:rsidRDefault="00F135BB">
            <w:pPr>
              <w:rPr>
                <w:szCs w:val="24"/>
              </w:rPr>
            </w:pPr>
            <w:r w:rsidRPr="00F135BB">
              <w:rPr>
                <w:szCs w:val="24"/>
              </w:rPr>
              <w:t>- begrotingsstaat</w:t>
            </w:r>
          </w:p>
          <w:p w:rsidRPr="00F135BB" w:rsidR="00F135BB" w:rsidP="00F135BB" w:rsidRDefault="00F135BB">
            <w:pPr>
              <w:rPr>
                <w:szCs w:val="24"/>
              </w:rPr>
            </w:pPr>
            <w:r w:rsidRPr="00F135BB">
              <w:rPr>
                <w:szCs w:val="24"/>
              </w:rPr>
              <w:t>- beweegreden</w:t>
            </w:r>
          </w:p>
          <w:p w:rsidRPr="00F135BB" w:rsidR="007F7C7B" w:rsidP="00791E14" w:rsidRDefault="00F135BB">
            <w:pPr>
              <w:rPr>
                <w:szCs w:val="24"/>
              </w:rPr>
            </w:pPr>
            <w:r w:rsidRPr="00F135BB">
              <w:rPr>
                <w:szCs w:val="24"/>
                <w:highlight w:val="yellow"/>
              </w:rPr>
              <w:t>- wetsvoorstel</w:t>
            </w:r>
          </w:p>
        </w:tc>
      </w:tr>
      <w:tr w:rsidR="007F7C7B" w:rsidTr="0092045A">
        <w:trPr>
          <w:trHeight w:val="146"/>
        </w:trPr>
        <w:tc>
          <w:tcPr>
            <w:tcW w:w="1513" w:type="pct"/>
            <w:tcBorders>
              <w:top w:val="nil"/>
              <w:left w:val="nil"/>
              <w:bottom w:val="nil"/>
              <w:right w:val="nil"/>
            </w:tcBorders>
          </w:tcPr>
          <w:p w:rsidRPr="007F7C7B" w:rsidR="007F7C7B" w:rsidP="00791E14" w:rsidRDefault="007F7C7B">
            <w:pPr>
              <w:rPr>
                <w:b/>
              </w:rPr>
            </w:pPr>
          </w:p>
        </w:tc>
        <w:tc>
          <w:tcPr>
            <w:tcW w:w="80" w:type="pct"/>
            <w:tcBorders>
              <w:top w:val="nil"/>
              <w:left w:val="nil"/>
              <w:bottom w:val="nil"/>
              <w:right w:val="nil"/>
            </w:tcBorders>
          </w:tcPr>
          <w:p w:rsidRPr="0027433B" w:rsidR="007F7C7B" w:rsidP="00791E14" w:rsidRDefault="007F7C7B">
            <w:pPr>
              <w:rPr>
                <w:szCs w:val="24"/>
              </w:rPr>
            </w:pPr>
          </w:p>
        </w:tc>
        <w:tc>
          <w:tcPr>
            <w:tcW w:w="3407" w:type="pct"/>
            <w:tcBorders>
              <w:top w:val="nil"/>
              <w:left w:val="nil"/>
              <w:bottom w:val="nil"/>
              <w:right w:val="nil"/>
            </w:tcBorders>
          </w:tcPr>
          <w:p w:rsidR="007F7C7B" w:rsidP="00791E14" w:rsidRDefault="007F7C7B"/>
        </w:tc>
      </w:tr>
      <w:tr w:rsidR="007F7C7B" w:rsidTr="0092045A">
        <w:trPr>
          <w:trHeight w:val="146"/>
        </w:trPr>
        <w:tc>
          <w:tcPr>
            <w:tcW w:w="1513" w:type="pct"/>
            <w:tcBorders>
              <w:top w:val="nil"/>
              <w:left w:val="nil"/>
              <w:bottom w:val="nil"/>
              <w:right w:val="nil"/>
            </w:tcBorders>
          </w:tcPr>
          <w:p w:rsidRPr="007F7C7B" w:rsidR="007F7C7B" w:rsidP="00791E14" w:rsidRDefault="007F7C7B">
            <w:pPr>
              <w:rPr>
                <w:b/>
              </w:rPr>
            </w:pPr>
            <w:r>
              <w:rPr>
                <w:b/>
              </w:rPr>
              <w:t xml:space="preserve">Stemmingen </w:t>
            </w:r>
          </w:p>
        </w:tc>
        <w:tc>
          <w:tcPr>
            <w:tcW w:w="80" w:type="pct"/>
            <w:tcBorders>
              <w:top w:val="nil"/>
              <w:left w:val="nil"/>
              <w:bottom w:val="nil"/>
              <w:right w:val="nil"/>
            </w:tcBorders>
          </w:tcPr>
          <w:p w:rsidRPr="0027433B" w:rsidR="007F7C7B" w:rsidP="00791E14" w:rsidRDefault="007F7C7B">
            <w:pPr>
              <w:rPr>
                <w:szCs w:val="24"/>
              </w:rPr>
            </w:pPr>
          </w:p>
        </w:tc>
        <w:tc>
          <w:tcPr>
            <w:tcW w:w="3407" w:type="pct"/>
            <w:tcBorders>
              <w:top w:val="nil"/>
              <w:left w:val="nil"/>
              <w:bottom w:val="nil"/>
              <w:right w:val="nil"/>
            </w:tcBorders>
          </w:tcPr>
          <w:p w:rsidR="007F7C7B" w:rsidP="00791E14" w:rsidRDefault="007F7C7B">
            <w:r>
              <w:t xml:space="preserve">6. Stemmingen over: moties ingediend bij de </w:t>
            </w:r>
            <w:r w:rsidRPr="007F7C7B">
              <w:t>Incidentele suppletoire begroting inzake aanvullende ondersteuning culturele en creatieve sector in verband met de Covid-19 crisis</w:t>
            </w:r>
          </w:p>
        </w:tc>
      </w:tr>
      <w:tr w:rsidR="004F1C70" w:rsidTr="0092045A">
        <w:trPr>
          <w:trHeight w:val="146"/>
        </w:trPr>
        <w:tc>
          <w:tcPr>
            <w:tcW w:w="1513" w:type="pct"/>
            <w:tcBorders>
              <w:top w:val="nil"/>
              <w:left w:val="nil"/>
              <w:bottom w:val="nil"/>
              <w:right w:val="nil"/>
            </w:tcBorders>
          </w:tcPr>
          <w:p w:rsidR="004F1C70" w:rsidP="00AB794A" w:rsidRDefault="004F1C70">
            <w:pPr>
              <w:rPr>
                <w:b/>
              </w:rPr>
            </w:pPr>
          </w:p>
        </w:tc>
        <w:tc>
          <w:tcPr>
            <w:tcW w:w="80" w:type="pct"/>
            <w:tcBorders>
              <w:top w:val="nil"/>
              <w:left w:val="nil"/>
              <w:bottom w:val="nil"/>
              <w:right w:val="nil"/>
            </w:tcBorders>
          </w:tcPr>
          <w:p w:rsidRPr="0027433B" w:rsidR="004F1C70" w:rsidP="00AB794A" w:rsidRDefault="004F1C70">
            <w:pPr>
              <w:rPr>
                <w:szCs w:val="24"/>
              </w:rPr>
            </w:pPr>
          </w:p>
        </w:tc>
        <w:tc>
          <w:tcPr>
            <w:tcW w:w="3407" w:type="pct"/>
            <w:tcBorders>
              <w:top w:val="nil"/>
              <w:left w:val="nil"/>
              <w:bottom w:val="nil"/>
              <w:right w:val="nil"/>
            </w:tcBorders>
          </w:tcPr>
          <w:p w:rsidR="004F1C70" w:rsidP="00C87193" w:rsidRDefault="00C87193">
            <w:r w:rsidRPr="00C87193">
              <w:rPr>
                <w:b/>
              </w:rPr>
              <w:t xml:space="preserve">De Voorzitter: dhr. </w:t>
            </w:r>
            <w:r>
              <w:rPr>
                <w:b/>
              </w:rPr>
              <w:t>Asscher</w:t>
            </w:r>
            <w:r w:rsidRPr="00C87193">
              <w:rPr>
                <w:b/>
              </w:rPr>
              <w:t xml:space="preserve"> wenst zijn motie op stuk nr. </w:t>
            </w:r>
            <w:r>
              <w:rPr>
                <w:b/>
              </w:rPr>
              <w:t>1</w:t>
            </w:r>
            <w:r w:rsidRPr="00C87193">
              <w:rPr>
                <w:b/>
              </w:rPr>
              <w:t>0 te wijzigen. De gewijzigde motie is rondgedeeld. Ik neem aan dat wij daar nu over kunnen stemmen.</w:t>
            </w:r>
          </w:p>
        </w:tc>
      </w:tr>
      <w:tr w:rsidR="00AB794A" w:rsidTr="0092045A">
        <w:trPr>
          <w:trHeight w:val="146"/>
        </w:trPr>
        <w:tc>
          <w:tcPr>
            <w:tcW w:w="1513" w:type="pct"/>
            <w:tcBorders>
              <w:top w:val="nil"/>
              <w:left w:val="nil"/>
              <w:bottom w:val="nil"/>
              <w:right w:val="nil"/>
            </w:tcBorders>
          </w:tcPr>
          <w:p w:rsidRPr="007F7C7B" w:rsidR="00AB794A" w:rsidP="00AB794A" w:rsidRDefault="00AB794A">
            <w:pPr>
              <w:rPr>
                <w:b/>
              </w:rPr>
            </w:pPr>
            <w:r>
              <w:rPr>
                <w:b/>
              </w:rPr>
              <w:t>35 441, nr. 8</w:t>
            </w:r>
          </w:p>
        </w:tc>
        <w:tc>
          <w:tcPr>
            <w:tcW w:w="80" w:type="pct"/>
            <w:tcBorders>
              <w:top w:val="nil"/>
              <w:left w:val="nil"/>
              <w:bottom w:val="nil"/>
              <w:right w:val="nil"/>
            </w:tcBorders>
          </w:tcPr>
          <w:p w:rsidRPr="0027433B" w:rsidR="00AB794A" w:rsidP="00AB794A" w:rsidRDefault="00AB794A">
            <w:pPr>
              <w:rPr>
                <w:szCs w:val="24"/>
              </w:rPr>
            </w:pPr>
          </w:p>
        </w:tc>
        <w:tc>
          <w:tcPr>
            <w:tcW w:w="3407" w:type="pct"/>
            <w:tcBorders>
              <w:top w:val="nil"/>
              <w:left w:val="nil"/>
              <w:bottom w:val="nil"/>
              <w:right w:val="nil"/>
            </w:tcBorders>
          </w:tcPr>
          <w:p w:rsidRPr="00D05FC8" w:rsidR="00AB794A" w:rsidP="00AB794A" w:rsidRDefault="00AB794A">
            <w:r>
              <w:t>-</w:t>
            </w:r>
            <w:r w:rsidRPr="00D05FC8">
              <w:t>de motie-Van den Berge c.s. over door de crisis heen helpen van creatieve</w:t>
            </w:r>
            <w:r>
              <w:t xml:space="preserve"> makers in de culturele sector</w:t>
            </w:r>
            <w:r w:rsidRPr="00D05FC8">
              <w:t xml:space="preserve"> </w:t>
            </w:r>
          </w:p>
        </w:tc>
      </w:tr>
      <w:tr w:rsidR="00AB794A" w:rsidTr="0092045A">
        <w:trPr>
          <w:trHeight w:val="146"/>
        </w:trPr>
        <w:tc>
          <w:tcPr>
            <w:tcW w:w="1513" w:type="pct"/>
            <w:tcBorders>
              <w:top w:val="nil"/>
              <w:left w:val="nil"/>
              <w:bottom w:val="nil"/>
              <w:right w:val="nil"/>
            </w:tcBorders>
          </w:tcPr>
          <w:p w:rsidR="00AB794A" w:rsidP="00AB794A" w:rsidRDefault="00AB794A">
            <w:r w:rsidRPr="00C45557">
              <w:rPr>
                <w:b/>
              </w:rPr>
              <w:lastRenderedPageBreak/>
              <w:t xml:space="preserve">35 441, nr. </w:t>
            </w:r>
            <w:r>
              <w:rPr>
                <w:b/>
              </w:rPr>
              <w:t>9</w:t>
            </w:r>
          </w:p>
        </w:tc>
        <w:tc>
          <w:tcPr>
            <w:tcW w:w="80" w:type="pct"/>
            <w:tcBorders>
              <w:top w:val="nil"/>
              <w:left w:val="nil"/>
              <w:bottom w:val="nil"/>
              <w:right w:val="nil"/>
            </w:tcBorders>
          </w:tcPr>
          <w:p w:rsidRPr="0027433B" w:rsidR="00AB794A" w:rsidP="00AB794A" w:rsidRDefault="00AB794A">
            <w:pPr>
              <w:rPr>
                <w:szCs w:val="24"/>
              </w:rPr>
            </w:pPr>
          </w:p>
        </w:tc>
        <w:tc>
          <w:tcPr>
            <w:tcW w:w="3407" w:type="pct"/>
            <w:tcBorders>
              <w:top w:val="nil"/>
              <w:left w:val="nil"/>
              <w:bottom w:val="nil"/>
              <w:right w:val="nil"/>
            </w:tcBorders>
          </w:tcPr>
          <w:p w:rsidRPr="00D05FC8" w:rsidR="00AB794A" w:rsidP="00AB794A" w:rsidRDefault="00AB794A">
            <w:r>
              <w:t>-</w:t>
            </w:r>
            <w:r w:rsidRPr="00D05FC8">
              <w:t>de motie-Geluk-Poortvliet/El Yassini over overleg over passende cultur</w:t>
            </w:r>
            <w:r>
              <w:t xml:space="preserve">ele en creatieve alternatieven </w:t>
            </w:r>
            <w:r w:rsidRPr="00D05FC8">
              <w:t xml:space="preserve"> </w:t>
            </w:r>
          </w:p>
        </w:tc>
      </w:tr>
      <w:tr w:rsidR="00AB794A" w:rsidTr="0092045A">
        <w:trPr>
          <w:trHeight w:val="146"/>
        </w:trPr>
        <w:tc>
          <w:tcPr>
            <w:tcW w:w="1513" w:type="pct"/>
            <w:tcBorders>
              <w:top w:val="nil"/>
              <w:left w:val="nil"/>
              <w:bottom w:val="nil"/>
              <w:right w:val="nil"/>
            </w:tcBorders>
          </w:tcPr>
          <w:p w:rsidR="00AB794A" w:rsidP="00AB794A" w:rsidRDefault="00AB794A">
            <w:r w:rsidRPr="00C45557">
              <w:rPr>
                <w:b/>
              </w:rPr>
              <w:t xml:space="preserve">35 441, nr. </w:t>
            </w:r>
            <w:r>
              <w:rPr>
                <w:b/>
              </w:rPr>
              <w:t>10</w:t>
            </w:r>
            <w:r w:rsidR="004F1C70">
              <w:rPr>
                <w:b/>
              </w:rPr>
              <w:t xml:space="preserve"> (gewijzigd)</w:t>
            </w:r>
          </w:p>
        </w:tc>
        <w:tc>
          <w:tcPr>
            <w:tcW w:w="80" w:type="pct"/>
            <w:tcBorders>
              <w:top w:val="nil"/>
              <w:left w:val="nil"/>
              <w:bottom w:val="nil"/>
              <w:right w:val="nil"/>
            </w:tcBorders>
          </w:tcPr>
          <w:p w:rsidRPr="0027433B" w:rsidR="00AB794A" w:rsidP="00AB794A" w:rsidRDefault="00AB794A">
            <w:pPr>
              <w:rPr>
                <w:szCs w:val="24"/>
              </w:rPr>
            </w:pPr>
          </w:p>
        </w:tc>
        <w:tc>
          <w:tcPr>
            <w:tcW w:w="3407" w:type="pct"/>
            <w:tcBorders>
              <w:top w:val="nil"/>
              <w:left w:val="nil"/>
              <w:bottom w:val="nil"/>
              <w:right w:val="nil"/>
            </w:tcBorders>
          </w:tcPr>
          <w:p w:rsidRPr="00D05FC8" w:rsidR="00AB794A" w:rsidP="00B85CFF" w:rsidRDefault="00AB794A">
            <w:r>
              <w:t>-</w:t>
            </w:r>
            <w:r w:rsidRPr="00D05FC8">
              <w:t xml:space="preserve">de </w:t>
            </w:r>
            <w:r w:rsidR="004F1C70">
              <w:t xml:space="preserve">gewijzigde </w:t>
            </w:r>
            <w:r w:rsidRPr="00D05FC8">
              <w:t>motie-Asscher c.s. over steun voor ondernemers</w:t>
            </w:r>
            <w:r w:rsidR="00793C64">
              <w:t xml:space="preserve"> en </w:t>
            </w:r>
            <w:r w:rsidRPr="00D05FC8">
              <w:t xml:space="preserve">werkenden </w:t>
            </w:r>
            <w:r w:rsidR="00B85CFF">
              <w:t>in</w:t>
            </w:r>
            <w:r>
              <w:t xml:space="preserve"> de creatieve sector </w:t>
            </w:r>
            <w:r w:rsidRPr="00D05FC8">
              <w:t xml:space="preserve"> </w:t>
            </w:r>
          </w:p>
        </w:tc>
      </w:tr>
      <w:tr w:rsidR="00AB794A" w:rsidTr="0092045A">
        <w:trPr>
          <w:trHeight w:val="146"/>
        </w:trPr>
        <w:tc>
          <w:tcPr>
            <w:tcW w:w="1513" w:type="pct"/>
            <w:tcBorders>
              <w:top w:val="nil"/>
              <w:left w:val="nil"/>
              <w:bottom w:val="nil"/>
              <w:right w:val="nil"/>
            </w:tcBorders>
          </w:tcPr>
          <w:p w:rsidR="00AB794A" w:rsidP="00AB794A" w:rsidRDefault="00AB794A">
            <w:r w:rsidRPr="00C45557">
              <w:rPr>
                <w:b/>
              </w:rPr>
              <w:t xml:space="preserve">35 441, nr. </w:t>
            </w:r>
            <w:r>
              <w:rPr>
                <w:b/>
              </w:rPr>
              <w:t>11</w:t>
            </w:r>
          </w:p>
        </w:tc>
        <w:tc>
          <w:tcPr>
            <w:tcW w:w="80" w:type="pct"/>
            <w:tcBorders>
              <w:top w:val="nil"/>
              <w:left w:val="nil"/>
              <w:bottom w:val="nil"/>
              <w:right w:val="nil"/>
            </w:tcBorders>
          </w:tcPr>
          <w:p w:rsidRPr="0027433B" w:rsidR="00AB794A" w:rsidP="00AB794A" w:rsidRDefault="00AB794A">
            <w:pPr>
              <w:rPr>
                <w:szCs w:val="24"/>
              </w:rPr>
            </w:pPr>
          </w:p>
        </w:tc>
        <w:tc>
          <w:tcPr>
            <w:tcW w:w="3407" w:type="pct"/>
            <w:tcBorders>
              <w:top w:val="nil"/>
              <w:left w:val="nil"/>
              <w:bottom w:val="nil"/>
              <w:right w:val="nil"/>
            </w:tcBorders>
          </w:tcPr>
          <w:p w:rsidRPr="00D05FC8" w:rsidR="00AB794A" w:rsidP="00AB794A" w:rsidRDefault="00AB794A">
            <w:r>
              <w:t>-</w:t>
            </w:r>
            <w:r w:rsidRPr="00D05FC8">
              <w:t>de motie-Asscher/Belhaj over ondersteuning van ni</w:t>
            </w:r>
            <w:r>
              <w:t xml:space="preserve">et-gesubsidieerde instellingen </w:t>
            </w:r>
            <w:r w:rsidRPr="00D05FC8">
              <w:t xml:space="preserve"> </w:t>
            </w:r>
          </w:p>
        </w:tc>
      </w:tr>
      <w:tr w:rsidR="00AB794A" w:rsidTr="0092045A">
        <w:trPr>
          <w:trHeight w:val="146"/>
        </w:trPr>
        <w:tc>
          <w:tcPr>
            <w:tcW w:w="1513" w:type="pct"/>
            <w:tcBorders>
              <w:top w:val="nil"/>
              <w:left w:val="nil"/>
              <w:bottom w:val="nil"/>
              <w:right w:val="nil"/>
            </w:tcBorders>
          </w:tcPr>
          <w:p w:rsidR="00AB794A" w:rsidP="00AB794A" w:rsidRDefault="00AB794A">
            <w:r w:rsidRPr="00C45557">
              <w:rPr>
                <w:b/>
              </w:rPr>
              <w:t xml:space="preserve">35 441, nr. </w:t>
            </w:r>
            <w:r>
              <w:rPr>
                <w:b/>
              </w:rPr>
              <w:t>12</w:t>
            </w:r>
          </w:p>
        </w:tc>
        <w:tc>
          <w:tcPr>
            <w:tcW w:w="80" w:type="pct"/>
            <w:tcBorders>
              <w:top w:val="nil"/>
              <w:left w:val="nil"/>
              <w:bottom w:val="nil"/>
              <w:right w:val="nil"/>
            </w:tcBorders>
          </w:tcPr>
          <w:p w:rsidRPr="0027433B" w:rsidR="00AB794A" w:rsidP="00AB794A" w:rsidRDefault="00AB794A">
            <w:pPr>
              <w:rPr>
                <w:szCs w:val="24"/>
              </w:rPr>
            </w:pPr>
          </w:p>
        </w:tc>
        <w:tc>
          <w:tcPr>
            <w:tcW w:w="3407" w:type="pct"/>
            <w:tcBorders>
              <w:top w:val="nil"/>
              <w:left w:val="nil"/>
              <w:bottom w:val="nil"/>
              <w:right w:val="nil"/>
            </w:tcBorders>
          </w:tcPr>
          <w:p w:rsidRPr="00D05FC8" w:rsidR="00AB794A" w:rsidP="00AB794A" w:rsidRDefault="00AB794A">
            <w:r>
              <w:t>-</w:t>
            </w:r>
            <w:r w:rsidRPr="00D05FC8">
              <w:t>de motie-Asscher c.s. over het voorkomen van het verdwijnen</w:t>
            </w:r>
            <w:r>
              <w:t xml:space="preserve"> van regionale voorzieningen </w:t>
            </w:r>
            <w:r w:rsidRPr="00D05FC8">
              <w:t xml:space="preserve"> </w:t>
            </w:r>
          </w:p>
        </w:tc>
      </w:tr>
      <w:tr w:rsidR="00AB794A" w:rsidTr="0092045A">
        <w:trPr>
          <w:trHeight w:val="146"/>
        </w:trPr>
        <w:tc>
          <w:tcPr>
            <w:tcW w:w="1513" w:type="pct"/>
            <w:tcBorders>
              <w:top w:val="nil"/>
              <w:left w:val="nil"/>
              <w:bottom w:val="nil"/>
              <w:right w:val="nil"/>
            </w:tcBorders>
          </w:tcPr>
          <w:p w:rsidR="00AB794A" w:rsidP="00AB794A" w:rsidRDefault="00AB794A">
            <w:r w:rsidRPr="00C45557">
              <w:rPr>
                <w:b/>
              </w:rPr>
              <w:t xml:space="preserve">35 441, nr. </w:t>
            </w:r>
            <w:r>
              <w:rPr>
                <w:b/>
              </w:rPr>
              <w:t>13</w:t>
            </w:r>
          </w:p>
        </w:tc>
        <w:tc>
          <w:tcPr>
            <w:tcW w:w="80" w:type="pct"/>
            <w:tcBorders>
              <w:top w:val="nil"/>
              <w:left w:val="nil"/>
              <w:bottom w:val="nil"/>
              <w:right w:val="nil"/>
            </w:tcBorders>
          </w:tcPr>
          <w:p w:rsidRPr="0027433B" w:rsidR="00AB794A" w:rsidP="00AB794A" w:rsidRDefault="00AB794A">
            <w:pPr>
              <w:rPr>
                <w:szCs w:val="24"/>
              </w:rPr>
            </w:pPr>
          </w:p>
        </w:tc>
        <w:tc>
          <w:tcPr>
            <w:tcW w:w="3407" w:type="pct"/>
            <w:tcBorders>
              <w:top w:val="nil"/>
              <w:left w:val="nil"/>
              <w:bottom w:val="nil"/>
              <w:right w:val="nil"/>
            </w:tcBorders>
          </w:tcPr>
          <w:p w:rsidRPr="00D05FC8" w:rsidR="00AB794A" w:rsidP="00AB794A" w:rsidRDefault="00AB794A">
            <w:r>
              <w:t>-</w:t>
            </w:r>
            <w:r w:rsidRPr="00D05FC8">
              <w:t>de motie-Dik-Faber c.s. over zorg dragen voor regionale spreiding bij beh</w:t>
            </w:r>
            <w:r>
              <w:t xml:space="preserve">oud van culturele instellingen </w:t>
            </w:r>
            <w:r w:rsidRPr="00D05FC8">
              <w:t xml:space="preserve"> </w:t>
            </w:r>
          </w:p>
        </w:tc>
      </w:tr>
      <w:tr w:rsidR="00AB794A" w:rsidTr="0092045A">
        <w:trPr>
          <w:trHeight w:val="146"/>
        </w:trPr>
        <w:tc>
          <w:tcPr>
            <w:tcW w:w="1513" w:type="pct"/>
            <w:tcBorders>
              <w:top w:val="nil"/>
              <w:left w:val="nil"/>
              <w:bottom w:val="nil"/>
              <w:right w:val="nil"/>
            </w:tcBorders>
          </w:tcPr>
          <w:p w:rsidR="00AB794A" w:rsidP="00AB794A" w:rsidRDefault="00AB794A">
            <w:r w:rsidRPr="00C45557">
              <w:rPr>
                <w:b/>
              </w:rPr>
              <w:t xml:space="preserve">35 441, nr. </w:t>
            </w:r>
            <w:r>
              <w:rPr>
                <w:b/>
              </w:rPr>
              <w:t>14</w:t>
            </w:r>
          </w:p>
        </w:tc>
        <w:tc>
          <w:tcPr>
            <w:tcW w:w="80" w:type="pct"/>
            <w:tcBorders>
              <w:top w:val="nil"/>
              <w:left w:val="nil"/>
              <w:bottom w:val="nil"/>
              <w:right w:val="nil"/>
            </w:tcBorders>
          </w:tcPr>
          <w:p w:rsidRPr="0027433B" w:rsidR="00AB794A" w:rsidP="00AB794A" w:rsidRDefault="00AB794A">
            <w:pPr>
              <w:rPr>
                <w:szCs w:val="24"/>
              </w:rPr>
            </w:pPr>
          </w:p>
        </w:tc>
        <w:tc>
          <w:tcPr>
            <w:tcW w:w="3407" w:type="pct"/>
            <w:tcBorders>
              <w:top w:val="nil"/>
              <w:left w:val="nil"/>
              <w:bottom w:val="nil"/>
              <w:right w:val="nil"/>
            </w:tcBorders>
          </w:tcPr>
          <w:p w:rsidRPr="00D05FC8" w:rsidR="00AB794A" w:rsidP="00AB794A" w:rsidRDefault="00AB794A">
            <w:r>
              <w:t>-</w:t>
            </w:r>
            <w:r w:rsidRPr="00D05FC8">
              <w:t>de motie-Van Raan over alles op alles zetten om de culturele sect</w:t>
            </w:r>
            <w:r>
              <w:t xml:space="preserve">or door de crisis te loodsen </w:t>
            </w:r>
            <w:r w:rsidRPr="00D05FC8">
              <w:t xml:space="preserve"> </w:t>
            </w:r>
          </w:p>
        </w:tc>
      </w:tr>
      <w:tr w:rsidR="00AB794A" w:rsidTr="0092045A">
        <w:trPr>
          <w:trHeight w:val="146"/>
        </w:trPr>
        <w:tc>
          <w:tcPr>
            <w:tcW w:w="1513" w:type="pct"/>
            <w:tcBorders>
              <w:top w:val="nil"/>
              <w:left w:val="nil"/>
              <w:bottom w:val="nil"/>
              <w:right w:val="nil"/>
            </w:tcBorders>
          </w:tcPr>
          <w:p w:rsidR="00AB794A" w:rsidP="00AB794A" w:rsidRDefault="00AB794A">
            <w:r w:rsidRPr="00C45557">
              <w:rPr>
                <w:b/>
              </w:rPr>
              <w:t xml:space="preserve">35 441, nr. </w:t>
            </w:r>
            <w:r>
              <w:rPr>
                <w:b/>
              </w:rPr>
              <w:t>15 (aangehouden)</w:t>
            </w:r>
          </w:p>
        </w:tc>
        <w:tc>
          <w:tcPr>
            <w:tcW w:w="80" w:type="pct"/>
            <w:tcBorders>
              <w:top w:val="nil"/>
              <w:left w:val="nil"/>
              <w:bottom w:val="nil"/>
              <w:right w:val="nil"/>
            </w:tcBorders>
          </w:tcPr>
          <w:p w:rsidRPr="0027433B" w:rsidR="00AB794A" w:rsidP="00AB794A" w:rsidRDefault="00AB794A">
            <w:pPr>
              <w:rPr>
                <w:szCs w:val="24"/>
              </w:rPr>
            </w:pPr>
          </w:p>
        </w:tc>
        <w:tc>
          <w:tcPr>
            <w:tcW w:w="3407" w:type="pct"/>
            <w:tcBorders>
              <w:top w:val="nil"/>
              <w:left w:val="nil"/>
              <w:bottom w:val="nil"/>
              <w:right w:val="nil"/>
            </w:tcBorders>
          </w:tcPr>
          <w:p w:rsidRPr="00D05FC8" w:rsidR="00AB794A" w:rsidP="00AB794A" w:rsidRDefault="00AB794A">
            <w:r>
              <w:t>-</w:t>
            </w:r>
            <w:r w:rsidRPr="00D05FC8">
              <w:t>de motie-Van Raan over investeren in kunst</w:t>
            </w:r>
            <w:r>
              <w:t xml:space="preserve"> fiscaal aantrekkelijker maken</w:t>
            </w:r>
            <w:r w:rsidRPr="00D05FC8">
              <w:t xml:space="preserve"> </w:t>
            </w:r>
          </w:p>
        </w:tc>
      </w:tr>
      <w:tr w:rsidR="00AB794A" w:rsidTr="0092045A">
        <w:trPr>
          <w:trHeight w:val="146"/>
        </w:trPr>
        <w:tc>
          <w:tcPr>
            <w:tcW w:w="1513" w:type="pct"/>
            <w:tcBorders>
              <w:top w:val="nil"/>
              <w:left w:val="nil"/>
              <w:bottom w:val="nil"/>
              <w:right w:val="nil"/>
            </w:tcBorders>
          </w:tcPr>
          <w:p w:rsidR="00AB794A" w:rsidP="00AB794A" w:rsidRDefault="00AB794A">
            <w:r w:rsidRPr="00C45557">
              <w:rPr>
                <w:b/>
              </w:rPr>
              <w:t xml:space="preserve">35 441, nr. </w:t>
            </w:r>
            <w:r>
              <w:rPr>
                <w:b/>
              </w:rPr>
              <w:t>16 (aangehouden)</w:t>
            </w:r>
          </w:p>
        </w:tc>
        <w:tc>
          <w:tcPr>
            <w:tcW w:w="80" w:type="pct"/>
            <w:tcBorders>
              <w:top w:val="nil"/>
              <w:left w:val="nil"/>
              <w:bottom w:val="nil"/>
              <w:right w:val="nil"/>
            </w:tcBorders>
          </w:tcPr>
          <w:p w:rsidRPr="0027433B" w:rsidR="00AB794A" w:rsidP="00AB794A" w:rsidRDefault="00AB794A">
            <w:pPr>
              <w:rPr>
                <w:szCs w:val="24"/>
              </w:rPr>
            </w:pPr>
          </w:p>
        </w:tc>
        <w:tc>
          <w:tcPr>
            <w:tcW w:w="3407" w:type="pct"/>
            <w:tcBorders>
              <w:top w:val="nil"/>
              <w:left w:val="nil"/>
              <w:bottom w:val="nil"/>
              <w:right w:val="nil"/>
            </w:tcBorders>
          </w:tcPr>
          <w:p w:rsidR="00AB794A" w:rsidP="00AB794A" w:rsidRDefault="00AB794A">
            <w:r>
              <w:t>-</w:t>
            </w:r>
            <w:r w:rsidRPr="00D05FC8">
              <w:t xml:space="preserve">de motie-Van Raan over onderzoek naar btw-verlaging of -vrijstelling voor podiumkunsten en openbare musea </w:t>
            </w:r>
          </w:p>
        </w:tc>
      </w:tr>
      <w:tr w:rsidR="007F7C7B" w:rsidTr="0092045A">
        <w:trPr>
          <w:trHeight w:val="146"/>
        </w:trPr>
        <w:tc>
          <w:tcPr>
            <w:tcW w:w="1513" w:type="pct"/>
            <w:tcBorders>
              <w:top w:val="nil"/>
              <w:left w:val="nil"/>
              <w:bottom w:val="nil"/>
              <w:right w:val="nil"/>
            </w:tcBorders>
          </w:tcPr>
          <w:p w:rsidRPr="007F7C7B" w:rsidR="007F7C7B" w:rsidP="00791E14" w:rsidRDefault="007F7C7B">
            <w:pPr>
              <w:rPr>
                <w:b/>
              </w:rPr>
            </w:pPr>
          </w:p>
        </w:tc>
        <w:tc>
          <w:tcPr>
            <w:tcW w:w="80" w:type="pct"/>
            <w:tcBorders>
              <w:top w:val="nil"/>
              <w:left w:val="nil"/>
              <w:bottom w:val="nil"/>
              <w:right w:val="nil"/>
            </w:tcBorders>
          </w:tcPr>
          <w:p w:rsidRPr="0027433B" w:rsidR="007F7C7B" w:rsidP="00791E14" w:rsidRDefault="007F7C7B">
            <w:pPr>
              <w:rPr>
                <w:szCs w:val="24"/>
              </w:rPr>
            </w:pPr>
          </w:p>
        </w:tc>
        <w:tc>
          <w:tcPr>
            <w:tcW w:w="3407" w:type="pct"/>
            <w:tcBorders>
              <w:top w:val="nil"/>
              <w:left w:val="nil"/>
              <w:bottom w:val="nil"/>
              <w:right w:val="nil"/>
            </w:tcBorders>
          </w:tcPr>
          <w:p w:rsidR="007F7C7B" w:rsidP="00791E14" w:rsidRDefault="007F7C7B"/>
        </w:tc>
      </w:tr>
      <w:tr w:rsidR="007F7C7B" w:rsidTr="0092045A">
        <w:trPr>
          <w:trHeight w:val="146"/>
        </w:trPr>
        <w:tc>
          <w:tcPr>
            <w:tcW w:w="1513" w:type="pct"/>
            <w:tcBorders>
              <w:top w:val="nil"/>
              <w:left w:val="nil"/>
              <w:bottom w:val="nil"/>
              <w:right w:val="nil"/>
            </w:tcBorders>
          </w:tcPr>
          <w:p w:rsidRPr="007F7C7B" w:rsidR="007F7C7B" w:rsidP="00791E14" w:rsidRDefault="00A614DA">
            <w:pPr>
              <w:rPr>
                <w:b/>
              </w:rPr>
            </w:pPr>
            <w:r>
              <w:rPr>
                <w:b/>
              </w:rPr>
              <w:t xml:space="preserve">Stemmingen </w:t>
            </w:r>
          </w:p>
        </w:tc>
        <w:tc>
          <w:tcPr>
            <w:tcW w:w="80" w:type="pct"/>
            <w:tcBorders>
              <w:top w:val="nil"/>
              <w:left w:val="nil"/>
              <w:bottom w:val="nil"/>
              <w:right w:val="nil"/>
            </w:tcBorders>
          </w:tcPr>
          <w:p w:rsidRPr="0027433B" w:rsidR="007F7C7B" w:rsidP="00791E14" w:rsidRDefault="007F7C7B">
            <w:pPr>
              <w:rPr>
                <w:szCs w:val="24"/>
              </w:rPr>
            </w:pPr>
          </w:p>
        </w:tc>
        <w:tc>
          <w:tcPr>
            <w:tcW w:w="3407" w:type="pct"/>
            <w:tcBorders>
              <w:top w:val="nil"/>
              <w:left w:val="nil"/>
              <w:bottom w:val="nil"/>
              <w:right w:val="nil"/>
            </w:tcBorders>
          </w:tcPr>
          <w:p w:rsidR="007F7C7B" w:rsidP="00791E14" w:rsidRDefault="00A614DA">
            <w:r>
              <w:t xml:space="preserve">7. Stemmingen over: moties ingediend bij </w:t>
            </w:r>
            <w:r w:rsidR="0047550C">
              <w:t>het notaoverleg over onderwijs en corona</w:t>
            </w:r>
          </w:p>
        </w:tc>
      </w:tr>
      <w:tr w:rsidR="00DC09F7" w:rsidTr="0092045A">
        <w:trPr>
          <w:trHeight w:val="146"/>
        </w:trPr>
        <w:tc>
          <w:tcPr>
            <w:tcW w:w="1513" w:type="pct"/>
            <w:tcBorders>
              <w:top w:val="nil"/>
              <w:left w:val="nil"/>
              <w:bottom w:val="nil"/>
              <w:right w:val="nil"/>
            </w:tcBorders>
          </w:tcPr>
          <w:p w:rsidR="00DC09F7" w:rsidP="008A65B5" w:rsidRDefault="00DC09F7">
            <w:pPr>
              <w:rPr>
                <w:b/>
              </w:rPr>
            </w:pPr>
          </w:p>
        </w:tc>
        <w:tc>
          <w:tcPr>
            <w:tcW w:w="80" w:type="pct"/>
            <w:tcBorders>
              <w:top w:val="nil"/>
              <w:left w:val="nil"/>
              <w:bottom w:val="nil"/>
              <w:right w:val="nil"/>
            </w:tcBorders>
          </w:tcPr>
          <w:p w:rsidRPr="0027433B" w:rsidR="00DC09F7" w:rsidP="008A65B5" w:rsidRDefault="00DC09F7">
            <w:pPr>
              <w:rPr>
                <w:szCs w:val="24"/>
              </w:rPr>
            </w:pPr>
          </w:p>
        </w:tc>
        <w:tc>
          <w:tcPr>
            <w:tcW w:w="3407" w:type="pct"/>
            <w:tcBorders>
              <w:top w:val="nil"/>
              <w:left w:val="nil"/>
              <w:bottom w:val="nil"/>
              <w:right w:val="nil"/>
            </w:tcBorders>
          </w:tcPr>
          <w:p w:rsidR="00E818EE" w:rsidP="00E818EE" w:rsidRDefault="00DC09F7">
            <w:pPr>
              <w:rPr>
                <w:b/>
              </w:rPr>
            </w:pPr>
            <w:r w:rsidRPr="00DC09F7">
              <w:rPr>
                <w:b/>
              </w:rPr>
              <w:t xml:space="preserve">De Voorzitter: </w:t>
            </w:r>
            <w:r w:rsidR="00E818EE">
              <w:rPr>
                <w:b/>
              </w:rPr>
              <w:t xml:space="preserve">mw. Westerveld wenst haar motie op stuk nr. 163 te wijzigen en </w:t>
            </w:r>
            <w:r w:rsidRPr="00DC09F7">
              <w:rPr>
                <w:b/>
              </w:rPr>
              <w:t xml:space="preserve">dhr. </w:t>
            </w:r>
            <w:r>
              <w:rPr>
                <w:b/>
              </w:rPr>
              <w:t xml:space="preserve">Van Meenen </w:t>
            </w:r>
            <w:r w:rsidRPr="00DC09F7">
              <w:rPr>
                <w:b/>
              </w:rPr>
              <w:t xml:space="preserve">zijn motie op stuk nr. </w:t>
            </w:r>
            <w:r>
              <w:rPr>
                <w:b/>
              </w:rPr>
              <w:t>168</w:t>
            </w:r>
            <w:r w:rsidR="00E818EE">
              <w:rPr>
                <w:b/>
              </w:rPr>
              <w:t xml:space="preserve">. </w:t>
            </w:r>
          </w:p>
          <w:p w:rsidR="00DC09F7" w:rsidP="00E818EE" w:rsidRDefault="00E818EE">
            <w:r>
              <w:rPr>
                <w:b/>
              </w:rPr>
              <w:t>De gewijzigde motie</w:t>
            </w:r>
            <w:r w:rsidRPr="00DC09F7" w:rsidR="00DC09F7">
              <w:rPr>
                <w:b/>
              </w:rPr>
              <w:t xml:space="preserve">s </w:t>
            </w:r>
            <w:r>
              <w:rPr>
                <w:b/>
              </w:rPr>
              <w:t xml:space="preserve">zijn </w:t>
            </w:r>
            <w:r w:rsidRPr="00DC09F7" w:rsidR="00DC09F7">
              <w:rPr>
                <w:b/>
              </w:rPr>
              <w:t>rondgedeeld. Ik neem aan dat wij daar nu over kunnen stemmen.</w:t>
            </w:r>
          </w:p>
        </w:tc>
      </w:tr>
      <w:tr w:rsidR="008A65B5" w:rsidTr="0092045A">
        <w:trPr>
          <w:trHeight w:val="146"/>
        </w:trPr>
        <w:tc>
          <w:tcPr>
            <w:tcW w:w="1513" w:type="pct"/>
            <w:tcBorders>
              <w:top w:val="nil"/>
              <w:left w:val="nil"/>
              <w:bottom w:val="nil"/>
              <w:right w:val="nil"/>
            </w:tcBorders>
          </w:tcPr>
          <w:p w:rsidRPr="007F7C7B" w:rsidR="008A65B5" w:rsidP="008A65B5" w:rsidRDefault="008A65B5">
            <w:pPr>
              <w:rPr>
                <w:b/>
              </w:rPr>
            </w:pPr>
            <w:r>
              <w:rPr>
                <w:b/>
              </w:rPr>
              <w:t>35 300-VIII, nr. 161</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A65B5">
            <w:r>
              <w:t>-</w:t>
            </w:r>
            <w:r w:rsidRPr="009A2818">
              <w:t xml:space="preserve">de motie-Westerveld over compenseren voor het collegegeld vanwege de langere studietijd </w:t>
            </w:r>
          </w:p>
        </w:tc>
      </w:tr>
      <w:tr w:rsidR="008A65B5" w:rsidTr="0092045A">
        <w:trPr>
          <w:trHeight w:val="146"/>
        </w:trPr>
        <w:tc>
          <w:tcPr>
            <w:tcW w:w="1513" w:type="pct"/>
            <w:tcBorders>
              <w:top w:val="nil"/>
              <w:left w:val="nil"/>
              <w:bottom w:val="nil"/>
              <w:right w:val="nil"/>
            </w:tcBorders>
          </w:tcPr>
          <w:p w:rsidR="008A65B5" w:rsidP="008A65B5" w:rsidRDefault="008A65B5">
            <w:r w:rsidRPr="00DA33BD">
              <w:rPr>
                <w:b/>
              </w:rPr>
              <w:t>35 300-VIII, nr. 16</w:t>
            </w:r>
            <w:r>
              <w:rPr>
                <w:b/>
              </w:rPr>
              <w:t>2</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555FD">
            <w:r>
              <w:t>-</w:t>
            </w:r>
            <w:r w:rsidRPr="009A2818" w:rsidR="008A65B5">
              <w:t xml:space="preserve">motie-Westerveld c.s. over ervaringen met het afstandsonderwijs benutten voor de aanpak van thuiszitters </w:t>
            </w:r>
          </w:p>
        </w:tc>
      </w:tr>
      <w:tr w:rsidR="008A65B5" w:rsidTr="0092045A">
        <w:trPr>
          <w:trHeight w:val="146"/>
        </w:trPr>
        <w:tc>
          <w:tcPr>
            <w:tcW w:w="1513" w:type="pct"/>
            <w:tcBorders>
              <w:top w:val="nil"/>
              <w:left w:val="nil"/>
              <w:bottom w:val="nil"/>
              <w:right w:val="nil"/>
            </w:tcBorders>
          </w:tcPr>
          <w:p w:rsidR="008A65B5" w:rsidP="008A65B5" w:rsidRDefault="008A65B5">
            <w:r w:rsidRPr="00DA33BD">
              <w:rPr>
                <w:b/>
              </w:rPr>
              <w:t>35 300-VIII, nr. 16</w:t>
            </w:r>
            <w:r>
              <w:rPr>
                <w:b/>
              </w:rPr>
              <w:t>3</w:t>
            </w:r>
            <w:r w:rsidR="00E818EE">
              <w:rPr>
                <w:b/>
              </w:rPr>
              <w:t xml:space="preserve"> (gewijzigd)</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C5A30" w:rsidP="00ED0717" w:rsidRDefault="008555FD">
            <w:r>
              <w:t>-</w:t>
            </w:r>
            <w:r w:rsidRPr="009A2818" w:rsidR="008A65B5">
              <w:t xml:space="preserve">de </w:t>
            </w:r>
            <w:r w:rsidR="00E818EE">
              <w:t xml:space="preserve">gewijzigde </w:t>
            </w:r>
            <w:r w:rsidRPr="009A2818" w:rsidR="008A65B5">
              <w:t xml:space="preserve">motie-Westerveld c.s. </w:t>
            </w:r>
            <w:r w:rsidR="008C5A30">
              <w:t xml:space="preserve">over </w:t>
            </w:r>
            <w:r w:rsidRPr="008C5A30" w:rsidR="008C5A30">
              <w:t xml:space="preserve">devices zoals laptops en tablets onder de </w:t>
            </w:r>
            <w:r w:rsidR="00ED0717">
              <w:t>wet gratis s</w:t>
            </w:r>
            <w:r w:rsidRPr="008C5A30" w:rsidR="008C5A30">
              <w:t xml:space="preserve">choolboeken </w:t>
            </w:r>
            <w:r w:rsidR="008C5A30">
              <w:t>s</w:t>
            </w:r>
            <w:r w:rsidRPr="008C5A30" w:rsidR="008C5A30">
              <w:t>charen</w:t>
            </w:r>
          </w:p>
        </w:tc>
      </w:tr>
      <w:tr w:rsidR="008A65B5" w:rsidTr="0092045A">
        <w:trPr>
          <w:trHeight w:val="146"/>
        </w:trPr>
        <w:tc>
          <w:tcPr>
            <w:tcW w:w="1513" w:type="pct"/>
            <w:tcBorders>
              <w:top w:val="nil"/>
              <w:left w:val="nil"/>
              <w:bottom w:val="nil"/>
              <w:right w:val="nil"/>
            </w:tcBorders>
          </w:tcPr>
          <w:p w:rsidR="008A65B5" w:rsidP="008A65B5" w:rsidRDefault="008A65B5">
            <w:r w:rsidRPr="00DA33BD">
              <w:rPr>
                <w:b/>
              </w:rPr>
              <w:t>35 300-VIII, nr. 16</w:t>
            </w:r>
            <w:r>
              <w:rPr>
                <w:b/>
              </w:rPr>
              <w:t>4</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555FD">
            <w:r>
              <w:t>-</w:t>
            </w:r>
            <w:r w:rsidRPr="009A2818" w:rsidR="008A65B5">
              <w:t xml:space="preserve">de motie-Rog/Van Meenen over het wegwerken van onderwijsachterstanden door lente-, zomer- en herfstonderwijs </w:t>
            </w:r>
          </w:p>
        </w:tc>
      </w:tr>
      <w:tr w:rsidR="008A65B5" w:rsidTr="0092045A">
        <w:trPr>
          <w:trHeight w:val="146"/>
        </w:trPr>
        <w:tc>
          <w:tcPr>
            <w:tcW w:w="1513" w:type="pct"/>
            <w:tcBorders>
              <w:top w:val="nil"/>
              <w:left w:val="nil"/>
              <w:bottom w:val="nil"/>
              <w:right w:val="nil"/>
            </w:tcBorders>
          </w:tcPr>
          <w:p w:rsidR="008A65B5" w:rsidP="008A65B5" w:rsidRDefault="008A65B5">
            <w:r w:rsidRPr="00DA33BD">
              <w:rPr>
                <w:b/>
              </w:rPr>
              <w:t>35 300-VIII, nr. 16</w:t>
            </w:r>
            <w:r>
              <w:rPr>
                <w:b/>
              </w:rPr>
              <w:t>5</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555FD">
            <w:r>
              <w:t>-</w:t>
            </w:r>
            <w:r w:rsidRPr="009A2818" w:rsidR="008A65B5">
              <w:t xml:space="preserve">de motie-Rog over een handelingsprotocol in geval van een (vermoeden van een) COVID-19-besmetting op scholen </w:t>
            </w:r>
          </w:p>
        </w:tc>
      </w:tr>
      <w:tr w:rsidR="008A65B5" w:rsidTr="0092045A">
        <w:trPr>
          <w:trHeight w:val="146"/>
        </w:trPr>
        <w:tc>
          <w:tcPr>
            <w:tcW w:w="1513" w:type="pct"/>
            <w:tcBorders>
              <w:top w:val="nil"/>
              <w:left w:val="nil"/>
              <w:bottom w:val="nil"/>
              <w:right w:val="nil"/>
            </w:tcBorders>
          </w:tcPr>
          <w:p w:rsidR="008A65B5" w:rsidP="008A65B5" w:rsidRDefault="008A65B5">
            <w:r w:rsidRPr="00DA33BD">
              <w:rPr>
                <w:b/>
              </w:rPr>
              <w:t>35 300-VIII, nr. 16</w:t>
            </w:r>
            <w:r>
              <w:rPr>
                <w:b/>
              </w:rPr>
              <w:t>6</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555FD">
            <w:r>
              <w:t>-</w:t>
            </w:r>
            <w:r w:rsidRPr="009A2818" w:rsidR="008A65B5">
              <w:t>de motie-Kwint/Van Raan over een halfjaar collegegeld terugbetalen</w:t>
            </w:r>
            <w:r>
              <w:t xml:space="preserve"> aan studenten ter compensatie</w:t>
            </w:r>
            <w:r w:rsidRPr="009A2818" w:rsidR="008A65B5">
              <w:t xml:space="preserve"> </w:t>
            </w:r>
          </w:p>
        </w:tc>
      </w:tr>
      <w:tr w:rsidR="008A65B5" w:rsidTr="0092045A">
        <w:trPr>
          <w:trHeight w:val="146"/>
        </w:trPr>
        <w:tc>
          <w:tcPr>
            <w:tcW w:w="1513" w:type="pct"/>
            <w:tcBorders>
              <w:top w:val="nil"/>
              <w:left w:val="nil"/>
              <w:bottom w:val="nil"/>
              <w:right w:val="nil"/>
            </w:tcBorders>
          </w:tcPr>
          <w:p w:rsidR="008A65B5" w:rsidP="008A65B5" w:rsidRDefault="008A65B5">
            <w:r w:rsidRPr="00DA33BD">
              <w:rPr>
                <w:b/>
              </w:rPr>
              <w:t>35 300-VIII, nr. 16</w:t>
            </w:r>
            <w:r>
              <w:rPr>
                <w:b/>
              </w:rPr>
              <w:t>7</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555FD">
            <w:r>
              <w:t>-</w:t>
            </w:r>
            <w:r w:rsidRPr="009A2818" w:rsidR="008A65B5">
              <w:t xml:space="preserve">de motie-Kwint c.s. over de mogelijkheid om mondelinge examens in het vso af laten nemen door de eigen docent </w:t>
            </w:r>
          </w:p>
        </w:tc>
      </w:tr>
      <w:tr w:rsidR="008A65B5" w:rsidTr="0092045A">
        <w:trPr>
          <w:trHeight w:val="146"/>
        </w:trPr>
        <w:tc>
          <w:tcPr>
            <w:tcW w:w="1513" w:type="pct"/>
            <w:tcBorders>
              <w:top w:val="nil"/>
              <w:left w:val="nil"/>
              <w:bottom w:val="nil"/>
              <w:right w:val="nil"/>
            </w:tcBorders>
          </w:tcPr>
          <w:p w:rsidR="008A65B5" w:rsidP="008A65B5" w:rsidRDefault="008A65B5">
            <w:r w:rsidRPr="00DA33BD">
              <w:rPr>
                <w:b/>
              </w:rPr>
              <w:t>35 300-VIII, nr. 16</w:t>
            </w:r>
            <w:r>
              <w:rPr>
                <w:b/>
              </w:rPr>
              <w:t>8</w:t>
            </w:r>
            <w:r w:rsidR="00DC09F7">
              <w:rPr>
                <w:b/>
              </w:rPr>
              <w:t xml:space="preserve"> (gewijzigd)</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555FD">
            <w:r>
              <w:t>-</w:t>
            </w:r>
            <w:r w:rsidRPr="009A2818" w:rsidR="008A65B5">
              <w:t xml:space="preserve">de </w:t>
            </w:r>
            <w:r w:rsidR="00DC09F7">
              <w:t xml:space="preserve">gewijzigde </w:t>
            </w:r>
            <w:r w:rsidRPr="009A2818" w:rsidR="008A65B5">
              <w:t xml:space="preserve">motie-Van Meenen/Rog over verkrijgen van het vso-diploma op basis van reeds behaalde schoolresultaten </w:t>
            </w:r>
          </w:p>
        </w:tc>
      </w:tr>
      <w:tr w:rsidR="008A65B5" w:rsidTr="0092045A">
        <w:trPr>
          <w:trHeight w:val="146"/>
        </w:trPr>
        <w:tc>
          <w:tcPr>
            <w:tcW w:w="1513" w:type="pct"/>
            <w:tcBorders>
              <w:top w:val="nil"/>
              <w:left w:val="nil"/>
              <w:bottom w:val="nil"/>
              <w:right w:val="nil"/>
            </w:tcBorders>
          </w:tcPr>
          <w:p w:rsidR="008A65B5" w:rsidP="008A65B5" w:rsidRDefault="008A65B5">
            <w:r w:rsidRPr="00A91333">
              <w:rPr>
                <w:b/>
              </w:rPr>
              <w:t>35 300-VIII, nr. 16</w:t>
            </w:r>
            <w:r>
              <w:rPr>
                <w:b/>
              </w:rPr>
              <w:t>9</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555FD">
            <w:r>
              <w:t>-</w:t>
            </w:r>
            <w:r w:rsidRPr="009A2818" w:rsidR="008A65B5">
              <w:t xml:space="preserve">de motie-Van Meenen over blijvende beschikbaarheid van middelen die afstandsonderwijs mogelijk maken </w:t>
            </w:r>
          </w:p>
        </w:tc>
      </w:tr>
      <w:tr w:rsidR="008A65B5" w:rsidTr="0092045A">
        <w:trPr>
          <w:trHeight w:val="146"/>
        </w:trPr>
        <w:tc>
          <w:tcPr>
            <w:tcW w:w="1513" w:type="pct"/>
            <w:tcBorders>
              <w:top w:val="nil"/>
              <w:left w:val="nil"/>
              <w:bottom w:val="nil"/>
              <w:right w:val="nil"/>
            </w:tcBorders>
          </w:tcPr>
          <w:p w:rsidR="008A65B5" w:rsidP="008A65B5" w:rsidRDefault="008A65B5">
            <w:r w:rsidRPr="00A91333">
              <w:rPr>
                <w:b/>
              </w:rPr>
              <w:t xml:space="preserve">35 300-VIII, nr. </w:t>
            </w:r>
            <w:r>
              <w:rPr>
                <w:b/>
              </w:rPr>
              <w:t>170</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555FD">
            <w:r>
              <w:t>-</w:t>
            </w:r>
            <w:r w:rsidRPr="009A2818" w:rsidR="008A65B5">
              <w:t xml:space="preserve">de motie-Van den Hul/Westerveld over maatwerk voor kinderen met achterstanden </w:t>
            </w:r>
          </w:p>
        </w:tc>
      </w:tr>
      <w:tr w:rsidR="008A65B5" w:rsidTr="0092045A">
        <w:trPr>
          <w:trHeight w:val="146"/>
        </w:trPr>
        <w:tc>
          <w:tcPr>
            <w:tcW w:w="1513" w:type="pct"/>
            <w:tcBorders>
              <w:top w:val="nil"/>
              <w:left w:val="nil"/>
              <w:bottom w:val="nil"/>
              <w:right w:val="nil"/>
            </w:tcBorders>
          </w:tcPr>
          <w:p w:rsidR="008A65B5" w:rsidP="008A65B5" w:rsidRDefault="008A65B5">
            <w:r w:rsidRPr="00A91333">
              <w:rPr>
                <w:b/>
              </w:rPr>
              <w:t xml:space="preserve">35 300-VIII, nr. </w:t>
            </w:r>
            <w:r>
              <w:rPr>
                <w:b/>
              </w:rPr>
              <w:t>171</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8555FD" w:rsidRDefault="008555FD">
            <w:r>
              <w:t>-</w:t>
            </w:r>
            <w:r w:rsidRPr="009A2818" w:rsidR="008A65B5">
              <w:t>de motie-Van den Hul/Westerveld over het opvangonderw</w:t>
            </w:r>
            <w:r>
              <w:t xml:space="preserve">ijs met één kwartaal verlengen </w:t>
            </w:r>
            <w:r w:rsidRPr="009A2818" w:rsidR="008A65B5">
              <w:t xml:space="preserve"> </w:t>
            </w:r>
          </w:p>
        </w:tc>
      </w:tr>
      <w:tr w:rsidR="008A65B5" w:rsidTr="0092045A">
        <w:trPr>
          <w:trHeight w:val="146"/>
        </w:trPr>
        <w:tc>
          <w:tcPr>
            <w:tcW w:w="1513" w:type="pct"/>
            <w:tcBorders>
              <w:top w:val="nil"/>
              <w:left w:val="nil"/>
              <w:bottom w:val="nil"/>
              <w:right w:val="nil"/>
            </w:tcBorders>
          </w:tcPr>
          <w:p w:rsidR="008A65B5" w:rsidP="008A65B5" w:rsidRDefault="008A65B5">
            <w:r w:rsidRPr="00A91333">
              <w:rPr>
                <w:b/>
              </w:rPr>
              <w:t xml:space="preserve">35 300-VIII, nr. </w:t>
            </w:r>
            <w:r>
              <w:rPr>
                <w:b/>
              </w:rPr>
              <w:t>172</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48625E" w:rsidRDefault="0048625E">
            <w:r>
              <w:t>-</w:t>
            </w:r>
            <w:r w:rsidRPr="009A2818" w:rsidR="008A65B5">
              <w:t xml:space="preserve">de motie-Van den Hul over verlenging van de aanvullende beurs voor studenten met studievertraging vanwege de coronacrisis </w:t>
            </w:r>
          </w:p>
        </w:tc>
      </w:tr>
      <w:tr w:rsidR="008A65B5" w:rsidTr="0092045A">
        <w:trPr>
          <w:trHeight w:val="146"/>
        </w:trPr>
        <w:tc>
          <w:tcPr>
            <w:tcW w:w="1513" w:type="pct"/>
            <w:tcBorders>
              <w:top w:val="nil"/>
              <w:left w:val="nil"/>
              <w:bottom w:val="nil"/>
              <w:right w:val="nil"/>
            </w:tcBorders>
          </w:tcPr>
          <w:p w:rsidR="008A65B5" w:rsidP="008A65B5" w:rsidRDefault="008A65B5">
            <w:r w:rsidRPr="00A91333">
              <w:rPr>
                <w:b/>
              </w:rPr>
              <w:t xml:space="preserve">35 300-VIII, nr. </w:t>
            </w:r>
            <w:r>
              <w:rPr>
                <w:b/>
              </w:rPr>
              <w:t>17</w:t>
            </w:r>
            <w:r w:rsidR="005C0BB0">
              <w:rPr>
                <w:b/>
              </w:rPr>
              <w:t>5</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48625E" w:rsidRDefault="0048625E">
            <w:r>
              <w:t>-</w:t>
            </w:r>
            <w:r w:rsidRPr="009A2818" w:rsidR="008A65B5">
              <w:t xml:space="preserve">de motie-Van Raan over aanvullende maatregelen voor studenten die vanwege de coronacrisis hun inkomsten kwijt zijn </w:t>
            </w:r>
          </w:p>
        </w:tc>
      </w:tr>
      <w:tr w:rsidR="008A65B5" w:rsidTr="0092045A">
        <w:trPr>
          <w:trHeight w:val="146"/>
        </w:trPr>
        <w:tc>
          <w:tcPr>
            <w:tcW w:w="1513" w:type="pct"/>
            <w:tcBorders>
              <w:top w:val="nil"/>
              <w:left w:val="nil"/>
              <w:bottom w:val="nil"/>
              <w:right w:val="nil"/>
            </w:tcBorders>
          </w:tcPr>
          <w:p w:rsidR="008A65B5" w:rsidP="008A65B5" w:rsidRDefault="008A65B5">
            <w:r w:rsidRPr="005E0B8E">
              <w:rPr>
                <w:b/>
              </w:rPr>
              <w:t>35 300-VIII, nr. 17</w:t>
            </w:r>
            <w:r>
              <w:rPr>
                <w:b/>
              </w:rPr>
              <w:t>4</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Pr="009A2818" w:rsidR="008A65B5" w:rsidP="0048625E" w:rsidRDefault="0048625E">
            <w:r>
              <w:t>-</w:t>
            </w:r>
            <w:r w:rsidRPr="009A2818" w:rsidR="008A65B5">
              <w:t>de motie-Van Raan over in ere herstellen van de basisbeurs</w:t>
            </w:r>
          </w:p>
        </w:tc>
      </w:tr>
      <w:tr w:rsidR="008A65B5" w:rsidTr="0092045A">
        <w:trPr>
          <w:trHeight w:val="146"/>
        </w:trPr>
        <w:tc>
          <w:tcPr>
            <w:tcW w:w="1513" w:type="pct"/>
            <w:tcBorders>
              <w:top w:val="nil"/>
              <w:left w:val="nil"/>
              <w:bottom w:val="nil"/>
              <w:right w:val="nil"/>
            </w:tcBorders>
          </w:tcPr>
          <w:p w:rsidR="008A65B5" w:rsidP="008A65B5" w:rsidRDefault="008A65B5">
            <w:r w:rsidRPr="005E0B8E">
              <w:rPr>
                <w:b/>
              </w:rPr>
              <w:lastRenderedPageBreak/>
              <w:t>35 300-VIII, nr. 17</w:t>
            </w:r>
            <w:r w:rsidR="005C0BB0">
              <w:rPr>
                <w:b/>
              </w:rPr>
              <w:t>3</w:t>
            </w:r>
          </w:p>
        </w:tc>
        <w:tc>
          <w:tcPr>
            <w:tcW w:w="80" w:type="pct"/>
            <w:tcBorders>
              <w:top w:val="nil"/>
              <w:left w:val="nil"/>
              <w:bottom w:val="nil"/>
              <w:right w:val="nil"/>
            </w:tcBorders>
          </w:tcPr>
          <w:p w:rsidRPr="0027433B" w:rsidR="008A65B5" w:rsidP="008A65B5" w:rsidRDefault="008A65B5">
            <w:pPr>
              <w:rPr>
                <w:szCs w:val="24"/>
              </w:rPr>
            </w:pPr>
          </w:p>
        </w:tc>
        <w:tc>
          <w:tcPr>
            <w:tcW w:w="3407" w:type="pct"/>
            <w:tcBorders>
              <w:top w:val="nil"/>
              <w:left w:val="nil"/>
              <w:bottom w:val="nil"/>
              <w:right w:val="nil"/>
            </w:tcBorders>
          </w:tcPr>
          <w:p w:rsidR="008A65B5" w:rsidP="008A65B5" w:rsidRDefault="0048625E">
            <w:r>
              <w:t>-</w:t>
            </w:r>
            <w:r w:rsidRPr="009A2818" w:rsidR="008A65B5">
              <w:t>de motie-Van Raan over extra structurele investeringen in het onderwijs</w:t>
            </w:r>
          </w:p>
        </w:tc>
      </w:tr>
      <w:tr w:rsidRPr="001F028E" w:rsidR="00D419F4" w:rsidTr="0092045A">
        <w:trPr>
          <w:trHeight w:val="146"/>
        </w:trPr>
        <w:tc>
          <w:tcPr>
            <w:tcW w:w="1513" w:type="pct"/>
            <w:tcBorders>
              <w:top w:val="nil"/>
              <w:left w:val="nil"/>
              <w:bottom w:val="nil"/>
              <w:right w:val="nil"/>
            </w:tcBorders>
          </w:tcPr>
          <w:p w:rsidRPr="00DF108C" w:rsidR="00D419F4" w:rsidP="00791E14" w:rsidRDefault="00D419F4">
            <w:pPr>
              <w:rPr>
                <w:b/>
                <w:color w:val="000000"/>
                <w:szCs w:val="24"/>
              </w:rPr>
            </w:pPr>
          </w:p>
        </w:tc>
        <w:tc>
          <w:tcPr>
            <w:tcW w:w="80" w:type="pct"/>
            <w:tcBorders>
              <w:top w:val="nil"/>
              <w:left w:val="nil"/>
              <w:bottom w:val="nil"/>
              <w:right w:val="nil"/>
            </w:tcBorders>
          </w:tcPr>
          <w:p w:rsidRPr="0027433B" w:rsidR="00D419F4" w:rsidP="00791E14" w:rsidRDefault="00D419F4">
            <w:pPr>
              <w:rPr>
                <w:szCs w:val="24"/>
              </w:rPr>
            </w:pPr>
          </w:p>
        </w:tc>
        <w:tc>
          <w:tcPr>
            <w:tcW w:w="3407" w:type="pct"/>
            <w:tcBorders>
              <w:top w:val="nil"/>
              <w:left w:val="nil"/>
              <w:bottom w:val="nil"/>
              <w:right w:val="nil"/>
            </w:tcBorders>
          </w:tcPr>
          <w:p w:rsidRPr="001F028E" w:rsidR="00D419F4" w:rsidP="00791E14" w:rsidRDefault="00D419F4">
            <w:pPr>
              <w:rPr>
                <w:szCs w:val="24"/>
              </w:rPr>
            </w:pPr>
          </w:p>
        </w:tc>
      </w:tr>
      <w:tr w:rsidRPr="001F028E" w:rsidR="00D419F4" w:rsidTr="0092045A">
        <w:trPr>
          <w:trHeight w:val="146"/>
        </w:trPr>
        <w:tc>
          <w:tcPr>
            <w:tcW w:w="1513" w:type="pct"/>
            <w:tcBorders>
              <w:top w:val="nil"/>
              <w:left w:val="nil"/>
              <w:bottom w:val="nil"/>
              <w:right w:val="nil"/>
            </w:tcBorders>
          </w:tcPr>
          <w:p w:rsidRPr="00DF108C" w:rsidR="00D419F4" w:rsidP="00791E14" w:rsidRDefault="00D419F4">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419F4" w:rsidP="00791E14" w:rsidRDefault="00D419F4">
            <w:pPr>
              <w:rPr>
                <w:szCs w:val="24"/>
              </w:rPr>
            </w:pPr>
          </w:p>
        </w:tc>
        <w:tc>
          <w:tcPr>
            <w:tcW w:w="3407" w:type="pct"/>
            <w:tcBorders>
              <w:top w:val="nil"/>
              <w:left w:val="nil"/>
              <w:bottom w:val="nil"/>
              <w:right w:val="nil"/>
            </w:tcBorders>
          </w:tcPr>
          <w:p w:rsidRPr="001F028E" w:rsidR="00D419F4" w:rsidP="00791E14" w:rsidRDefault="00D419F4">
            <w:pPr>
              <w:rPr>
                <w:szCs w:val="24"/>
              </w:rPr>
            </w:pPr>
            <w:r>
              <w:rPr>
                <w:szCs w:val="24"/>
              </w:rPr>
              <w:t>8. Stemmingen over: moties ingediend bij het notaoverleg over m</w:t>
            </w:r>
            <w:r w:rsidRPr="00D419F4">
              <w:rPr>
                <w:szCs w:val="24"/>
              </w:rPr>
              <w:t>ogelijke steunmaatregelen Air France - KLM</w:t>
            </w:r>
          </w:p>
        </w:tc>
      </w:tr>
      <w:tr w:rsidRPr="001F028E" w:rsidR="00B97FDE" w:rsidTr="0092045A">
        <w:trPr>
          <w:trHeight w:val="146"/>
        </w:trPr>
        <w:tc>
          <w:tcPr>
            <w:tcW w:w="1513" w:type="pct"/>
            <w:tcBorders>
              <w:top w:val="nil"/>
              <w:left w:val="nil"/>
              <w:bottom w:val="nil"/>
              <w:right w:val="nil"/>
            </w:tcBorders>
          </w:tcPr>
          <w:p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00B97FDE" w:rsidP="00D23CC2" w:rsidRDefault="00B97FDE">
            <w:r w:rsidRPr="00CA1C2E">
              <w:rPr>
                <w:b/>
              </w:rPr>
              <w:t>De Voorzitter: d</w:t>
            </w:r>
            <w:r>
              <w:rPr>
                <w:b/>
              </w:rPr>
              <w:t>hr. Nijboer</w:t>
            </w:r>
            <w:r w:rsidRPr="00CA1C2E">
              <w:rPr>
                <w:b/>
              </w:rPr>
              <w:t xml:space="preserve"> wenst zijn motie</w:t>
            </w:r>
            <w:r w:rsidR="003575BC">
              <w:rPr>
                <w:b/>
              </w:rPr>
              <w:t>s</w:t>
            </w:r>
            <w:r w:rsidRPr="00CA1C2E">
              <w:rPr>
                <w:b/>
              </w:rPr>
              <w:t xml:space="preserve"> op stuk nr</w:t>
            </w:r>
            <w:r w:rsidR="003575BC">
              <w:rPr>
                <w:b/>
              </w:rPr>
              <w:t>s</w:t>
            </w:r>
            <w:r w:rsidRPr="00CA1C2E">
              <w:rPr>
                <w:b/>
              </w:rPr>
              <w:t xml:space="preserve">. </w:t>
            </w:r>
            <w:r>
              <w:rPr>
                <w:b/>
              </w:rPr>
              <w:t>10</w:t>
            </w:r>
            <w:r w:rsidRPr="00CA1C2E">
              <w:rPr>
                <w:b/>
              </w:rPr>
              <w:t xml:space="preserve"> </w:t>
            </w:r>
            <w:r w:rsidR="003575BC">
              <w:rPr>
                <w:b/>
              </w:rPr>
              <w:t xml:space="preserve">en 12 </w:t>
            </w:r>
            <w:r w:rsidR="009A7515">
              <w:rPr>
                <w:b/>
              </w:rPr>
              <w:t xml:space="preserve">te wijzigen, </w:t>
            </w:r>
            <w:r w:rsidR="00250721">
              <w:rPr>
                <w:b/>
              </w:rPr>
              <w:t xml:space="preserve">dhr. Alkaya zijn motie op stuk nr. 14, </w:t>
            </w:r>
            <w:r w:rsidR="009A7515">
              <w:rPr>
                <w:b/>
              </w:rPr>
              <w:t>dhr. Snels zijn motie</w:t>
            </w:r>
            <w:r w:rsidR="001C21C4">
              <w:rPr>
                <w:b/>
              </w:rPr>
              <w:t>s</w:t>
            </w:r>
            <w:r w:rsidR="009A7515">
              <w:rPr>
                <w:b/>
              </w:rPr>
              <w:t xml:space="preserve"> op stuk nrs. 16 </w:t>
            </w:r>
            <w:r w:rsidR="00C318D8">
              <w:rPr>
                <w:b/>
              </w:rPr>
              <w:t>en 17</w:t>
            </w:r>
            <w:r w:rsidR="00D23CC2">
              <w:rPr>
                <w:b/>
              </w:rPr>
              <w:t xml:space="preserve">, </w:t>
            </w:r>
            <w:r w:rsidR="00C318D8">
              <w:rPr>
                <w:b/>
              </w:rPr>
              <w:t>dhr. Van Raan zijn moties op stuk nrs. 23 en 25</w:t>
            </w:r>
            <w:r w:rsidR="00D23CC2">
              <w:rPr>
                <w:b/>
              </w:rPr>
              <w:t xml:space="preserve"> en dhr. Van Otterloo zijn motie op stuk nr. 28</w:t>
            </w:r>
            <w:r w:rsidR="00C318D8">
              <w:rPr>
                <w:b/>
              </w:rPr>
              <w:t xml:space="preserve">. </w:t>
            </w:r>
            <w:r w:rsidRPr="00CA1C2E">
              <w:rPr>
                <w:b/>
              </w:rPr>
              <w:t xml:space="preserve">De gewijzigde moties </w:t>
            </w:r>
            <w:r w:rsidR="0063271B">
              <w:rPr>
                <w:b/>
              </w:rPr>
              <w:t xml:space="preserve">zijn </w:t>
            </w:r>
            <w:r w:rsidRPr="00CA1C2E">
              <w:rPr>
                <w:b/>
              </w:rPr>
              <w:t>rondgedeeld. Ik neem aan dat wij daar nu over kunnen stemmen.</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29 232, nr. 10 (gewijzigd)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w:t>
            </w:r>
            <w:r>
              <w:t xml:space="preserve">gewijzigde </w:t>
            </w:r>
            <w:r w:rsidRPr="008B04AA">
              <w:t>motie-Nijboer c.s. over ontzien van de werknemers met de meest kwetsba</w:t>
            </w:r>
            <w:r>
              <w:t xml:space="preserve">re contracten </w:t>
            </w:r>
            <w:r w:rsidRPr="008B04AA">
              <w:t xml:space="preserve">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244B7">
              <w:rPr>
                <w:b/>
                <w:color w:val="000000"/>
                <w:szCs w:val="24"/>
              </w:rPr>
              <w:t>29 232, nr. 1</w:t>
            </w:r>
            <w:r>
              <w:rPr>
                <w:b/>
                <w:color w:val="000000"/>
                <w:szCs w:val="24"/>
              </w:rPr>
              <w:t>1</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motie-Nijboer c.s. over overwegen om het aandelenbelang te vergroten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244B7">
              <w:rPr>
                <w:b/>
                <w:color w:val="000000"/>
                <w:szCs w:val="24"/>
              </w:rPr>
              <w:t>29 232, nr. 1</w:t>
            </w:r>
            <w:r>
              <w:rPr>
                <w:b/>
                <w:color w:val="000000"/>
                <w:szCs w:val="24"/>
              </w:rPr>
              <w:t>2</w:t>
            </w:r>
            <w:r w:rsidR="003575BC">
              <w:rPr>
                <w:b/>
                <w:color w:val="000000"/>
                <w:szCs w:val="24"/>
              </w:rPr>
              <w:t xml:space="preserve"> (gewijzigd)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w:t>
            </w:r>
            <w:r w:rsidR="003575BC">
              <w:t xml:space="preserve">gewijzigde </w:t>
            </w:r>
            <w:r w:rsidRPr="008B04AA">
              <w:t xml:space="preserve">motie-Nijboer c.s. over een forse reductie van de uitstoot van ultrafijnstof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244B7">
              <w:rPr>
                <w:b/>
                <w:color w:val="000000"/>
                <w:szCs w:val="24"/>
              </w:rPr>
              <w:t>29 232, nr. 1</w:t>
            </w:r>
            <w:r>
              <w:rPr>
                <w:b/>
                <w:color w:val="000000"/>
                <w:szCs w:val="24"/>
              </w:rPr>
              <w:t>3</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motie-Alkaya/Nijboer over uitbreiden van de invloed van de regering als aandeelhouder in de holding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244B7">
              <w:rPr>
                <w:b/>
                <w:color w:val="000000"/>
                <w:szCs w:val="24"/>
              </w:rPr>
              <w:t>29 232, nr. 1</w:t>
            </w:r>
            <w:r>
              <w:rPr>
                <w:b/>
                <w:color w:val="000000"/>
                <w:szCs w:val="24"/>
              </w:rPr>
              <w:t>4</w:t>
            </w:r>
            <w:r w:rsidR="004675EE">
              <w:rPr>
                <w:b/>
                <w:color w:val="000000"/>
                <w:szCs w:val="24"/>
              </w:rPr>
              <w:t xml:space="preserve"> (gewijzigd)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004675EE">
              <w:t xml:space="preserve">de gewijzigde motie-Alkaya/Van Raan </w:t>
            </w:r>
            <w:r w:rsidRPr="008B04AA">
              <w:t xml:space="preserve">over de KLM onder de Wet normering topinkomens laten vallen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244B7">
              <w:rPr>
                <w:b/>
                <w:color w:val="000000"/>
                <w:szCs w:val="24"/>
              </w:rPr>
              <w:t>29 232, nr. 1</w:t>
            </w:r>
            <w:r>
              <w:rPr>
                <w:b/>
                <w:color w:val="000000"/>
                <w:szCs w:val="24"/>
              </w:rPr>
              <w:t>5</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de motie-Van der Linde/Ronnes over het belang van</w:t>
            </w:r>
            <w:r>
              <w:t xml:space="preserve"> een sterke, concurrerende KLM </w:t>
            </w:r>
            <w:r w:rsidRPr="008B04AA">
              <w:t xml:space="preserve">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244B7">
              <w:rPr>
                <w:b/>
                <w:color w:val="000000"/>
                <w:szCs w:val="24"/>
              </w:rPr>
              <w:t>29 232, nr. 1</w:t>
            </w:r>
            <w:r>
              <w:rPr>
                <w:b/>
                <w:color w:val="000000"/>
                <w:szCs w:val="24"/>
              </w:rPr>
              <w:t>6</w:t>
            </w:r>
            <w:r w:rsidR="009A7515">
              <w:rPr>
                <w:b/>
                <w:color w:val="000000"/>
                <w:szCs w:val="24"/>
              </w:rPr>
              <w:t xml:space="preserve"> (gewijzigd)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w:t>
            </w:r>
            <w:r w:rsidR="009A7515">
              <w:t xml:space="preserve">gewijzigde </w:t>
            </w:r>
            <w:r w:rsidRPr="008B04AA">
              <w:t xml:space="preserve">motie-Snels c.s. over alle stakeholders zo veel mogelijk laten bijdragen aan de oplossing van de financiële problemen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244B7">
              <w:rPr>
                <w:b/>
                <w:color w:val="000000"/>
                <w:szCs w:val="24"/>
              </w:rPr>
              <w:t>29 232, nr. 1</w:t>
            </w:r>
            <w:r>
              <w:rPr>
                <w:b/>
                <w:color w:val="000000"/>
                <w:szCs w:val="24"/>
              </w:rPr>
              <w:t>7</w:t>
            </w:r>
            <w:r w:rsidR="009A7515">
              <w:rPr>
                <w:b/>
                <w:color w:val="000000"/>
                <w:szCs w:val="24"/>
              </w:rPr>
              <w:t xml:space="preserve"> (gewijzigd)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w:t>
            </w:r>
            <w:r w:rsidR="009A7515">
              <w:t xml:space="preserve">gewijzigde </w:t>
            </w:r>
            <w:r w:rsidRPr="008B04AA">
              <w:t xml:space="preserve">motie-Snels c.s. over afrekenbare klimaatdoelstellingen in 2030 en 2050 als voorwaarden voor steun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244B7">
              <w:rPr>
                <w:b/>
                <w:color w:val="000000"/>
                <w:szCs w:val="24"/>
              </w:rPr>
              <w:t>29 232, nr. 1</w:t>
            </w:r>
            <w:r>
              <w:rPr>
                <w:b/>
                <w:color w:val="000000"/>
                <w:szCs w:val="24"/>
              </w:rPr>
              <w:t>8</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motie-Sneller/Paternotte over duurzaamheidsafspraken als voorwaarde voor steun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244B7">
              <w:rPr>
                <w:b/>
                <w:color w:val="000000"/>
                <w:szCs w:val="24"/>
              </w:rPr>
              <w:t>29 232, nr. 1</w:t>
            </w:r>
            <w:r>
              <w:rPr>
                <w:b/>
                <w:color w:val="000000"/>
                <w:szCs w:val="24"/>
              </w:rPr>
              <w:t>9</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motie-Sneller/Stoffer over een Europese inzet voor vergroening van de luchtvaartsector </w:t>
            </w:r>
          </w:p>
        </w:tc>
      </w:tr>
      <w:tr w:rsidRPr="001F028E" w:rsidR="00B97FDE" w:rsidTr="0092045A">
        <w:trPr>
          <w:trHeight w:val="146"/>
        </w:trPr>
        <w:tc>
          <w:tcPr>
            <w:tcW w:w="1513" w:type="pct"/>
            <w:tcBorders>
              <w:top w:val="nil"/>
              <w:left w:val="nil"/>
              <w:bottom w:val="nil"/>
              <w:right w:val="nil"/>
            </w:tcBorders>
          </w:tcPr>
          <w:p w:rsidR="00B97FDE" w:rsidP="00B97FDE" w:rsidRDefault="00B97FDE">
            <w:r>
              <w:rPr>
                <w:b/>
                <w:color w:val="000000"/>
                <w:szCs w:val="24"/>
              </w:rPr>
              <w:t>29 232, nr. 20</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motie-Tony van Dijck/Graus over een onderzoek </w:t>
            </w:r>
            <w:r>
              <w:t xml:space="preserve">naar een zelfstandige KLM </w:t>
            </w:r>
            <w:r w:rsidRPr="008B04AA">
              <w:t xml:space="preserve">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137AC6">
              <w:rPr>
                <w:b/>
                <w:color w:val="000000"/>
                <w:szCs w:val="24"/>
              </w:rPr>
              <w:t>29 232, nr. 2</w:t>
            </w:r>
            <w:r>
              <w:rPr>
                <w:b/>
                <w:color w:val="000000"/>
                <w:szCs w:val="24"/>
              </w:rPr>
              <w:t>1</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de motie-Ronnes/Van Haga over voorwaarden die bijdragen aan conti</w:t>
            </w:r>
            <w:r>
              <w:t>nuering van KLM</w:t>
            </w:r>
            <w:r w:rsidRPr="008B04AA">
              <w:t xml:space="preserve">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137AC6">
              <w:rPr>
                <w:b/>
                <w:color w:val="000000"/>
                <w:szCs w:val="24"/>
              </w:rPr>
              <w:t>29 232, nr. 2</w:t>
            </w:r>
            <w:r>
              <w:rPr>
                <w:b/>
                <w:color w:val="000000"/>
                <w:szCs w:val="24"/>
              </w:rPr>
              <w:t>2</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de motie-Van Raan over een bindend CO2-budget voor de lu</w:t>
            </w:r>
            <w:r>
              <w:t>chtvaartsector</w:t>
            </w:r>
            <w:r w:rsidRPr="008B04AA">
              <w:t xml:space="preserve">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137AC6">
              <w:rPr>
                <w:b/>
                <w:color w:val="000000"/>
                <w:szCs w:val="24"/>
              </w:rPr>
              <w:t>29 232, nr. 2</w:t>
            </w:r>
            <w:r>
              <w:rPr>
                <w:b/>
                <w:color w:val="000000"/>
                <w:szCs w:val="24"/>
              </w:rPr>
              <w:t>3</w:t>
            </w:r>
            <w:r w:rsidR="002139B1">
              <w:rPr>
                <w:b/>
                <w:color w:val="000000"/>
                <w:szCs w:val="24"/>
              </w:rPr>
              <w:t xml:space="preserve"> (gewijzigd)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w:t>
            </w:r>
            <w:r w:rsidR="002139B1">
              <w:t xml:space="preserve">gewijzigde </w:t>
            </w:r>
            <w:r w:rsidRPr="008B04AA">
              <w:t>motie-Van Raan</w:t>
            </w:r>
            <w:r w:rsidR="002139B1">
              <w:t>/Kröger</w:t>
            </w:r>
            <w:r w:rsidRPr="008B04AA">
              <w:t xml:space="preserve"> over normen voor geluid en ultrafijnstof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137AC6">
              <w:rPr>
                <w:b/>
                <w:color w:val="000000"/>
                <w:szCs w:val="24"/>
              </w:rPr>
              <w:t>29 232, nr. 2</w:t>
            </w:r>
            <w:r>
              <w:rPr>
                <w:b/>
                <w:color w:val="000000"/>
                <w:szCs w:val="24"/>
              </w:rPr>
              <w:t>4</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de motie-Van Raan over een goed sociaal plan voor</w:t>
            </w:r>
            <w:r>
              <w:t xml:space="preserve"> luchtvaartpersoneel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137AC6">
              <w:rPr>
                <w:b/>
                <w:color w:val="000000"/>
                <w:szCs w:val="24"/>
              </w:rPr>
              <w:t>29 232, nr. 2</w:t>
            </w:r>
            <w:r>
              <w:rPr>
                <w:b/>
                <w:color w:val="000000"/>
                <w:szCs w:val="24"/>
              </w:rPr>
              <w:t>5</w:t>
            </w:r>
            <w:r w:rsidR="00966754">
              <w:rPr>
                <w:b/>
                <w:color w:val="000000"/>
                <w:szCs w:val="24"/>
              </w:rPr>
              <w:t xml:space="preserve"> (gewijzigd)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w:t>
            </w:r>
            <w:r w:rsidR="00966754">
              <w:t xml:space="preserve">gewijzigde </w:t>
            </w:r>
            <w:r w:rsidRPr="008B04AA">
              <w:t>motie-Van Raan</w:t>
            </w:r>
            <w:r w:rsidR="00A220A9">
              <w:t>/Kröger</w:t>
            </w:r>
            <w:r w:rsidRPr="008B04AA">
              <w:t xml:space="preserve"> over niet uitkeren van bonuss</w:t>
            </w:r>
            <w:r>
              <w:t xml:space="preserve">en en dividend bij staatssteun </w:t>
            </w:r>
            <w:r w:rsidRPr="008B04AA">
              <w:t xml:space="preserve">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137AC6">
              <w:rPr>
                <w:b/>
                <w:color w:val="000000"/>
                <w:szCs w:val="24"/>
              </w:rPr>
              <w:t>29 232, nr. 2</w:t>
            </w:r>
            <w:r>
              <w:rPr>
                <w:b/>
                <w:color w:val="000000"/>
                <w:szCs w:val="24"/>
              </w:rPr>
              <w:t>6</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motie-Van Raan over geen steun aan sectoren die de handel in wilde dieren of de vee-industrie faciliteren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137AC6">
              <w:rPr>
                <w:b/>
                <w:color w:val="000000"/>
                <w:szCs w:val="24"/>
              </w:rPr>
              <w:t>29 232, nr. 2</w:t>
            </w:r>
            <w:r>
              <w:rPr>
                <w:b/>
                <w:color w:val="000000"/>
                <w:szCs w:val="24"/>
              </w:rPr>
              <w:t>7</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motie-Van Haga/Baudet over de KLM tijdelijk voor 100% eigendom van de Nederlandse Staat laten worden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137AC6">
              <w:rPr>
                <w:b/>
                <w:color w:val="000000"/>
                <w:szCs w:val="24"/>
              </w:rPr>
              <w:t>29 232, nr. 2</w:t>
            </w:r>
            <w:r>
              <w:rPr>
                <w:b/>
                <w:color w:val="000000"/>
                <w:szCs w:val="24"/>
              </w:rPr>
              <w:t>8</w:t>
            </w:r>
            <w:r w:rsidR="001050FC">
              <w:rPr>
                <w:b/>
                <w:color w:val="000000"/>
                <w:szCs w:val="24"/>
              </w:rPr>
              <w:t xml:space="preserve"> (gewijzigd)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8B04AA" w:rsidR="00B97FDE" w:rsidP="00B97FDE" w:rsidRDefault="00B97FDE">
            <w:r>
              <w:t>-</w:t>
            </w:r>
            <w:r w:rsidRPr="008B04AA">
              <w:t xml:space="preserve">de </w:t>
            </w:r>
            <w:r w:rsidR="001050FC">
              <w:t xml:space="preserve">gewijzigde </w:t>
            </w:r>
            <w:r w:rsidRPr="008B04AA">
              <w:t>motie-Van Otterloo</w:t>
            </w:r>
            <w:r w:rsidR="001050FC">
              <w:t>/Van Raan</w:t>
            </w:r>
            <w:r w:rsidRPr="008B04AA">
              <w:t xml:space="preserve"> over het belasten van vliegtuigbrandstof </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Stemming</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r>
              <w:rPr>
                <w:szCs w:val="24"/>
              </w:rPr>
              <w:t>9. Stemming over: aangehouden m</w:t>
            </w:r>
            <w:r w:rsidRPr="00067878">
              <w:rPr>
                <w:szCs w:val="24"/>
              </w:rPr>
              <w:t>otie ingediend bij het debat over het tekort aan woningen</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32 847, nr. 620</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r>
              <w:rPr>
                <w:szCs w:val="24"/>
              </w:rPr>
              <w:t>-de m</w:t>
            </w:r>
            <w:r w:rsidRPr="00067878">
              <w:rPr>
                <w:szCs w:val="24"/>
              </w:rPr>
              <w:t>otie</w:t>
            </w:r>
            <w:r>
              <w:rPr>
                <w:szCs w:val="24"/>
              </w:rPr>
              <w:t>-N</w:t>
            </w:r>
            <w:r w:rsidRPr="00067878">
              <w:rPr>
                <w:szCs w:val="24"/>
              </w:rPr>
              <w:t>ijboer c.s. over het afschaffen van de marktverkenning voor corporaties</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p>
        </w:tc>
      </w:tr>
      <w:tr w:rsidRPr="001F028E" w:rsidR="00B97FDE" w:rsidTr="0092045A">
        <w:trPr>
          <w:trHeight w:val="146"/>
        </w:trPr>
        <w:tc>
          <w:tcPr>
            <w:tcW w:w="1513" w:type="pct"/>
            <w:tcBorders>
              <w:top w:val="nil"/>
              <w:left w:val="nil"/>
              <w:bottom w:val="nil"/>
              <w:right w:val="nil"/>
            </w:tcBorders>
          </w:tcPr>
          <w:p w:rsidRPr="006828AA" w:rsidR="00B97FDE" w:rsidP="00B97FDE" w:rsidRDefault="00B97FDE">
            <w:pPr>
              <w:rPr>
                <w:b/>
              </w:rPr>
            </w:pPr>
            <w:r>
              <w:rPr>
                <w:b/>
              </w:rPr>
              <w:t>Stemming</w:t>
            </w:r>
          </w:p>
        </w:tc>
        <w:tc>
          <w:tcPr>
            <w:tcW w:w="80" w:type="pct"/>
            <w:tcBorders>
              <w:top w:val="nil"/>
              <w:left w:val="nil"/>
              <w:bottom w:val="nil"/>
              <w:right w:val="nil"/>
            </w:tcBorders>
          </w:tcPr>
          <w:p w:rsidRPr="00C668FE" w:rsidR="00B97FDE" w:rsidP="00B97FDE" w:rsidRDefault="00B97FDE"/>
        </w:tc>
        <w:tc>
          <w:tcPr>
            <w:tcW w:w="3407" w:type="pct"/>
            <w:tcBorders>
              <w:top w:val="nil"/>
              <w:left w:val="nil"/>
              <w:bottom w:val="nil"/>
              <w:right w:val="nil"/>
            </w:tcBorders>
          </w:tcPr>
          <w:p w:rsidRPr="00C668FE" w:rsidR="00B97FDE" w:rsidP="00B97FDE" w:rsidRDefault="00B97FDE">
            <w:r>
              <w:t xml:space="preserve">10. Stemming over: aangehouden motie </w:t>
            </w:r>
            <w:r w:rsidRPr="00C668FE">
              <w:t xml:space="preserve">ingediend bij het </w:t>
            </w:r>
            <w:r>
              <w:t>d</w:t>
            </w:r>
            <w:r w:rsidRPr="00F35A76">
              <w:t>ebat over de actuele ontwikkelingen rondom het coronavirus</w:t>
            </w:r>
            <w:r>
              <w:t xml:space="preserve"> d.d. 18 maart 2020</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364562">
              <w:rPr>
                <w:b/>
              </w:rPr>
              <w:t>25 295, nr. 15</w:t>
            </w:r>
            <w:r>
              <w:rPr>
                <w:b/>
              </w:rPr>
              <w:t>4</w:t>
            </w:r>
          </w:p>
        </w:tc>
        <w:tc>
          <w:tcPr>
            <w:tcW w:w="80" w:type="pct"/>
            <w:tcBorders>
              <w:top w:val="nil"/>
              <w:left w:val="nil"/>
              <w:bottom w:val="nil"/>
              <w:right w:val="nil"/>
            </w:tcBorders>
          </w:tcPr>
          <w:p w:rsidRPr="00C668FE" w:rsidR="00B97FDE" w:rsidP="00B97FDE" w:rsidRDefault="00B97FDE"/>
        </w:tc>
        <w:tc>
          <w:tcPr>
            <w:tcW w:w="3407" w:type="pct"/>
            <w:tcBorders>
              <w:top w:val="nil"/>
              <w:left w:val="nil"/>
              <w:bottom w:val="nil"/>
              <w:right w:val="nil"/>
            </w:tcBorders>
          </w:tcPr>
          <w:p w:rsidRPr="00CE5A3D" w:rsidR="00B97FDE" w:rsidP="00B97FDE" w:rsidRDefault="00B97FDE">
            <w:r>
              <w:t>-de motie-Ouwehand c.s. over een noodplan geestelijke gezondheidszorg</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Stemming</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r>
              <w:rPr>
                <w:szCs w:val="24"/>
              </w:rPr>
              <w:t xml:space="preserve">11. Stemming over: aangehouden motie ingediend bij </w:t>
            </w:r>
            <w:r w:rsidRPr="003C2EFD">
              <w:rPr>
                <w:szCs w:val="24"/>
              </w:rPr>
              <w:t>het debat over de ontwikkelingen rondom het coronavirus d.d. 16 april 2020</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sidRPr="003C2EFD">
              <w:rPr>
                <w:b/>
                <w:color w:val="000000"/>
                <w:szCs w:val="24"/>
              </w:rPr>
              <w:t>25</w:t>
            </w:r>
            <w:r>
              <w:rPr>
                <w:b/>
                <w:color w:val="000000"/>
                <w:szCs w:val="24"/>
              </w:rPr>
              <w:t xml:space="preserve"> </w:t>
            </w:r>
            <w:r w:rsidRPr="003C2EFD">
              <w:rPr>
                <w:b/>
                <w:color w:val="000000"/>
                <w:szCs w:val="24"/>
              </w:rPr>
              <w:t>295</w:t>
            </w:r>
            <w:r>
              <w:rPr>
                <w:b/>
                <w:color w:val="000000"/>
                <w:szCs w:val="24"/>
              </w:rPr>
              <w:t>,</w:t>
            </w:r>
            <w:r w:rsidRPr="003C2EFD">
              <w:rPr>
                <w:b/>
                <w:color w:val="000000"/>
                <w:szCs w:val="24"/>
              </w:rPr>
              <w:t xml:space="preserve"> nr</w:t>
            </w:r>
            <w:r>
              <w:rPr>
                <w:b/>
                <w:color w:val="000000"/>
                <w:szCs w:val="24"/>
              </w:rPr>
              <w:t>.</w:t>
            </w:r>
            <w:r w:rsidRPr="003C2EFD">
              <w:rPr>
                <w:b/>
                <w:color w:val="000000"/>
                <w:szCs w:val="24"/>
              </w:rPr>
              <w:t xml:space="preserve"> </w:t>
            </w:r>
            <w:r>
              <w:rPr>
                <w:b/>
                <w:color w:val="000000"/>
                <w:szCs w:val="24"/>
              </w:rPr>
              <w:t xml:space="preserve">309 (gewijzigd, was nr. </w:t>
            </w:r>
            <w:r w:rsidRPr="003C2EFD">
              <w:rPr>
                <w:b/>
                <w:color w:val="000000"/>
                <w:szCs w:val="24"/>
              </w:rPr>
              <w:t>258</w:t>
            </w:r>
            <w:r>
              <w:rPr>
                <w:b/>
                <w:color w:val="000000"/>
                <w:szCs w:val="24"/>
              </w:rPr>
              <w:t>)</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r>
              <w:rPr>
                <w:szCs w:val="24"/>
              </w:rPr>
              <w:t>-de g</w:t>
            </w:r>
            <w:r w:rsidRPr="00E85D2C">
              <w:rPr>
                <w:szCs w:val="24"/>
              </w:rPr>
              <w:t>ewijzigde motie</w:t>
            </w:r>
            <w:r>
              <w:rPr>
                <w:szCs w:val="24"/>
              </w:rPr>
              <w:t>-</w:t>
            </w:r>
            <w:r w:rsidRPr="00E85D2C">
              <w:rPr>
                <w:szCs w:val="24"/>
              </w:rPr>
              <w:t>Asscher over het afwegingskader op basis waarvan besluiten zijn genomen ten aanzien van de maatregelen van de lockdown met de Kamer delen</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r w:rsidRPr="002C34A9">
              <w:rPr>
                <w:szCs w:val="24"/>
              </w:rPr>
              <w:t>1</w:t>
            </w:r>
            <w:r>
              <w:rPr>
                <w:szCs w:val="24"/>
              </w:rPr>
              <w:t>2</w:t>
            </w:r>
            <w:r w:rsidRPr="002C34A9">
              <w:rPr>
                <w:szCs w:val="24"/>
              </w:rPr>
              <w:t xml:space="preserve">. Stemmingen over: </w:t>
            </w:r>
            <w:r>
              <w:rPr>
                <w:szCs w:val="24"/>
              </w:rPr>
              <w:t xml:space="preserve">aangehouden </w:t>
            </w:r>
            <w:r w:rsidRPr="002C34A9">
              <w:rPr>
                <w:szCs w:val="24"/>
              </w:rPr>
              <w:t>moties ingediend bij het debat over de ontwikkelingen rondom het coronavirus</w:t>
            </w:r>
            <w:r>
              <w:rPr>
                <w:szCs w:val="24"/>
              </w:rPr>
              <w:t xml:space="preserve"> d.d. 22 april 2020</w:t>
            </w:r>
          </w:p>
        </w:tc>
      </w:tr>
      <w:tr w:rsidRPr="001F028E" w:rsidR="00D03785" w:rsidTr="0092045A">
        <w:trPr>
          <w:trHeight w:val="146"/>
        </w:trPr>
        <w:tc>
          <w:tcPr>
            <w:tcW w:w="1513" w:type="pct"/>
            <w:tcBorders>
              <w:top w:val="nil"/>
              <w:left w:val="nil"/>
              <w:bottom w:val="nil"/>
              <w:right w:val="nil"/>
            </w:tcBorders>
          </w:tcPr>
          <w:p w:rsidRPr="00FD6A43" w:rsidR="00D03785" w:rsidP="00B97FDE" w:rsidRDefault="00D03785">
            <w:pPr>
              <w:rPr>
                <w:b/>
                <w:color w:val="000000"/>
                <w:szCs w:val="24"/>
              </w:rPr>
            </w:pPr>
          </w:p>
        </w:tc>
        <w:tc>
          <w:tcPr>
            <w:tcW w:w="80" w:type="pct"/>
            <w:tcBorders>
              <w:top w:val="nil"/>
              <w:left w:val="nil"/>
              <w:bottom w:val="nil"/>
              <w:right w:val="nil"/>
            </w:tcBorders>
          </w:tcPr>
          <w:p w:rsidRPr="0027433B" w:rsidR="00D03785" w:rsidP="00B97FDE" w:rsidRDefault="00D03785">
            <w:pPr>
              <w:rPr>
                <w:szCs w:val="24"/>
              </w:rPr>
            </w:pPr>
          </w:p>
        </w:tc>
        <w:tc>
          <w:tcPr>
            <w:tcW w:w="3407" w:type="pct"/>
            <w:tcBorders>
              <w:top w:val="nil"/>
              <w:left w:val="nil"/>
              <w:bottom w:val="nil"/>
              <w:right w:val="nil"/>
            </w:tcBorders>
          </w:tcPr>
          <w:p w:rsidRPr="00D03785" w:rsidR="00D03785" w:rsidP="00FA742C" w:rsidRDefault="00D03785">
            <w:pPr>
              <w:rPr>
                <w:b/>
              </w:rPr>
            </w:pPr>
            <w:r w:rsidRPr="00D03785">
              <w:rPr>
                <w:b/>
              </w:rPr>
              <w:t>De Voorzitter: mw. Ouwehand verzoek</w:t>
            </w:r>
            <w:r w:rsidR="00BB4DA4">
              <w:rPr>
                <w:b/>
              </w:rPr>
              <w:t xml:space="preserve">t haar moties op stuk nrs. 290 en </w:t>
            </w:r>
            <w:r w:rsidRPr="00D03785">
              <w:rPr>
                <w:b/>
              </w:rPr>
              <w:t xml:space="preserve">291 </w:t>
            </w:r>
            <w:r w:rsidR="00BB4DA4">
              <w:rPr>
                <w:b/>
              </w:rPr>
              <w:t>o</w:t>
            </w:r>
            <w:r w:rsidRPr="00D03785">
              <w:rPr>
                <w:b/>
              </w:rPr>
              <w:t xml:space="preserve">pnieuw aan te houden. </w:t>
            </w:r>
            <w:r w:rsidR="00BB4DA4">
              <w:rPr>
                <w:b/>
              </w:rPr>
              <w:t>Mw. Ouwehand wenst haar motie op stuk nr. 292 te wijzigen</w:t>
            </w:r>
            <w:r w:rsidR="00FA742C">
              <w:rPr>
                <w:b/>
              </w:rPr>
              <w:t xml:space="preserve"> en mw. Van Kooten-Arissen haar motie op stuk nr. 301</w:t>
            </w:r>
            <w:r w:rsidR="00BB4DA4">
              <w:rPr>
                <w:b/>
              </w:rPr>
              <w:t xml:space="preserve">. De gewijzigde moties </w:t>
            </w:r>
            <w:r w:rsidR="00FA742C">
              <w:rPr>
                <w:b/>
              </w:rPr>
              <w:t xml:space="preserve">zijn </w:t>
            </w:r>
            <w:r w:rsidR="00BB4DA4">
              <w:rPr>
                <w:b/>
              </w:rPr>
              <w:t xml:space="preserve">rondgedeeld. Ik neem aan dat wij daar nu over kunnen stemmen. </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D6A43">
              <w:rPr>
                <w:b/>
                <w:color w:val="000000"/>
                <w:szCs w:val="24"/>
              </w:rPr>
              <w:t>25 295, nr.</w:t>
            </w:r>
            <w:r>
              <w:rPr>
                <w:b/>
                <w:color w:val="000000"/>
                <w:szCs w:val="24"/>
              </w:rPr>
              <w:t xml:space="preserve"> 290</w:t>
            </w:r>
            <w:r w:rsidR="00041414">
              <w:rPr>
                <w:b/>
                <w:color w:val="000000"/>
                <w:szCs w:val="24"/>
              </w:rPr>
              <w:t xml:space="preserve"> (aangehouden)</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230372" w:rsidR="00B97FDE" w:rsidP="00B97FDE" w:rsidRDefault="00B97FDE">
            <w:r>
              <w:t xml:space="preserve">-de motie-Ouwehand over voorwaarden aan extra </w:t>
            </w:r>
            <w:r w:rsidRPr="003D6542">
              <w:t>steunmaatregelen voor een aantal specifieke sectoren in de veehouderij</w:t>
            </w:r>
          </w:p>
        </w:tc>
      </w:tr>
      <w:tr w:rsidRPr="001F028E" w:rsidR="00B97FDE" w:rsidTr="0092045A">
        <w:trPr>
          <w:trHeight w:val="146"/>
        </w:trPr>
        <w:tc>
          <w:tcPr>
            <w:tcW w:w="1513" w:type="pct"/>
            <w:tcBorders>
              <w:top w:val="nil"/>
              <w:left w:val="nil"/>
              <w:bottom w:val="nil"/>
              <w:right w:val="nil"/>
            </w:tcBorders>
          </w:tcPr>
          <w:p w:rsidR="00B97FDE" w:rsidP="00B97FDE" w:rsidRDefault="00B97FDE">
            <w:r w:rsidRPr="00FD6A43">
              <w:rPr>
                <w:b/>
                <w:color w:val="000000"/>
                <w:szCs w:val="24"/>
              </w:rPr>
              <w:t>25 295, nr.</w:t>
            </w:r>
            <w:r>
              <w:rPr>
                <w:b/>
                <w:color w:val="000000"/>
                <w:szCs w:val="24"/>
              </w:rPr>
              <w:t xml:space="preserve"> 291</w:t>
            </w:r>
            <w:r w:rsidR="00041414">
              <w:rPr>
                <w:b/>
                <w:color w:val="000000"/>
                <w:szCs w:val="24"/>
              </w:rPr>
              <w:t xml:space="preserve"> (aangehouden)</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230372" w:rsidR="00B97FDE" w:rsidP="00B97FDE" w:rsidRDefault="00B97FDE">
            <w:r>
              <w:t xml:space="preserve">-de motie-Ouwehand over stoppen van </w:t>
            </w:r>
            <w:r w:rsidRPr="002F291C">
              <w:t xml:space="preserve">de import van kippenvlees van buiten de EU </w:t>
            </w:r>
            <w:r w:rsidRPr="00F54D92">
              <w:t>gedurende de coronacrisis</w:t>
            </w:r>
          </w:p>
        </w:tc>
      </w:tr>
      <w:tr w:rsidRPr="001F028E" w:rsidR="00B97FDE" w:rsidTr="0092045A">
        <w:trPr>
          <w:trHeight w:val="146"/>
        </w:trPr>
        <w:tc>
          <w:tcPr>
            <w:tcW w:w="1513" w:type="pct"/>
            <w:tcBorders>
              <w:top w:val="nil"/>
              <w:left w:val="nil"/>
              <w:bottom w:val="nil"/>
              <w:right w:val="nil"/>
            </w:tcBorders>
          </w:tcPr>
          <w:p w:rsidR="00B97FDE" w:rsidP="00BB4DA4" w:rsidRDefault="00B97FDE">
            <w:r w:rsidRPr="00FD6A43">
              <w:rPr>
                <w:b/>
                <w:color w:val="000000"/>
                <w:szCs w:val="24"/>
              </w:rPr>
              <w:t>25 295, nr.</w:t>
            </w:r>
            <w:r>
              <w:rPr>
                <w:b/>
                <w:color w:val="000000"/>
                <w:szCs w:val="24"/>
              </w:rPr>
              <w:t xml:space="preserve"> 292 </w:t>
            </w:r>
            <w:r w:rsidR="00BB4DA4">
              <w:rPr>
                <w:b/>
                <w:color w:val="000000"/>
                <w:szCs w:val="24"/>
              </w:rPr>
              <w:t>(gewijzigd)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230372" w:rsidR="00B97FDE" w:rsidP="00286B44" w:rsidRDefault="00B97FDE">
            <w:r>
              <w:t xml:space="preserve">-de </w:t>
            </w:r>
            <w:r w:rsidR="00BB4DA4">
              <w:t xml:space="preserve">gewijzigde </w:t>
            </w:r>
            <w:r>
              <w:t xml:space="preserve">motie-Ouwehand over </w:t>
            </w:r>
            <w:r w:rsidRPr="00286B44" w:rsidR="00286B44">
              <w:t>de sector oproepen in elk geval de import van kalfjes tot het minimum te beperken</w:t>
            </w:r>
          </w:p>
        </w:tc>
      </w:tr>
      <w:tr w:rsidRPr="001F028E" w:rsidR="001753E6" w:rsidTr="0092045A">
        <w:trPr>
          <w:trHeight w:val="146"/>
        </w:trPr>
        <w:tc>
          <w:tcPr>
            <w:tcW w:w="1513" w:type="pct"/>
            <w:tcBorders>
              <w:top w:val="nil"/>
              <w:left w:val="nil"/>
              <w:bottom w:val="nil"/>
              <w:right w:val="nil"/>
            </w:tcBorders>
          </w:tcPr>
          <w:p w:rsidRPr="006828AA" w:rsidR="001753E6" w:rsidP="00B97FDE" w:rsidRDefault="001753E6">
            <w:pPr>
              <w:rPr>
                <w:b/>
              </w:rPr>
            </w:pPr>
            <w:r>
              <w:rPr>
                <w:b/>
              </w:rPr>
              <w:t>25 295, nr. 301</w:t>
            </w:r>
            <w:r w:rsidR="00FA742C">
              <w:rPr>
                <w:b/>
              </w:rPr>
              <w:t xml:space="preserve"> (gewijzigd)</w:t>
            </w:r>
          </w:p>
        </w:tc>
        <w:tc>
          <w:tcPr>
            <w:tcW w:w="80" w:type="pct"/>
            <w:tcBorders>
              <w:top w:val="nil"/>
              <w:left w:val="nil"/>
              <w:bottom w:val="nil"/>
              <w:right w:val="nil"/>
            </w:tcBorders>
          </w:tcPr>
          <w:p w:rsidRPr="00C668FE" w:rsidR="001753E6" w:rsidP="00B97FDE" w:rsidRDefault="001753E6"/>
        </w:tc>
        <w:tc>
          <w:tcPr>
            <w:tcW w:w="3407" w:type="pct"/>
            <w:tcBorders>
              <w:top w:val="nil"/>
              <w:left w:val="nil"/>
              <w:bottom w:val="nil"/>
              <w:right w:val="nil"/>
            </w:tcBorders>
          </w:tcPr>
          <w:p w:rsidR="001753E6" w:rsidP="00781B08" w:rsidRDefault="00FA742C">
            <w:r>
              <w:t xml:space="preserve">-de </w:t>
            </w:r>
            <w:r w:rsidR="007A67CC">
              <w:t xml:space="preserve">gewijzigde </w:t>
            </w:r>
            <w:r>
              <w:t>motie-</w:t>
            </w:r>
            <w:r w:rsidRPr="001753E6" w:rsidR="001753E6">
              <w:t>Van Kooten-Arissen</w:t>
            </w:r>
            <w:r w:rsidR="00781B08">
              <w:t xml:space="preserve"> c.s.</w:t>
            </w:r>
            <w:bookmarkStart w:name="_GoBack" w:id="0"/>
            <w:bookmarkEnd w:id="0"/>
            <w:r w:rsidRPr="001753E6" w:rsidR="001753E6">
              <w:t xml:space="preserve"> over niet </w:t>
            </w:r>
            <w:r w:rsidR="00C83D38">
              <w:t xml:space="preserve">verder </w:t>
            </w:r>
            <w:r w:rsidRPr="001753E6" w:rsidR="001753E6">
              <w:t>opschorten van WOB-verzoeken van journalisten over de coronacrisis</w:t>
            </w:r>
            <w:r w:rsidR="00C83D38">
              <w:t xml:space="preserve"> </w:t>
            </w:r>
            <w:r w:rsidRPr="00C83D38" w:rsidR="00C83D38">
              <w:t>dan tot maximaal 1 juni 2020</w:t>
            </w:r>
          </w:p>
        </w:tc>
      </w:tr>
      <w:tr w:rsidRPr="001F028E" w:rsidR="00B97FDE" w:rsidTr="0092045A">
        <w:trPr>
          <w:trHeight w:val="146"/>
        </w:trPr>
        <w:tc>
          <w:tcPr>
            <w:tcW w:w="1513" w:type="pct"/>
            <w:tcBorders>
              <w:top w:val="nil"/>
              <w:left w:val="nil"/>
              <w:bottom w:val="nil"/>
              <w:right w:val="nil"/>
            </w:tcBorders>
          </w:tcPr>
          <w:p w:rsidRPr="006828AA" w:rsidR="00B97FDE" w:rsidP="00B97FDE" w:rsidRDefault="00B97FDE">
            <w:pPr>
              <w:rPr>
                <w:b/>
              </w:rPr>
            </w:pPr>
          </w:p>
        </w:tc>
        <w:tc>
          <w:tcPr>
            <w:tcW w:w="80" w:type="pct"/>
            <w:tcBorders>
              <w:top w:val="nil"/>
              <w:left w:val="nil"/>
              <w:bottom w:val="nil"/>
              <w:right w:val="nil"/>
            </w:tcBorders>
          </w:tcPr>
          <w:p w:rsidRPr="00C668FE" w:rsidR="00B97FDE" w:rsidP="00B97FDE" w:rsidRDefault="00B97FDE"/>
        </w:tc>
        <w:tc>
          <w:tcPr>
            <w:tcW w:w="3407" w:type="pct"/>
            <w:tcBorders>
              <w:top w:val="nil"/>
              <w:left w:val="nil"/>
              <w:bottom w:val="nil"/>
              <w:right w:val="nil"/>
            </w:tcBorders>
          </w:tcPr>
          <w:p w:rsidR="00B97FDE" w:rsidP="00B97FDE" w:rsidRDefault="00B97FDE"/>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Stemming</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r>
              <w:rPr>
                <w:szCs w:val="24"/>
              </w:rPr>
              <w:t xml:space="preserve">13. Stemming over: aangehouden motie ingediend </w:t>
            </w:r>
            <w:r w:rsidRPr="00DD61AC">
              <w:rPr>
                <w:szCs w:val="24"/>
              </w:rPr>
              <w:t>bij het VAO Landbouw, klimaat en voedsel</w:t>
            </w:r>
          </w:p>
        </w:tc>
      </w:tr>
      <w:tr w:rsidRPr="001F028E" w:rsidR="00B97FDE" w:rsidTr="0092045A">
        <w:trPr>
          <w:trHeight w:val="146"/>
        </w:trPr>
        <w:tc>
          <w:tcPr>
            <w:tcW w:w="1513" w:type="pct"/>
            <w:tcBorders>
              <w:top w:val="nil"/>
              <w:left w:val="nil"/>
              <w:bottom w:val="nil"/>
              <w:right w:val="nil"/>
            </w:tcBorders>
          </w:tcPr>
          <w:p w:rsidRPr="00903E8A" w:rsidR="00B97FDE" w:rsidP="00B97FDE" w:rsidRDefault="00B97FDE">
            <w:pPr>
              <w:rPr>
                <w:b/>
              </w:rPr>
            </w:pPr>
            <w:r w:rsidRPr="00F970A4">
              <w:rPr>
                <w:b/>
              </w:rPr>
              <w:t>31 532</w:t>
            </w:r>
            <w:r w:rsidRPr="00903E8A">
              <w:rPr>
                <w:b/>
              </w:rPr>
              <w:t>, nr. 246</w:t>
            </w:r>
          </w:p>
        </w:tc>
        <w:tc>
          <w:tcPr>
            <w:tcW w:w="80" w:type="pct"/>
            <w:tcBorders>
              <w:top w:val="nil"/>
              <w:left w:val="nil"/>
              <w:bottom w:val="nil"/>
              <w:right w:val="nil"/>
            </w:tcBorders>
          </w:tcPr>
          <w:p w:rsidRPr="00BA2B60" w:rsidR="00B97FDE" w:rsidP="00B97FDE" w:rsidRDefault="00B97FDE"/>
        </w:tc>
        <w:tc>
          <w:tcPr>
            <w:tcW w:w="3407" w:type="pct"/>
            <w:tcBorders>
              <w:top w:val="nil"/>
              <w:left w:val="nil"/>
              <w:bottom w:val="nil"/>
              <w:right w:val="nil"/>
            </w:tcBorders>
          </w:tcPr>
          <w:p w:rsidR="00B97FDE" w:rsidP="00B97FDE" w:rsidRDefault="00B97FDE">
            <w:r w:rsidRPr="00BA2B60">
              <w:t xml:space="preserve">-de motie-Sneller/De Groot over inzicht in de mate waarin supermarkten en andere ketenpartners bijdragen aan een duurzaam voedselsysteem </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Stemmingen</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r>
              <w:rPr>
                <w:szCs w:val="24"/>
              </w:rPr>
              <w:t>14. Stemmingen over: moties ingediend bij het notaoverleg over de Europese Top d.d. 6 mei 2020</w:t>
            </w:r>
          </w:p>
        </w:tc>
      </w:tr>
      <w:tr w:rsidRPr="001F028E" w:rsidR="00B97FDE" w:rsidTr="0092045A">
        <w:trPr>
          <w:trHeight w:val="146"/>
        </w:trPr>
        <w:tc>
          <w:tcPr>
            <w:tcW w:w="1513" w:type="pct"/>
            <w:tcBorders>
              <w:top w:val="nil"/>
              <w:left w:val="nil"/>
              <w:bottom w:val="nil"/>
              <w:right w:val="nil"/>
            </w:tcBorders>
          </w:tcPr>
          <w:p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DD0B83" w:rsidR="00B97FDE" w:rsidP="00734C21" w:rsidRDefault="00B97FDE">
            <w:pPr>
              <w:rPr>
                <w:b/>
                <w:szCs w:val="24"/>
              </w:rPr>
            </w:pPr>
            <w:r w:rsidRPr="00DD0B83">
              <w:rPr>
                <w:b/>
                <w:szCs w:val="24"/>
              </w:rPr>
              <w:t xml:space="preserve">De Voorzitter: </w:t>
            </w:r>
            <w:r w:rsidR="00734C21">
              <w:rPr>
                <w:b/>
                <w:szCs w:val="24"/>
              </w:rPr>
              <w:t>dhr. Omtzigt verzoekt zijn motie op stuk nr. 1531 aan te houden. M</w:t>
            </w:r>
            <w:r>
              <w:rPr>
                <w:b/>
                <w:szCs w:val="24"/>
              </w:rPr>
              <w:t xml:space="preserve">w. Van der Graaf wenst haar </w:t>
            </w:r>
            <w:r w:rsidRPr="00DD0B83">
              <w:rPr>
                <w:b/>
                <w:szCs w:val="24"/>
              </w:rPr>
              <w:t xml:space="preserve">motie op stuk nr. </w:t>
            </w:r>
            <w:r>
              <w:rPr>
                <w:b/>
                <w:szCs w:val="24"/>
              </w:rPr>
              <w:t xml:space="preserve">1532 </w:t>
            </w:r>
            <w:r w:rsidRPr="00DD0B83">
              <w:rPr>
                <w:b/>
                <w:szCs w:val="24"/>
              </w:rPr>
              <w:t>te wijzigen. De gewijzigde motie is rondgedeeld. Ik neem aan dat wij daar nu over kunnen stemmen.</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21 501-20, nr. 1530 (aangehouden)</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755039" w:rsidR="00B97FDE" w:rsidP="00B97FDE" w:rsidRDefault="00B97FDE">
            <w:r>
              <w:t>-</w:t>
            </w:r>
            <w:r w:rsidRPr="00755039">
              <w:t xml:space="preserve">de motie-Leijten over openbaarheid van de wetgevende delen en stemmingen in Europese Raden </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lastRenderedPageBreak/>
              <w:t>21 501-20, nr. 1531</w:t>
            </w:r>
            <w:r w:rsidR="00734C21">
              <w:rPr>
                <w:b/>
                <w:color w:val="000000"/>
                <w:szCs w:val="24"/>
              </w:rPr>
              <w:t xml:space="preserve"> (aangehouden)</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755039" w:rsidR="00B97FDE" w:rsidP="00B97FDE" w:rsidRDefault="00B97FDE">
            <w:r>
              <w:t>-</w:t>
            </w:r>
            <w:r w:rsidRPr="00755039">
              <w:t xml:space="preserve">de motie-Omtzigt/Bouali over een standpunt van de Europese Raad over medewerking van China aan een onafhankelijk COVID-19-onderzoek </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21 501-20, nr. 1532 (gewijzigd)</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00B97FDE" w:rsidP="00B97FDE" w:rsidRDefault="00B97FDE">
            <w:r>
              <w:t>-</w:t>
            </w:r>
            <w:r w:rsidRPr="00755039">
              <w:t xml:space="preserve">de </w:t>
            </w:r>
            <w:r>
              <w:t xml:space="preserve">gewijzigde </w:t>
            </w:r>
            <w:r w:rsidRPr="00755039">
              <w:t>motie-Van der Graaf/Anne Mulder over een gedetailleerde hervormingsagenda voor de landen op d</w:t>
            </w:r>
            <w:r>
              <w:t>e Westelijke Balkan</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r>
              <w:rPr>
                <w:szCs w:val="24"/>
              </w:rPr>
              <w:t>15. Stemmingen in verband met:</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r>
              <w:rPr>
                <w:b/>
                <w:color w:val="000000"/>
                <w:szCs w:val="24"/>
              </w:rPr>
              <w:t>25 295, nr. 312</w:t>
            </w: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r w:rsidRPr="00972BEE">
              <w:rPr>
                <w:szCs w:val="24"/>
              </w:rPr>
              <w:t>Brief van het Presidium over een verzoek om voorlichting aan de Afdeling advisering van de Raad van State over grondrechtelijke aspecten van (voor)genomen crisismaatregelen.</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972BEE" w:rsidR="00B97FDE" w:rsidP="00B97FDE" w:rsidRDefault="00B97FDE">
            <w:pPr>
              <w:rPr>
                <w:b/>
                <w:szCs w:val="24"/>
              </w:rPr>
            </w:pPr>
            <w:r w:rsidRPr="00972BEE">
              <w:rPr>
                <w:b/>
                <w:szCs w:val="24"/>
              </w:rPr>
              <w:t>De Voorzitter: ik stel voor conform het voorstel van het Presidium te besluiten.</w:t>
            </w:r>
          </w:p>
        </w:tc>
      </w:tr>
      <w:tr w:rsidRPr="001F028E" w:rsidR="00B97FDE" w:rsidTr="0092045A">
        <w:trPr>
          <w:trHeight w:val="146"/>
        </w:trPr>
        <w:tc>
          <w:tcPr>
            <w:tcW w:w="1513" w:type="pct"/>
            <w:tcBorders>
              <w:top w:val="nil"/>
              <w:left w:val="nil"/>
              <w:bottom w:val="nil"/>
              <w:right w:val="nil"/>
            </w:tcBorders>
          </w:tcPr>
          <w:p w:rsidRPr="00DF108C" w:rsidR="00B97FDE" w:rsidP="00B97FDE" w:rsidRDefault="00B97FDE">
            <w:pPr>
              <w:rPr>
                <w:b/>
                <w:color w:val="000000"/>
                <w:szCs w:val="24"/>
              </w:rPr>
            </w:pPr>
          </w:p>
        </w:tc>
        <w:tc>
          <w:tcPr>
            <w:tcW w:w="80" w:type="pct"/>
            <w:tcBorders>
              <w:top w:val="nil"/>
              <w:left w:val="nil"/>
              <w:bottom w:val="nil"/>
              <w:right w:val="nil"/>
            </w:tcBorders>
          </w:tcPr>
          <w:p w:rsidRPr="0027433B" w:rsidR="00B97FDE" w:rsidP="00B97FDE" w:rsidRDefault="00B97FDE">
            <w:pPr>
              <w:rPr>
                <w:szCs w:val="24"/>
              </w:rPr>
            </w:pPr>
          </w:p>
        </w:tc>
        <w:tc>
          <w:tcPr>
            <w:tcW w:w="3407" w:type="pct"/>
            <w:tcBorders>
              <w:top w:val="nil"/>
              <w:left w:val="nil"/>
              <w:bottom w:val="nil"/>
              <w:right w:val="nil"/>
            </w:tcBorders>
          </w:tcPr>
          <w:p w:rsidRPr="001F028E" w:rsidR="00B97FDE" w:rsidP="00B97FDE" w:rsidRDefault="00B97FDE">
            <w:pPr>
              <w:rPr>
                <w:szCs w:val="24"/>
              </w:rPr>
            </w:pPr>
          </w:p>
        </w:tc>
      </w:tr>
    </w:tbl>
    <w:p w:rsidR="00C65F54" w:rsidRDefault="00C65F54"/>
    <w:p w:rsidR="00FF16C9" w:rsidP="009172C1" w:rsidRDefault="00FF16C9">
      <w:pPr>
        <w:pStyle w:val="Voettekst"/>
        <w:tabs>
          <w:tab w:val="clear" w:pos="4536"/>
          <w:tab w:val="clear" w:pos="9072"/>
        </w:tabs>
      </w:pPr>
    </w:p>
    <w:sectPr w:rsidR="00FF16C9" w:rsidSect="00CF7AF8">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12F" w:rsidRDefault="00E1612F">
      <w:r>
        <w:separator/>
      </w:r>
    </w:p>
  </w:endnote>
  <w:endnote w:type="continuationSeparator" w:id="0">
    <w:p w:rsidR="00E1612F" w:rsidRDefault="00E1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F" w:rsidRDefault="00E1612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1612F" w:rsidRDefault="00E1612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F" w:rsidRDefault="00E1612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81B08">
      <w:rPr>
        <w:rStyle w:val="Paginanummer"/>
        <w:noProof/>
      </w:rPr>
      <w:t>7</w:t>
    </w:r>
    <w:r>
      <w:rPr>
        <w:rStyle w:val="Paginanummer"/>
      </w:rPr>
      <w:fldChar w:fldCharType="end"/>
    </w:r>
  </w:p>
  <w:p w:rsidR="00E1612F" w:rsidRDefault="00E1612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12F" w:rsidRDefault="00E1612F">
      <w:r>
        <w:separator/>
      </w:r>
    </w:p>
  </w:footnote>
  <w:footnote w:type="continuationSeparator" w:id="0">
    <w:p w:rsidR="00E1612F" w:rsidRDefault="00E16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4E209A"/>
    <w:multiLevelType w:val="hybridMultilevel"/>
    <w:tmpl w:val="3ECEF7D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CF5507"/>
    <w:multiLevelType w:val="multilevel"/>
    <w:tmpl w:val="6656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467BD"/>
    <w:multiLevelType w:val="hybridMultilevel"/>
    <w:tmpl w:val="C45EFE6C"/>
    <w:lvl w:ilvl="0" w:tplc="336AE9AA">
      <w:start w:val="29"/>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5" w15:restartNumberingAfterBreak="0">
    <w:nsid w:val="14332EDA"/>
    <w:multiLevelType w:val="multilevel"/>
    <w:tmpl w:val="198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1BFE"/>
    <w:multiLevelType w:val="hybridMultilevel"/>
    <w:tmpl w:val="9B08323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24515F47"/>
    <w:multiLevelType w:val="multilevel"/>
    <w:tmpl w:val="C508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4624"/>
    <w:multiLevelType w:val="multilevel"/>
    <w:tmpl w:val="36E45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16D8C"/>
    <w:multiLevelType w:val="multilevel"/>
    <w:tmpl w:val="A3E6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F65737"/>
    <w:multiLevelType w:val="multilevel"/>
    <w:tmpl w:val="2EA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04CB3"/>
    <w:multiLevelType w:val="hybridMultilevel"/>
    <w:tmpl w:val="B02E89EC"/>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BD46E7"/>
    <w:multiLevelType w:val="multilevel"/>
    <w:tmpl w:val="BD64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721F4"/>
    <w:multiLevelType w:val="hybridMultilevel"/>
    <w:tmpl w:val="E918D5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F73048"/>
    <w:multiLevelType w:val="hybridMultilevel"/>
    <w:tmpl w:val="4CBC460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5D27729A"/>
    <w:multiLevelType w:val="multilevel"/>
    <w:tmpl w:val="8070E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150D05"/>
    <w:multiLevelType w:val="hybridMultilevel"/>
    <w:tmpl w:val="DA98B1B8"/>
    <w:lvl w:ilvl="0" w:tplc="C7A6B456">
      <w:start w:val="28"/>
      <w:numFmt w:val="bullet"/>
      <w:lvlText w:val="-"/>
      <w:lvlJc w:val="left"/>
      <w:pPr>
        <w:tabs>
          <w:tab w:val="num" w:pos="927"/>
        </w:tabs>
        <w:ind w:left="927" w:hanging="360"/>
      </w:pPr>
      <w:rPr>
        <w:rFonts w:ascii="Times New Roman" w:eastAsia="Times New Roman" w:hAnsi="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start w:val="1"/>
      <w:numFmt w:val="bullet"/>
      <w:lvlText w:val=""/>
      <w:lvlJc w:val="left"/>
      <w:pPr>
        <w:tabs>
          <w:tab w:val="num" w:pos="2367"/>
        </w:tabs>
        <w:ind w:left="2367" w:hanging="360"/>
      </w:pPr>
      <w:rPr>
        <w:rFonts w:ascii="Wingdings" w:hAnsi="Wingdings" w:cs="Wingdings" w:hint="default"/>
      </w:rPr>
    </w:lvl>
    <w:lvl w:ilvl="3" w:tplc="04130001">
      <w:start w:val="1"/>
      <w:numFmt w:val="bullet"/>
      <w:lvlText w:val=""/>
      <w:lvlJc w:val="left"/>
      <w:pPr>
        <w:tabs>
          <w:tab w:val="num" w:pos="3087"/>
        </w:tabs>
        <w:ind w:left="3087" w:hanging="360"/>
      </w:pPr>
      <w:rPr>
        <w:rFonts w:ascii="Symbol" w:hAnsi="Symbol" w:cs="Symbol" w:hint="default"/>
      </w:rPr>
    </w:lvl>
    <w:lvl w:ilvl="4" w:tplc="04130003">
      <w:start w:val="1"/>
      <w:numFmt w:val="bullet"/>
      <w:lvlText w:val="o"/>
      <w:lvlJc w:val="left"/>
      <w:pPr>
        <w:tabs>
          <w:tab w:val="num" w:pos="3807"/>
        </w:tabs>
        <w:ind w:left="3807" w:hanging="360"/>
      </w:pPr>
      <w:rPr>
        <w:rFonts w:ascii="Courier New" w:hAnsi="Courier New" w:cs="Courier New" w:hint="default"/>
      </w:rPr>
    </w:lvl>
    <w:lvl w:ilvl="5" w:tplc="04130005">
      <w:start w:val="1"/>
      <w:numFmt w:val="bullet"/>
      <w:lvlText w:val=""/>
      <w:lvlJc w:val="left"/>
      <w:pPr>
        <w:tabs>
          <w:tab w:val="num" w:pos="4527"/>
        </w:tabs>
        <w:ind w:left="4527" w:hanging="360"/>
      </w:pPr>
      <w:rPr>
        <w:rFonts w:ascii="Wingdings" w:hAnsi="Wingdings" w:cs="Wingdings" w:hint="default"/>
      </w:rPr>
    </w:lvl>
    <w:lvl w:ilvl="6" w:tplc="04130001">
      <w:start w:val="1"/>
      <w:numFmt w:val="bullet"/>
      <w:lvlText w:val=""/>
      <w:lvlJc w:val="left"/>
      <w:pPr>
        <w:tabs>
          <w:tab w:val="num" w:pos="5247"/>
        </w:tabs>
        <w:ind w:left="5247" w:hanging="360"/>
      </w:pPr>
      <w:rPr>
        <w:rFonts w:ascii="Symbol" w:hAnsi="Symbol" w:cs="Symbol" w:hint="default"/>
      </w:rPr>
    </w:lvl>
    <w:lvl w:ilvl="7" w:tplc="04130003">
      <w:start w:val="1"/>
      <w:numFmt w:val="bullet"/>
      <w:lvlText w:val="o"/>
      <w:lvlJc w:val="left"/>
      <w:pPr>
        <w:tabs>
          <w:tab w:val="num" w:pos="5967"/>
        </w:tabs>
        <w:ind w:left="5967" w:hanging="360"/>
      </w:pPr>
      <w:rPr>
        <w:rFonts w:ascii="Courier New" w:hAnsi="Courier New" w:cs="Courier New" w:hint="default"/>
      </w:rPr>
    </w:lvl>
    <w:lvl w:ilvl="8" w:tplc="04130005">
      <w:start w:val="1"/>
      <w:numFmt w:val="bullet"/>
      <w:lvlText w:val=""/>
      <w:lvlJc w:val="left"/>
      <w:pPr>
        <w:tabs>
          <w:tab w:val="num" w:pos="6687"/>
        </w:tabs>
        <w:ind w:left="6687" w:hanging="360"/>
      </w:pPr>
      <w:rPr>
        <w:rFonts w:ascii="Wingdings" w:hAnsi="Wingdings" w:cs="Wingdings" w:hint="default"/>
      </w:rPr>
    </w:lvl>
  </w:abstractNum>
  <w:abstractNum w:abstractNumId="18" w15:restartNumberingAfterBreak="0">
    <w:nsid w:val="6B881823"/>
    <w:multiLevelType w:val="multilevel"/>
    <w:tmpl w:val="6CF46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DF4480"/>
    <w:multiLevelType w:val="hybridMultilevel"/>
    <w:tmpl w:val="9042B05A"/>
    <w:lvl w:ilvl="0" w:tplc="86B084E4">
      <w:start w:val="28"/>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E3115B0"/>
    <w:multiLevelType w:val="hybridMultilevel"/>
    <w:tmpl w:val="398C1C44"/>
    <w:lvl w:ilvl="0" w:tplc="6AC2EE8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047D8"/>
    <w:multiLevelType w:val="multilevel"/>
    <w:tmpl w:val="EC622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9"/>
  </w:num>
  <w:num w:numId="4">
    <w:abstractNumId w:val="3"/>
  </w:num>
  <w:num w:numId="5">
    <w:abstractNumId w:val="6"/>
  </w:num>
  <w:num w:numId="6">
    <w:abstractNumId w:val="15"/>
  </w:num>
  <w:num w:numId="7">
    <w:abstractNumId w:val="1"/>
  </w:num>
  <w:num w:numId="8">
    <w:abstractNumId w:val="14"/>
  </w:num>
  <w:num w:numId="9">
    <w:abstractNumId w:val="12"/>
  </w:num>
  <w:num w:numId="10">
    <w:abstractNumId w:val="10"/>
  </w:num>
  <w:num w:numId="11">
    <w:abstractNumId w:val="0"/>
  </w:num>
  <w:num w:numId="12">
    <w:abstractNumId w:val="20"/>
  </w:num>
  <w:num w:numId="13">
    <w:abstractNumId w:val="8"/>
  </w:num>
  <w:num w:numId="14">
    <w:abstractNumId w:val="21"/>
  </w:num>
  <w:num w:numId="15">
    <w:abstractNumId w:val="18"/>
  </w:num>
  <w:num w:numId="16">
    <w:abstractNumId w:val="9"/>
  </w:num>
  <w:num w:numId="17">
    <w:abstractNumId w:val="11"/>
  </w:num>
  <w:num w:numId="18">
    <w:abstractNumId w:val="5"/>
  </w:num>
  <w:num w:numId="19">
    <w:abstractNumId w:val="5"/>
  </w:num>
  <w:num w:numId="20">
    <w:abstractNumId w:val="7"/>
  </w:num>
  <w:num w:numId="21">
    <w:abstractNumId w:val="16"/>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2E"/>
    <w:rsid w:val="00000A65"/>
    <w:rsid w:val="0000182E"/>
    <w:rsid w:val="00002063"/>
    <w:rsid w:val="000047EA"/>
    <w:rsid w:val="00005DBF"/>
    <w:rsid w:val="00006592"/>
    <w:rsid w:val="00007234"/>
    <w:rsid w:val="00010669"/>
    <w:rsid w:val="00011448"/>
    <w:rsid w:val="0001362F"/>
    <w:rsid w:val="0001430C"/>
    <w:rsid w:val="00014F81"/>
    <w:rsid w:val="0001684F"/>
    <w:rsid w:val="00016F3D"/>
    <w:rsid w:val="00017B1D"/>
    <w:rsid w:val="0002315F"/>
    <w:rsid w:val="000276E5"/>
    <w:rsid w:val="0002796F"/>
    <w:rsid w:val="0003031D"/>
    <w:rsid w:val="00033F32"/>
    <w:rsid w:val="000372D8"/>
    <w:rsid w:val="00041414"/>
    <w:rsid w:val="00043254"/>
    <w:rsid w:val="00043623"/>
    <w:rsid w:val="0004460C"/>
    <w:rsid w:val="000452F2"/>
    <w:rsid w:val="0004577B"/>
    <w:rsid w:val="000461D4"/>
    <w:rsid w:val="0005043F"/>
    <w:rsid w:val="00051665"/>
    <w:rsid w:val="000528A8"/>
    <w:rsid w:val="00054B3C"/>
    <w:rsid w:val="00054CFE"/>
    <w:rsid w:val="00055DE3"/>
    <w:rsid w:val="00056EAE"/>
    <w:rsid w:val="00060C76"/>
    <w:rsid w:val="00060F02"/>
    <w:rsid w:val="00061053"/>
    <w:rsid w:val="000615DD"/>
    <w:rsid w:val="00061BD5"/>
    <w:rsid w:val="000661ED"/>
    <w:rsid w:val="00067878"/>
    <w:rsid w:val="00070801"/>
    <w:rsid w:val="000770CF"/>
    <w:rsid w:val="000770EC"/>
    <w:rsid w:val="00077EA1"/>
    <w:rsid w:val="00077F9E"/>
    <w:rsid w:val="00082123"/>
    <w:rsid w:val="00084F4E"/>
    <w:rsid w:val="00086EEA"/>
    <w:rsid w:val="000874FE"/>
    <w:rsid w:val="000908E4"/>
    <w:rsid w:val="00091444"/>
    <w:rsid w:val="00091C0A"/>
    <w:rsid w:val="00093167"/>
    <w:rsid w:val="000949B0"/>
    <w:rsid w:val="0009531F"/>
    <w:rsid w:val="0009773B"/>
    <w:rsid w:val="000A1A4E"/>
    <w:rsid w:val="000A290D"/>
    <w:rsid w:val="000A2B5F"/>
    <w:rsid w:val="000A3233"/>
    <w:rsid w:val="000A48F7"/>
    <w:rsid w:val="000A6B47"/>
    <w:rsid w:val="000B0C85"/>
    <w:rsid w:val="000B1455"/>
    <w:rsid w:val="000B156C"/>
    <w:rsid w:val="000B198A"/>
    <w:rsid w:val="000B3421"/>
    <w:rsid w:val="000B3594"/>
    <w:rsid w:val="000B37B0"/>
    <w:rsid w:val="000B56FF"/>
    <w:rsid w:val="000B5BF3"/>
    <w:rsid w:val="000B65E2"/>
    <w:rsid w:val="000C1294"/>
    <w:rsid w:val="000C1EAD"/>
    <w:rsid w:val="000C2598"/>
    <w:rsid w:val="000C4791"/>
    <w:rsid w:val="000C48CD"/>
    <w:rsid w:val="000C5EC2"/>
    <w:rsid w:val="000C6264"/>
    <w:rsid w:val="000C74DB"/>
    <w:rsid w:val="000E3B6C"/>
    <w:rsid w:val="000E7D66"/>
    <w:rsid w:val="000F53DD"/>
    <w:rsid w:val="000F6077"/>
    <w:rsid w:val="000F6F05"/>
    <w:rsid w:val="000F7A8A"/>
    <w:rsid w:val="001019E0"/>
    <w:rsid w:val="001050FC"/>
    <w:rsid w:val="00105D5A"/>
    <w:rsid w:val="00107329"/>
    <w:rsid w:val="001078FA"/>
    <w:rsid w:val="001172F7"/>
    <w:rsid w:val="0012039E"/>
    <w:rsid w:val="00121322"/>
    <w:rsid w:val="00126650"/>
    <w:rsid w:val="00130389"/>
    <w:rsid w:val="00131CE5"/>
    <w:rsid w:val="00133178"/>
    <w:rsid w:val="00133375"/>
    <w:rsid w:val="00134219"/>
    <w:rsid w:val="00145512"/>
    <w:rsid w:val="001504FA"/>
    <w:rsid w:val="00151497"/>
    <w:rsid w:val="00152380"/>
    <w:rsid w:val="00152DF5"/>
    <w:rsid w:val="001560DD"/>
    <w:rsid w:val="001564E4"/>
    <w:rsid w:val="001571B1"/>
    <w:rsid w:val="00157FC8"/>
    <w:rsid w:val="0016051C"/>
    <w:rsid w:val="00160EF0"/>
    <w:rsid w:val="0016479B"/>
    <w:rsid w:val="00164B63"/>
    <w:rsid w:val="00164E57"/>
    <w:rsid w:val="00166C32"/>
    <w:rsid w:val="001676F0"/>
    <w:rsid w:val="0016783B"/>
    <w:rsid w:val="00174215"/>
    <w:rsid w:val="00174E72"/>
    <w:rsid w:val="00174EE5"/>
    <w:rsid w:val="001753E6"/>
    <w:rsid w:val="00176220"/>
    <w:rsid w:val="0018243C"/>
    <w:rsid w:val="00182A1B"/>
    <w:rsid w:val="001837AE"/>
    <w:rsid w:val="00184BE1"/>
    <w:rsid w:val="0018620D"/>
    <w:rsid w:val="00187F2E"/>
    <w:rsid w:val="0019150B"/>
    <w:rsid w:val="00192228"/>
    <w:rsid w:val="0019601B"/>
    <w:rsid w:val="001968FD"/>
    <w:rsid w:val="001972A4"/>
    <w:rsid w:val="001A2833"/>
    <w:rsid w:val="001A70CB"/>
    <w:rsid w:val="001B04FD"/>
    <w:rsid w:val="001B373C"/>
    <w:rsid w:val="001B6A8A"/>
    <w:rsid w:val="001B7A1D"/>
    <w:rsid w:val="001C21C4"/>
    <w:rsid w:val="001C223D"/>
    <w:rsid w:val="001C2A3C"/>
    <w:rsid w:val="001C3E8B"/>
    <w:rsid w:val="001C4B51"/>
    <w:rsid w:val="001C55BF"/>
    <w:rsid w:val="001D0993"/>
    <w:rsid w:val="001D1A59"/>
    <w:rsid w:val="001D2549"/>
    <w:rsid w:val="001D337F"/>
    <w:rsid w:val="001D3C2B"/>
    <w:rsid w:val="001D4AF5"/>
    <w:rsid w:val="001E46F5"/>
    <w:rsid w:val="001E6B80"/>
    <w:rsid w:val="001E6C4E"/>
    <w:rsid w:val="001F15AF"/>
    <w:rsid w:val="002002C9"/>
    <w:rsid w:val="00200C84"/>
    <w:rsid w:val="002110D6"/>
    <w:rsid w:val="002139B1"/>
    <w:rsid w:val="00213BB2"/>
    <w:rsid w:val="00213E17"/>
    <w:rsid w:val="002156C3"/>
    <w:rsid w:val="00220322"/>
    <w:rsid w:val="00223344"/>
    <w:rsid w:val="00223A9F"/>
    <w:rsid w:val="00227F8A"/>
    <w:rsid w:val="00227FB7"/>
    <w:rsid w:val="00231024"/>
    <w:rsid w:val="00231C8A"/>
    <w:rsid w:val="002342FB"/>
    <w:rsid w:val="00234341"/>
    <w:rsid w:val="00237D40"/>
    <w:rsid w:val="00237E81"/>
    <w:rsid w:val="0024038F"/>
    <w:rsid w:val="00242685"/>
    <w:rsid w:val="00243F6F"/>
    <w:rsid w:val="00246D0A"/>
    <w:rsid w:val="00246E2E"/>
    <w:rsid w:val="002472EB"/>
    <w:rsid w:val="00250665"/>
    <w:rsid w:val="00250721"/>
    <w:rsid w:val="00250F09"/>
    <w:rsid w:val="00251B9C"/>
    <w:rsid w:val="00251FB4"/>
    <w:rsid w:val="00252391"/>
    <w:rsid w:val="00252936"/>
    <w:rsid w:val="00252F2E"/>
    <w:rsid w:val="002532F5"/>
    <w:rsid w:val="00253BA8"/>
    <w:rsid w:val="00253CB1"/>
    <w:rsid w:val="00254235"/>
    <w:rsid w:val="00254AC4"/>
    <w:rsid w:val="00255A46"/>
    <w:rsid w:val="00256682"/>
    <w:rsid w:val="0026062F"/>
    <w:rsid w:val="00260DB7"/>
    <w:rsid w:val="00260FFD"/>
    <w:rsid w:val="00263196"/>
    <w:rsid w:val="002700D6"/>
    <w:rsid w:val="00270B4E"/>
    <w:rsid w:val="00272452"/>
    <w:rsid w:val="0027256E"/>
    <w:rsid w:val="00275B69"/>
    <w:rsid w:val="00276B01"/>
    <w:rsid w:val="00280AF1"/>
    <w:rsid w:val="0028202B"/>
    <w:rsid w:val="00283ED8"/>
    <w:rsid w:val="002862F4"/>
    <w:rsid w:val="00286B44"/>
    <w:rsid w:val="00290C57"/>
    <w:rsid w:val="002920B7"/>
    <w:rsid w:val="002921DD"/>
    <w:rsid w:val="00292370"/>
    <w:rsid w:val="002927E9"/>
    <w:rsid w:val="00293075"/>
    <w:rsid w:val="002941E9"/>
    <w:rsid w:val="00296D0D"/>
    <w:rsid w:val="00296F60"/>
    <w:rsid w:val="002A064F"/>
    <w:rsid w:val="002A0885"/>
    <w:rsid w:val="002A18A1"/>
    <w:rsid w:val="002A51A3"/>
    <w:rsid w:val="002A6156"/>
    <w:rsid w:val="002A7BC1"/>
    <w:rsid w:val="002B024E"/>
    <w:rsid w:val="002B3DE6"/>
    <w:rsid w:val="002B4AD1"/>
    <w:rsid w:val="002B63CD"/>
    <w:rsid w:val="002B6F83"/>
    <w:rsid w:val="002C111D"/>
    <w:rsid w:val="002C1EF8"/>
    <w:rsid w:val="002C374E"/>
    <w:rsid w:val="002C4179"/>
    <w:rsid w:val="002C456D"/>
    <w:rsid w:val="002C4BE9"/>
    <w:rsid w:val="002D0941"/>
    <w:rsid w:val="002D373F"/>
    <w:rsid w:val="002D4504"/>
    <w:rsid w:val="002D554F"/>
    <w:rsid w:val="002D5624"/>
    <w:rsid w:val="002D5B62"/>
    <w:rsid w:val="002D77DD"/>
    <w:rsid w:val="002E00E8"/>
    <w:rsid w:val="002E234B"/>
    <w:rsid w:val="002E31B5"/>
    <w:rsid w:val="002E3F30"/>
    <w:rsid w:val="002E53C5"/>
    <w:rsid w:val="002E71A2"/>
    <w:rsid w:val="002F2B4F"/>
    <w:rsid w:val="002F41D2"/>
    <w:rsid w:val="00300B2B"/>
    <w:rsid w:val="00302801"/>
    <w:rsid w:val="00302F66"/>
    <w:rsid w:val="00306E62"/>
    <w:rsid w:val="00306EE3"/>
    <w:rsid w:val="00307F39"/>
    <w:rsid w:val="00312187"/>
    <w:rsid w:val="0031294F"/>
    <w:rsid w:val="00312C6F"/>
    <w:rsid w:val="00312CF3"/>
    <w:rsid w:val="00312DDC"/>
    <w:rsid w:val="0031643D"/>
    <w:rsid w:val="003175A5"/>
    <w:rsid w:val="003200F1"/>
    <w:rsid w:val="00320C86"/>
    <w:rsid w:val="00322E74"/>
    <w:rsid w:val="00326018"/>
    <w:rsid w:val="00326758"/>
    <w:rsid w:val="00326CC7"/>
    <w:rsid w:val="00331452"/>
    <w:rsid w:val="00333761"/>
    <w:rsid w:val="003337F2"/>
    <w:rsid w:val="00335124"/>
    <w:rsid w:val="003354F4"/>
    <w:rsid w:val="00336E2A"/>
    <w:rsid w:val="0034089E"/>
    <w:rsid w:val="00341578"/>
    <w:rsid w:val="00343894"/>
    <w:rsid w:val="0034390D"/>
    <w:rsid w:val="00347CD3"/>
    <w:rsid w:val="0035147F"/>
    <w:rsid w:val="00351488"/>
    <w:rsid w:val="00351A90"/>
    <w:rsid w:val="00352F70"/>
    <w:rsid w:val="00353187"/>
    <w:rsid w:val="003535D4"/>
    <w:rsid w:val="003575BC"/>
    <w:rsid w:val="00357BA0"/>
    <w:rsid w:val="00357FA7"/>
    <w:rsid w:val="003622AC"/>
    <w:rsid w:val="003662FA"/>
    <w:rsid w:val="00367590"/>
    <w:rsid w:val="0036769F"/>
    <w:rsid w:val="00367A9F"/>
    <w:rsid w:val="0037233C"/>
    <w:rsid w:val="003743DA"/>
    <w:rsid w:val="00374A53"/>
    <w:rsid w:val="00375BC6"/>
    <w:rsid w:val="003770C5"/>
    <w:rsid w:val="003770F8"/>
    <w:rsid w:val="00377A73"/>
    <w:rsid w:val="0038028E"/>
    <w:rsid w:val="0038042A"/>
    <w:rsid w:val="00383026"/>
    <w:rsid w:val="00383813"/>
    <w:rsid w:val="003845BC"/>
    <w:rsid w:val="00386C27"/>
    <w:rsid w:val="003900FD"/>
    <w:rsid w:val="0039265E"/>
    <w:rsid w:val="003968D0"/>
    <w:rsid w:val="00397A4F"/>
    <w:rsid w:val="003A062F"/>
    <w:rsid w:val="003A0870"/>
    <w:rsid w:val="003A1350"/>
    <w:rsid w:val="003A1FDF"/>
    <w:rsid w:val="003A32D9"/>
    <w:rsid w:val="003A5E49"/>
    <w:rsid w:val="003A6E87"/>
    <w:rsid w:val="003B054A"/>
    <w:rsid w:val="003B2B8A"/>
    <w:rsid w:val="003B3539"/>
    <w:rsid w:val="003B4733"/>
    <w:rsid w:val="003B5E86"/>
    <w:rsid w:val="003B72E3"/>
    <w:rsid w:val="003B7347"/>
    <w:rsid w:val="003B78CF"/>
    <w:rsid w:val="003C08BD"/>
    <w:rsid w:val="003C1B73"/>
    <w:rsid w:val="003C2376"/>
    <w:rsid w:val="003C2D77"/>
    <w:rsid w:val="003C2EFD"/>
    <w:rsid w:val="003C6CCD"/>
    <w:rsid w:val="003D0E1B"/>
    <w:rsid w:val="003D29FF"/>
    <w:rsid w:val="003D5080"/>
    <w:rsid w:val="003E416A"/>
    <w:rsid w:val="003E52E2"/>
    <w:rsid w:val="003E5D28"/>
    <w:rsid w:val="003E67D9"/>
    <w:rsid w:val="003E7AC3"/>
    <w:rsid w:val="003F2309"/>
    <w:rsid w:val="003F266C"/>
    <w:rsid w:val="003F2F6A"/>
    <w:rsid w:val="003F5D75"/>
    <w:rsid w:val="00400F5E"/>
    <w:rsid w:val="00401207"/>
    <w:rsid w:val="004021EF"/>
    <w:rsid w:val="00402609"/>
    <w:rsid w:val="0040376D"/>
    <w:rsid w:val="00403CE5"/>
    <w:rsid w:val="00405E97"/>
    <w:rsid w:val="004116E5"/>
    <w:rsid w:val="004120ED"/>
    <w:rsid w:val="00414455"/>
    <w:rsid w:val="00415043"/>
    <w:rsid w:val="00415560"/>
    <w:rsid w:val="00415949"/>
    <w:rsid w:val="004166E9"/>
    <w:rsid w:val="0042166B"/>
    <w:rsid w:val="00421DB2"/>
    <w:rsid w:val="00426287"/>
    <w:rsid w:val="004318B1"/>
    <w:rsid w:val="00432CCB"/>
    <w:rsid w:val="00437B7E"/>
    <w:rsid w:val="00441509"/>
    <w:rsid w:val="00441AA6"/>
    <w:rsid w:val="00441F70"/>
    <w:rsid w:val="0044205E"/>
    <w:rsid w:val="00444A40"/>
    <w:rsid w:val="00447A21"/>
    <w:rsid w:val="00450243"/>
    <w:rsid w:val="00450267"/>
    <w:rsid w:val="00450902"/>
    <w:rsid w:val="00455E99"/>
    <w:rsid w:val="004579FE"/>
    <w:rsid w:val="00457C25"/>
    <w:rsid w:val="00460EC5"/>
    <w:rsid w:val="00460FB3"/>
    <w:rsid w:val="0046108B"/>
    <w:rsid w:val="00465BE8"/>
    <w:rsid w:val="00466E7B"/>
    <w:rsid w:val="004675EE"/>
    <w:rsid w:val="0047055D"/>
    <w:rsid w:val="00470F53"/>
    <w:rsid w:val="00471D1C"/>
    <w:rsid w:val="00471ED1"/>
    <w:rsid w:val="00471F8B"/>
    <w:rsid w:val="00472374"/>
    <w:rsid w:val="00472762"/>
    <w:rsid w:val="00475296"/>
    <w:rsid w:val="0047550C"/>
    <w:rsid w:val="00475C58"/>
    <w:rsid w:val="00476A51"/>
    <w:rsid w:val="004777A2"/>
    <w:rsid w:val="00480FF6"/>
    <w:rsid w:val="004822FD"/>
    <w:rsid w:val="00482745"/>
    <w:rsid w:val="004836BC"/>
    <w:rsid w:val="0048625E"/>
    <w:rsid w:val="00487252"/>
    <w:rsid w:val="00490E90"/>
    <w:rsid w:val="00490F78"/>
    <w:rsid w:val="00492ECA"/>
    <w:rsid w:val="004938DD"/>
    <w:rsid w:val="004953DF"/>
    <w:rsid w:val="00496114"/>
    <w:rsid w:val="004962E4"/>
    <w:rsid w:val="004A0CB6"/>
    <w:rsid w:val="004A2958"/>
    <w:rsid w:val="004A5C35"/>
    <w:rsid w:val="004A6695"/>
    <w:rsid w:val="004B10D6"/>
    <w:rsid w:val="004B23AA"/>
    <w:rsid w:val="004B31F3"/>
    <w:rsid w:val="004B3970"/>
    <w:rsid w:val="004B6F2F"/>
    <w:rsid w:val="004B7A79"/>
    <w:rsid w:val="004C2EC3"/>
    <w:rsid w:val="004C305A"/>
    <w:rsid w:val="004C3A72"/>
    <w:rsid w:val="004C46D0"/>
    <w:rsid w:val="004C4B7B"/>
    <w:rsid w:val="004C56E7"/>
    <w:rsid w:val="004C5D5C"/>
    <w:rsid w:val="004C5F89"/>
    <w:rsid w:val="004C6153"/>
    <w:rsid w:val="004C6D62"/>
    <w:rsid w:val="004D1400"/>
    <w:rsid w:val="004D40C9"/>
    <w:rsid w:val="004D5E1D"/>
    <w:rsid w:val="004D6EFA"/>
    <w:rsid w:val="004D764C"/>
    <w:rsid w:val="004D7A66"/>
    <w:rsid w:val="004E233F"/>
    <w:rsid w:val="004E2C42"/>
    <w:rsid w:val="004E3AD1"/>
    <w:rsid w:val="004E4942"/>
    <w:rsid w:val="004E4F28"/>
    <w:rsid w:val="004F0F4C"/>
    <w:rsid w:val="004F140C"/>
    <w:rsid w:val="004F1C70"/>
    <w:rsid w:val="004F2804"/>
    <w:rsid w:val="004F5E7E"/>
    <w:rsid w:val="004F5FA8"/>
    <w:rsid w:val="0050175A"/>
    <w:rsid w:val="00504217"/>
    <w:rsid w:val="005062E2"/>
    <w:rsid w:val="00506A1A"/>
    <w:rsid w:val="0051033D"/>
    <w:rsid w:val="00513DA2"/>
    <w:rsid w:val="005156DB"/>
    <w:rsid w:val="00515C3C"/>
    <w:rsid w:val="005209AB"/>
    <w:rsid w:val="00520B15"/>
    <w:rsid w:val="005242DF"/>
    <w:rsid w:val="00524D16"/>
    <w:rsid w:val="005262C0"/>
    <w:rsid w:val="005276E6"/>
    <w:rsid w:val="00527BB4"/>
    <w:rsid w:val="005309E3"/>
    <w:rsid w:val="005316F9"/>
    <w:rsid w:val="00534489"/>
    <w:rsid w:val="0053480C"/>
    <w:rsid w:val="00535075"/>
    <w:rsid w:val="00535D56"/>
    <w:rsid w:val="00537373"/>
    <w:rsid w:val="00537502"/>
    <w:rsid w:val="005376B2"/>
    <w:rsid w:val="00542254"/>
    <w:rsid w:val="0054284C"/>
    <w:rsid w:val="005430F1"/>
    <w:rsid w:val="00543501"/>
    <w:rsid w:val="00544801"/>
    <w:rsid w:val="005526F7"/>
    <w:rsid w:val="00552866"/>
    <w:rsid w:val="00556B07"/>
    <w:rsid w:val="00556EE0"/>
    <w:rsid w:val="00557143"/>
    <w:rsid w:val="005611A5"/>
    <w:rsid w:val="00562AE0"/>
    <w:rsid w:val="0056433A"/>
    <w:rsid w:val="00566332"/>
    <w:rsid w:val="0056700E"/>
    <w:rsid w:val="00570E32"/>
    <w:rsid w:val="00571A36"/>
    <w:rsid w:val="00574484"/>
    <w:rsid w:val="005771A1"/>
    <w:rsid w:val="00577B54"/>
    <w:rsid w:val="00581DD8"/>
    <w:rsid w:val="00582BBA"/>
    <w:rsid w:val="00582E72"/>
    <w:rsid w:val="00583726"/>
    <w:rsid w:val="005838EB"/>
    <w:rsid w:val="005843A7"/>
    <w:rsid w:val="005866BF"/>
    <w:rsid w:val="00595372"/>
    <w:rsid w:val="00595B5B"/>
    <w:rsid w:val="005A00C1"/>
    <w:rsid w:val="005A03B0"/>
    <w:rsid w:val="005A0CC7"/>
    <w:rsid w:val="005A631D"/>
    <w:rsid w:val="005A65BE"/>
    <w:rsid w:val="005A665E"/>
    <w:rsid w:val="005A7A20"/>
    <w:rsid w:val="005B003F"/>
    <w:rsid w:val="005B22B6"/>
    <w:rsid w:val="005B284E"/>
    <w:rsid w:val="005B36A5"/>
    <w:rsid w:val="005B4B3B"/>
    <w:rsid w:val="005B7136"/>
    <w:rsid w:val="005C0BB0"/>
    <w:rsid w:val="005C0F5C"/>
    <w:rsid w:val="005C0F91"/>
    <w:rsid w:val="005C3032"/>
    <w:rsid w:val="005C3697"/>
    <w:rsid w:val="005C57DC"/>
    <w:rsid w:val="005C638C"/>
    <w:rsid w:val="005C7C63"/>
    <w:rsid w:val="005D0770"/>
    <w:rsid w:val="005D1913"/>
    <w:rsid w:val="005D4695"/>
    <w:rsid w:val="005D4B35"/>
    <w:rsid w:val="005D65D0"/>
    <w:rsid w:val="005D7186"/>
    <w:rsid w:val="005E126A"/>
    <w:rsid w:val="005E1580"/>
    <w:rsid w:val="005E1834"/>
    <w:rsid w:val="005E1D48"/>
    <w:rsid w:val="005E2F54"/>
    <w:rsid w:val="005E3D44"/>
    <w:rsid w:val="005E4F90"/>
    <w:rsid w:val="005E7DFC"/>
    <w:rsid w:val="005F03F0"/>
    <w:rsid w:val="005F0A15"/>
    <w:rsid w:val="005F3A1C"/>
    <w:rsid w:val="005F5145"/>
    <w:rsid w:val="00602039"/>
    <w:rsid w:val="00602381"/>
    <w:rsid w:val="00614793"/>
    <w:rsid w:val="006200EF"/>
    <w:rsid w:val="00621768"/>
    <w:rsid w:val="006236E0"/>
    <w:rsid w:val="0062414B"/>
    <w:rsid w:val="00624D7F"/>
    <w:rsid w:val="00626152"/>
    <w:rsid w:val="006273E2"/>
    <w:rsid w:val="00630A88"/>
    <w:rsid w:val="00631B8A"/>
    <w:rsid w:val="0063271B"/>
    <w:rsid w:val="00634459"/>
    <w:rsid w:val="00635695"/>
    <w:rsid w:val="00640FD3"/>
    <w:rsid w:val="006445B0"/>
    <w:rsid w:val="00645EDB"/>
    <w:rsid w:val="00656823"/>
    <w:rsid w:val="0065740A"/>
    <w:rsid w:val="0066000C"/>
    <w:rsid w:val="00660215"/>
    <w:rsid w:val="00663751"/>
    <w:rsid w:val="00663ED3"/>
    <w:rsid w:val="00664811"/>
    <w:rsid w:val="00666E74"/>
    <w:rsid w:val="00670541"/>
    <w:rsid w:val="00670D58"/>
    <w:rsid w:val="00671189"/>
    <w:rsid w:val="006718E8"/>
    <w:rsid w:val="006759E7"/>
    <w:rsid w:val="00682121"/>
    <w:rsid w:val="00685FA6"/>
    <w:rsid w:val="00692823"/>
    <w:rsid w:val="00692AC7"/>
    <w:rsid w:val="006933B2"/>
    <w:rsid w:val="00694BB6"/>
    <w:rsid w:val="0069608D"/>
    <w:rsid w:val="0069616A"/>
    <w:rsid w:val="00697B58"/>
    <w:rsid w:val="006A4AF7"/>
    <w:rsid w:val="006A50C5"/>
    <w:rsid w:val="006A55A9"/>
    <w:rsid w:val="006A735F"/>
    <w:rsid w:val="006B14EC"/>
    <w:rsid w:val="006B2661"/>
    <w:rsid w:val="006B33C6"/>
    <w:rsid w:val="006B527F"/>
    <w:rsid w:val="006B58F3"/>
    <w:rsid w:val="006B5C6B"/>
    <w:rsid w:val="006B6091"/>
    <w:rsid w:val="006B614A"/>
    <w:rsid w:val="006C12E4"/>
    <w:rsid w:val="006C2675"/>
    <w:rsid w:val="006C33A4"/>
    <w:rsid w:val="006C3959"/>
    <w:rsid w:val="006C59EF"/>
    <w:rsid w:val="006C67D9"/>
    <w:rsid w:val="006C7396"/>
    <w:rsid w:val="006D3D76"/>
    <w:rsid w:val="006D50EA"/>
    <w:rsid w:val="006D6A2A"/>
    <w:rsid w:val="006D7067"/>
    <w:rsid w:val="006E1415"/>
    <w:rsid w:val="006E2733"/>
    <w:rsid w:val="006E3DF8"/>
    <w:rsid w:val="006E3FD6"/>
    <w:rsid w:val="006E4DC8"/>
    <w:rsid w:val="006E57E4"/>
    <w:rsid w:val="006E6953"/>
    <w:rsid w:val="006E6DA5"/>
    <w:rsid w:val="006E6F49"/>
    <w:rsid w:val="006E7FB5"/>
    <w:rsid w:val="006F14B6"/>
    <w:rsid w:val="006F426A"/>
    <w:rsid w:val="006F49BE"/>
    <w:rsid w:val="006F6D0D"/>
    <w:rsid w:val="006F7506"/>
    <w:rsid w:val="00700A0A"/>
    <w:rsid w:val="00701A94"/>
    <w:rsid w:val="0070240C"/>
    <w:rsid w:val="00702AC9"/>
    <w:rsid w:val="00702E3A"/>
    <w:rsid w:val="00703A73"/>
    <w:rsid w:val="00703C85"/>
    <w:rsid w:val="00704CC8"/>
    <w:rsid w:val="00706809"/>
    <w:rsid w:val="0070685F"/>
    <w:rsid w:val="00710390"/>
    <w:rsid w:val="0071134D"/>
    <w:rsid w:val="00711E3A"/>
    <w:rsid w:val="0071227D"/>
    <w:rsid w:val="00713043"/>
    <w:rsid w:val="00713A5B"/>
    <w:rsid w:val="0071570B"/>
    <w:rsid w:val="00715D80"/>
    <w:rsid w:val="00716731"/>
    <w:rsid w:val="00717DB1"/>
    <w:rsid w:val="00722D34"/>
    <w:rsid w:val="00725458"/>
    <w:rsid w:val="00726131"/>
    <w:rsid w:val="00727201"/>
    <w:rsid w:val="00730D21"/>
    <w:rsid w:val="007317EB"/>
    <w:rsid w:val="00734669"/>
    <w:rsid w:val="00734948"/>
    <w:rsid w:val="00734C21"/>
    <w:rsid w:val="007350EB"/>
    <w:rsid w:val="00736627"/>
    <w:rsid w:val="00736A40"/>
    <w:rsid w:val="00737B78"/>
    <w:rsid w:val="00737FD1"/>
    <w:rsid w:val="00741904"/>
    <w:rsid w:val="007420C7"/>
    <w:rsid w:val="00743CB8"/>
    <w:rsid w:val="00746FAC"/>
    <w:rsid w:val="0074712F"/>
    <w:rsid w:val="0075023A"/>
    <w:rsid w:val="007505B7"/>
    <w:rsid w:val="00751730"/>
    <w:rsid w:val="00751775"/>
    <w:rsid w:val="0075357D"/>
    <w:rsid w:val="007538FD"/>
    <w:rsid w:val="00753936"/>
    <w:rsid w:val="00753AC1"/>
    <w:rsid w:val="00757C91"/>
    <w:rsid w:val="00762B6F"/>
    <w:rsid w:val="00763242"/>
    <w:rsid w:val="00763A97"/>
    <w:rsid w:val="00763FD7"/>
    <w:rsid w:val="00767592"/>
    <w:rsid w:val="00771E41"/>
    <w:rsid w:val="00772F19"/>
    <w:rsid w:val="007759E9"/>
    <w:rsid w:val="00775BC6"/>
    <w:rsid w:val="007760F7"/>
    <w:rsid w:val="00776B43"/>
    <w:rsid w:val="00780AC8"/>
    <w:rsid w:val="00780FDB"/>
    <w:rsid w:val="00781B08"/>
    <w:rsid w:val="007833A0"/>
    <w:rsid w:val="00784543"/>
    <w:rsid w:val="007852C4"/>
    <w:rsid w:val="007861A5"/>
    <w:rsid w:val="00790A66"/>
    <w:rsid w:val="00791450"/>
    <w:rsid w:val="00791E14"/>
    <w:rsid w:val="00792A56"/>
    <w:rsid w:val="00792B91"/>
    <w:rsid w:val="00793C64"/>
    <w:rsid w:val="007A1EBE"/>
    <w:rsid w:val="007A35F3"/>
    <w:rsid w:val="007A4708"/>
    <w:rsid w:val="007A5299"/>
    <w:rsid w:val="007A67CC"/>
    <w:rsid w:val="007B0281"/>
    <w:rsid w:val="007B05ED"/>
    <w:rsid w:val="007B06BA"/>
    <w:rsid w:val="007B0B2D"/>
    <w:rsid w:val="007B1F1F"/>
    <w:rsid w:val="007B25AA"/>
    <w:rsid w:val="007B2E94"/>
    <w:rsid w:val="007B3248"/>
    <w:rsid w:val="007B3EA0"/>
    <w:rsid w:val="007B6621"/>
    <w:rsid w:val="007C6541"/>
    <w:rsid w:val="007D2221"/>
    <w:rsid w:val="007D7E84"/>
    <w:rsid w:val="007E0691"/>
    <w:rsid w:val="007E191D"/>
    <w:rsid w:val="007E1AAD"/>
    <w:rsid w:val="007E2F39"/>
    <w:rsid w:val="007E52F8"/>
    <w:rsid w:val="007E5C8D"/>
    <w:rsid w:val="007E5DE9"/>
    <w:rsid w:val="007F2589"/>
    <w:rsid w:val="007F2AEA"/>
    <w:rsid w:val="007F4DB8"/>
    <w:rsid w:val="007F7C7B"/>
    <w:rsid w:val="00800D55"/>
    <w:rsid w:val="00801E5D"/>
    <w:rsid w:val="00801FEB"/>
    <w:rsid w:val="00802B0A"/>
    <w:rsid w:val="0080567C"/>
    <w:rsid w:val="00805833"/>
    <w:rsid w:val="00805E89"/>
    <w:rsid w:val="008066F1"/>
    <w:rsid w:val="00812BE9"/>
    <w:rsid w:val="008130F5"/>
    <w:rsid w:val="00814814"/>
    <w:rsid w:val="008165DE"/>
    <w:rsid w:val="00820000"/>
    <w:rsid w:val="008200A8"/>
    <w:rsid w:val="0082011B"/>
    <w:rsid w:val="008216F1"/>
    <w:rsid w:val="0082361A"/>
    <w:rsid w:val="0082590F"/>
    <w:rsid w:val="008302D9"/>
    <w:rsid w:val="00831383"/>
    <w:rsid w:val="00831A30"/>
    <w:rsid w:val="00832063"/>
    <w:rsid w:val="00833E36"/>
    <w:rsid w:val="008351E3"/>
    <w:rsid w:val="00835DD5"/>
    <w:rsid w:val="00836237"/>
    <w:rsid w:val="00837B0B"/>
    <w:rsid w:val="0084000C"/>
    <w:rsid w:val="00842AF1"/>
    <w:rsid w:val="00846E88"/>
    <w:rsid w:val="0084705A"/>
    <w:rsid w:val="00847553"/>
    <w:rsid w:val="00847B00"/>
    <w:rsid w:val="0085135D"/>
    <w:rsid w:val="00854AF0"/>
    <w:rsid w:val="008555FD"/>
    <w:rsid w:val="00855DAD"/>
    <w:rsid w:val="00856D8E"/>
    <w:rsid w:val="0085739D"/>
    <w:rsid w:val="00857B73"/>
    <w:rsid w:val="0086047C"/>
    <w:rsid w:val="00867B2D"/>
    <w:rsid w:val="00876EB4"/>
    <w:rsid w:val="008812D2"/>
    <w:rsid w:val="00884F77"/>
    <w:rsid w:val="00885390"/>
    <w:rsid w:val="0088576C"/>
    <w:rsid w:val="00885A7C"/>
    <w:rsid w:val="008870BB"/>
    <w:rsid w:val="008874AE"/>
    <w:rsid w:val="008876A5"/>
    <w:rsid w:val="00887833"/>
    <w:rsid w:val="00891443"/>
    <w:rsid w:val="00891FE9"/>
    <w:rsid w:val="00894C9B"/>
    <w:rsid w:val="008A0CEB"/>
    <w:rsid w:val="008A0F36"/>
    <w:rsid w:val="008A11B5"/>
    <w:rsid w:val="008A1298"/>
    <w:rsid w:val="008A17D1"/>
    <w:rsid w:val="008A2030"/>
    <w:rsid w:val="008A36BF"/>
    <w:rsid w:val="008A457B"/>
    <w:rsid w:val="008A4C73"/>
    <w:rsid w:val="008A65B5"/>
    <w:rsid w:val="008A6650"/>
    <w:rsid w:val="008A7803"/>
    <w:rsid w:val="008B1E97"/>
    <w:rsid w:val="008B78DF"/>
    <w:rsid w:val="008C0D0E"/>
    <w:rsid w:val="008C2A09"/>
    <w:rsid w:val="008C429A"/>
    <w:rsid w:val="008C4B29"/>
    <w:rsid w:val="008C5319"/>
    <w:rsid w:val="008C5343"/>
    <w:rsid w:val="008C5A30"/>
    <w:rsid w:val="008C5D0A"/>
    <w:rsid w:val="008C621B"/>
    <w:rsid w:val="008C7094"/>
    <w:rsid w:val="008C7257"/>
    <w:rsid w:val="008D0317"/>
    <w:rsid w:val="008D2F82"/>
    <w:rsid w:val="008D3116"/>
    <w:rsid w:val="008D5D57"/>
    <w:rsid w:val="008D5F5F"/>
    <w:rsid w:val="008D776B"/>
    <w:rsid w:val="008E0BBF"/>
    <w:rsid w:val="008E12D4"/>
    <w:rsid w:val="008E6E82"/>
    <w:rsid w:val="008F0471"/>
    <w:rsid w:val="008F1F3A"/>
    <w:rsid w:val="008F40F6"/>
    <w:rsid w:val="008F4A9A"/>
    <w:rsid w:val="008F6FBA"/>
    <w:rsid w:val="00902248"/>
    <w:rsid w:val="00903E8A"/>
    <w:rsid w:val="00905F62"/>
    <w:rsid w:val="009107F1"/>
    <w:rsid w:val="0091160A"/>
    <w:rsid w:val="00911656"/>
    <w:rsid w:val="00911693"/>
    <w:rsid w:val="009139F4"/>
    <w:rsid w:val="00915174"/>
    <w:rsid w:val="009172C1"/>
    <w:rsid w:val="00920B48"/>
    <w:rsid w:val="009214D8"/>
    <w:rsid w:val="00921634"/>
    <w:rsid w:val="009218FF"/>
    <w:rsid w:val="00922842"/>
    <w:rsid w:val="0092308F"/>
    <w:rsid w:val="00923D31"/>
    <w:rsid w:val="009250A2"/>
    <w:rsid w:val="0093179C"/>
    <w:rsid w:val="00933055"/>
    <w:rsid w:val="00943C17"/>
    <w:rsid w:val="00945F74"/>
    <w:rsid w:val="00946B43"/>
    <w:rsid w:val="00947A55"/>
    <w:rsid w:val="00955509"/>
    <w:rsid w:val="00956038"/>
    <w:rsid w:val="009570D8"/>
    <w:rsid w:val="00960477"/>
    <w:rsid w:val="00962C17"/>
    <w:rsid w:val="0096346F"/>
    <w:rsid w:val="0096390B"/>
    <w:rsid w:val="00963FC9"/>
    <w:rsid w:val="00966754"/>
    <w:rsid w:val="009669B3"/>
    <w:rsid w:val="00970E50"/>
    <w:rsid w:val="00971444"/>
    <w:rsid w:val="009724C5"/>
    <w:rsid w:val="00972A8D"/>
    <w:rsid w:val="00972BEE"/>
    <w:rsid w:val="00972F94"/>
    <w:rsid w:val="00976A0F"/>
    <w:rsid w:val="00976CBF"/>
    <w:rsid w:val="00977393"/>
    <w:rsid w:val="00984DDE"/>
    <w:rsid w:val="00985878"/>
    <w:rsid w:val="009957DA"/>
    <w:rsid w:val="00996507"/>
    <w:rsid w:val="0099663E"/>
    <w:rsid w:val="009A28DD"/>
    <w:rsid w:val="009A5C55"/>
    <w:rsid w:val="009A6A16"/>
    <w:rsid w:val="009A7515"/>
    <w:rsid w:val="009A7B3E"/>
    <w:rsid w:val="009A7C27"/>
    <w:rsid w:val="009B0D50"/>
    <w:rsid w:val="009B217C"/>
    <w:rsid w:val="009B3C1F"/>
    <w:rsid w:val="009B4526"/>
    <w:rsid w:val="009B53CB"/>
    <w:rsid w:val="009C013F"/>
    <w:rsid w:val="009C0712"/>
    <w:rsid w:val="009C5B8D"/>
    <w:rsid w:val="009C7CEF"/>
    <w:rsid w:val="009D001A"/>
    <w:rsid w:val="009D30FA"/>
    <w:rsid w:val="009D3330"/>
    <w:rsid w:val="009D468C"/>
    <w:rsid w:val="009D5F13"/>
    <w:rsid w:val="009D7AA0"/>
    <w:rsid w:val="009E12E9"/>
    <w:rsid w:val="009E1F21"/>
    <w:rsid w:val="009E749E"/>
    <w:rsid w:val="009E78A1"/>
    <w:rsid w:val="009F04AB"/>
    <w:rsid w:val="009F0C3C"/>
    <w:rsid w:val="009F0D3E"/>
    <w:rsid w:val="009F167A"/>
    <w:rsid w:val="009F2BF4"/>
    <w:rsid w:val="009F2F60"/>
    <w:rsid w:val="009F3256"/>
    <w:rsid w:val="009F4AA4"/>
    <w:rsid w:val="009F4D6A"/>
    <w:rsid w:val="009F5DF0"/>
    <w:rsid w:val="009F700B"/>
    <w:rsid w:val="00A003B9"/>
    <w:rsid w:val="00A005B4"/>
    <w:rsid w:val="00A00AAF"/>
    <w:rsid w:val="00A0333C"/>
    <w:rsid w:val="00A05730"/>
    <w:rsid w:val="00A05AC1"/>
    <w:rsid w:val="00A07EB2"/>
    <w:rsid w:val="00A11427"/>
    <w:rsid w:val="00A13332"/>
    <w:rsid w:val="00A135EC"/>
    <w:rsid w:val="00A147BB"/>
    <w:rsid w:val="00A15B95"/>
    <w:rsid w:val="00A15F05"/>
    <w:rsid w:val="00A2115E"/>
    <w:rsid w:val="00A211C3"/>
    <w:rsid w:val="00A21E3B"/>
    <w:rsid w:val="00A220A9"/>
    <w:rsid w:val="00A224E6"/>
    <w:rsid w:val="00A269DB"/>
    <w:rsid w:val="00A27040"/>
    <w:rsid w:val="00A2773A"/>
    <w:rsid w:val="00A27BA5"/>
    <w:rsid w:val="00A30C32"/>
    <w:rsid w:val="00A30D6D"/>
    <w:rsid w:val="00A312E0"/>
    <w:rsid w:val="00A328FF"/>
    <w:rsid w:val="00A32B86"/>
    <w:rsid w:val="00A33B5B"/>
    <w:rsid w:val="00A33E32"/>
    <w:rsid w:val="00A34BDF"/>
    <w:rsid w:val="00A4181D"/>
    <w:rsid w:val="00A42440"/>
    <w:rsid w:val="00A469DB"/>
    <w:rsid w:val="00A46A7D"/>
    <w:rsid w:val="00A50489"/>
    <w:rsid w:val="00A515F7"/>
    <w:rsid w:val="00A52FA3"/>
    <w:rsid w:val="00A5371A"/>
    <w:rsid w:val="00A53C7F"/>
    <w:rsid w:val="00A53DA6"/>
    <w:rsid w:val="00A614DA"/>
    <w:rsid w:val="00A615FA"/>
    <w:rsid w:val="00A61E00"/>
    <w:rsid w:val="00A62901"/>
    <w:rsid w:val="00A62D55"/>
    <w:rsid w:val="00A63BD8"/>
    <w:rsid w:val="00A64BA1"/>
    <w:rsid w:val="00A675DB"/>
    <w:rsid w:val="00A71726"/>
    <w:rsid w:val="00A726CD"/>
    <w:rsid w:val="00A7363C"/>
    <w:rsid w:val="00A77447"/>
    <w:rsid w:val="00A81193"/>
    <w:rsid w:val="00A814FE"/>
    <w:rsid w:val="00A821BB"/>
    <w:rsid w:val="00A847B7"/>
    <w:rsid w:val="00A86705"/>
    <w:rsid w:val="00A87427"/>
    <w:rsid w:val="00A936C5"/>
    <w:rsid w:val="00A93D96"/>
    <w:rsid w:val="00A9436A"/>
    <w:rsid w:val="00A961EA"/>
    <w:rsid w:val="00A97B89"/>
    <w:rsid w:val="00A97BA6"/>
    <w:rsid w:val="00AA293F"/>
    <w:rsid w:val="00AA3A4F"/>
    <w:rsid w:val="00AA71BB"/>
    <w:rsid w:val="00AA7949"/>
    <w:rsid w:val="00AB00B4"/>
    <w:rsid w:val="00AB794A"/>
    <w:rsid w:val="00AC09DA"/>
    <w:rsid w:val="00AC1343"/>
    <w:rsid w:val="00AC39A5"/>
    <w:rsid w:val="00AC4860"/>
    <w:rsid w:val="00AC4AAD"/>
    <w:rsid w:val="00AC4D74"/>
    <w:rsid w:val="00AC5D5E"/>
    <w:rsid w:val="00AC5FEC"/>
    <w:rsid w:val="00AD1145"/>
    <w:rsid w:val="00AD1751"/>
    <w:rsid w:val="00AD1E8A"/>
    <w:rsid w:val="00AD3CD4"/>
    <w:rsid w:val="00AD5C60"/>
    <w:rsid w:val="00AD684A"/>
    <w:rsid w:val="00AD69C6"/>
    <w:rsid w:val="00AD7536"/>
    <w:rsid w:val="00AE0800"/>
    <w:rsid w:val="00AE4D08"/>
    <w:rsid w:val="00AE7EB3"/>
    <w:rsid w:val="00AF0C70"/>
    <w:rsid w:val="00AF0CB7"/>
    <w:rsid w:val="00AF252E"/>
    <w:rsid w:val="00AF33A2"/>
    <w:rsid w:val="00AF5DF3"/>
    <w:rsid w:val="00AF6AF3"/>
    <w:rsid w:val="00AF7391"/>
    <w:rsid w:val="00AF7BF4"/>
    <w:rsid w:val="00B0249B"/>
    <w:rsid w:val="00B024F8"/>
    <w:rsid w:val="00B04273"/>
    <w:rsid w:val="00B06A5C"/>
    <w:rsid w:val="00B07EB8"/>
    <w:rsid w:val="00B10110"/>
    <w:rsid w:val="00B126CC"/>
    <w:rsid w:val="00B139B0"/>
    <w:rsid w:val="00B13F43"/>
    <w:rsid w:val="00B16986"/>
    <w:rsid w:val="00B17593"/>
    <w:rsid w:val="00B17EB6"/>
    <w:rsid w:val="00B20341"/>
    <w:rsid w:val="00B20B09"/>
    <w:rsid w:val="00B227E2"/>
    <w:rsid w:val="00B23E7E"/>
    <w:rsid w:val="00B25BCB"/>
    <w:rsid w:val="00B26074"/>
    <w:rsid w:val="00B31AA3"/>
    <w:rsid w:val="00B31DA2"/>
    <w:rsid w:val="00B322CA"/>
    <w:rsid w:val="00B3291C"/>
    <w:rsid w:val="00B334B5"/>
    <w:rsid w:val="00B3480E"/>
    <w:rsid w:val="00B41976"/>
    <w:rsid w:val="00B426AB"/>
    <w:rsid w:val="00B5137E"/>
    <w:rsid w:val="00B56107"/>
    <w:rsid w:val="00B5625B"/>
    <w:rsid w:val="00B60065"/>
    <w:rsid w:val="00B601FE"/>
    <w:rsid w:val="00B63759"/>
    <w:rsid w:val="00B64D94"/>
    <w:rsid w:val="00B74A13"/>
    <w:rsid w:val="00B761AF"/>
    <w:rsid w:val="00B7662C"/>
    <w:rsid w:val="00B8155F"/>
    <w:rsid w:val="00B8371E"/>
    <w:rsid w:val="00B840D7"/>
    <w:rsid w:val="00B84343"/>
    <w:rsid w:val="00B85A16"/>
    <w:rsid w:val="00B85CFF"/>
    <w:rsid w:val="00B8641F"/>
    <w:rsid w:val="00B87FB5"/>
    <w:rsid w:val="00B910E5"/>
    <w:rsid w:val="00B92189"/>
    <w:rsid w:val="00B924EC"/>
    <w:rsid w:val="00B92FCA"/>
    <w:rsid w:val="00B9666B"/>
    <w:rsid w:val="00B96EB4"/>
    <w:rsid w:val="00B97ACC"/>
    <w:rsid w:val="00B97D80"/>
    <w:rsid w:val="00B97FDE"/>
    <w:rsid w:val="00BA1D8A"/>
    <w:rsid w:val="00BA27FE"/>
    <w:rsid w:val="00BA2B7E"/>
    <w:rsid w:val="00BA4537"/>
    <w:rsid w:val="00BA6B78"/>
    <w:rsid w:val="00BA75E3"/>
    <w:rsid w:val="00BB14E4"/>
    <w:rsid w:val="00BB3199"/>
    <w:rsid w:val="00BB3B9F"/>
    <w:rsid w:val="00BB4DA4"/>
    <w:rsid w:val="00BB6E69"/>
    <w:rsid w:val="00BC18FE"/>
    <w:rsid w:val="00BC31E5"/>
    <w:rsid w:val="00BC4438"/>
    <w:rsid w:val="00BC4711"/>
    <w:rsid w:val="00BC5424"/>
    <w:rsid w:val="00BC6FC5"/>
    <w:rsid w:val="00BC7E44"/>
    <w:rsid w:val="00BD5F85"/>
    <w:rsid w:val="00BE2D05"/>
    <w:rsid w:val="00BE3D63"/>
    <w:rsid w:val="00BE4F53"/>
    <w:rsid w:val="00BE52DF"/>
    <w:rsid w:val="00BE576D"/>
    <w:rsid w:val="00BF09D0"/>
    <w:rsid w:val="00BF1F2F"/>
    <w:rsid w:val="00BF3711"/>
    <w:rsid w:val="00BF494D"/>
    <w:rsid w:val="00BF4ED2"/>
    <w:rsid w:val="00BF51D6"/>
    <w:rsid w:val="00BF5E00"/>
    <w:rsid w:val="00BF66A4"/>
    <w:rsid w:val="00BF798D"/>
    <w:rsid w:val="00C012EA"/>
    <w:rsid w:val="00C01E99"/>
    <w:rsid w:val="00C022C8"/>
    <w:rsid w:val="00C02D34"/>
    <w:rsid w:val="00C02FEB"/>
    <w:rsid w:val="00C03537"/>
    <w:rsid w:val="00C04B65"/>
    <w:rsid w:val="00C06818"/>
    <w:rsid w:val="00C1204B"/>
    <w:rsid w:val="00C138F9"/>
    <w:rsid w:val="00C13DBF"/>
    <w:rsid w:val="00C16646"/>
    <w:rsid w:val="00C17C79"/>
    <w:rsid w:val="00C20844"/>
    <w:rsid w:val="00C21F2B"/>
    <w:rsid w:val="00C23BE3"/>
    <w:rsid w:val="00C240F2"/>
    <w:rsid w:val="00C24368"/>
    <w:rsid w:val="00C24FD4"/>
    <w:rsid w:val="00C25EDE"/>
    <w:rsid w:val="00C2711A"/>
    <w:rsid w:val="00C27E53"/>
    <w:rsid w:val="00C310BB"/>
    <w:rsid w:val="00C318D8"/>
    <w:rsid w:val="00C365DB"/>
    <w:rsid w:val="00C400AE"/>
    <w:rsid w:val="00C4032D"/>
    <w:rsid w:val="00C41735"/>
    <w:rsid w:val="00C42A2B"/>
    <w:rsid w:val="00C42B24"/>
    <w:rsid w:val="00C42EBB"/>
    <w:rsid w:val="00C4377B"/>
    <w:rsid w:val="00C43A65"/>
    <w:rsid w:val="00C441B8"/>
    <w:rsid w:val="00C44FF4"/>
    <w:rsid w:val="00C504EA"/>
    <w:rsid w:val="00C51AD2"/>
    <w:rsid w:val="00C539DC"/>
    <w:rsid w:val="00C54CDF"/>
    <w:rsid w:val="00C57E17"/>
    <w:rsid w:val="00C608AB"/>
    <w:rsid w:val="00C622D6"/>
    <w:rsid w:val="00C65493"/>
    <w:rsid w:val="00C65F54"/>
    <w:rsid w:val="00C6726C"/>
    <w:rsid w:val="00C701A4"/>
    <w:rsid w:val="00C71C89"/>
    <w:rsid w:val="00C71F62"/>
    <w:rsid w:val="00C7338B"/>
    <w:rsid w:val="00C73F45"/>
    <w:rsid w:val="00C74A3D"/>
    <w:rsid w:val="00C74AC4"/>
    <w:rsid w:val="00C7716E"/>
    <w:rsid w:val="00C80BD1"/>
    <w:rsid w:val="00C80D15"/>
    <w:rsid w:val="00C8112E"/>
    <w:rsid w:val="00C81148"/>
    <w:rsid w:val="00C82F7C"/>
    <w:rsid w:val="00C82FBF"/>
    <w:rsid w:val="00C83102"/>
    <w:rsid w:val="00C83D38"/>
    <w:rsid w:val="00C8490B"/>
    <w:rsid w:val="00C849A4"/>
    <w:rsid w:val="00C85FDD"/>
    <w:rsid w:val="00C87193"/>
    <w:rsid w:val="00C913F3"/>
    <w:rsid w:val="00C91D5A"/>
    <w:rsid w:val="00C921D9"/>
    <w:rsid w:val="00C93069"/>
    <w:rsid w:val="00C974ED"/>
    <w:rsid w:val="00CA0811"/>
    <w:rsid w:val="00CA1296"/>
    <w:rsid w:val="00CA1C2E"/>
    <w:rsid w:val="00CA1CF8"/>
    <w:rsid w:val="00CA2F58"/>
    <w:rsid w:val="00CA568F"/>
    <w:rsid w:val="00CA6A0A"/>
    <w:rsid w:val="00CA74B2"/>
    <w:rsid w:val="00CA78D3"/>
    <w:rsid w:val="00CB04E6"/>
    <w:rsid w:val="00CB1071"/>
    <w:rsid w:val="00CB4BAC"/>
    <w:rsid w:val="00CB536A"/>
    <w:rsid w:val="00CB56A8"/>
    <w:rsid w:val="00CB5F44"/>
    <w:rsid w:val="00CC3113"/>
    <w:rsid w:val="00CC4C96"/>
    <w:rsid w:val="00CD0AD2"/>
    <w:rsid w:val="00CD0DA2"/>
    <w:rsid w:val="00CD2225"/>
    <w:rsid w:val="00CD3A71"/>
    <w:rsid w:val="00CD5609"/>
    <w:rsid w:val="00CD770E"/>
    <w:rsid w:val="00CE08E7"/>
    <w:rsid w:val="00CE236D"/>
    <w:rsid w:val="00CE4A77"/>
    <w:rsid w:val="00CE4A91"/>
    <w:rsid w:val="00CE4D84"/>
    <w:rsid w:val="00CE5E4D"/>
    <w:rsid w:val="00CE6D4E"/>
    <w:rsid w:val="00CE7075"/>
    <w:rsid w:val="00CF0456"/>
    <w:rsid w:val="00CF3715"/>
    <w:rsid w:val="00CF39AA"/>
    <w:rsid w:val="00CF4B17"/>
    <w:rsid w:val="00CF4C51"/>
    <w:rsid w:val="00CF6FD0"/>
    <w:rsid w:val="00CF7AF8"/>
    <w:rsid w:val="00D0075A"/>
    <w:rsid w:val="00D02003"/>
    <w:rsid w:val="00D02509"/>
    <w:rsid w:val="00D03785"/>
    <w:rsid w:val="00D04C55"/>
    <w:rsid w:val="00D05573"/>
    <w:rsid w:val="00D067F1"/>
    <w:rsid w:val="00D10370"/>
    <w:rsid w:val="00D1148F"/>
    <w:rsid w:val="00D11CF6"/>
    <w:rsid w:val="00D128D4"/>
    <w:rsid w:val="00D12D1F"/>
    <w:rsid w:val="00D14818"/>
    <w:rsid w:val="00D174C5"/>
    <w:rsid w:val="00D21636"/>
    <w:rsid w:val="00D21B24"/>
    <w:rsid w:val="00D22645"/>
    <w:rsid w:val="00D233AE"/>
    <w:rsid w:val="00D23CC2"/>
    <w:rsid w:val="00D26C0A"/>
    <w:rsid w:val="00D30499"/>
    <w:rsid w:val="00D3107B"/>
    <w:rsid w:val="00D33368"/>
    <w:rsid w:val="00D33661"/>
    <w:rsid w:val="00D3464F"/>
    <w:rsid w:val="00D367CA"/>
    <w:rsid w:val="00D36C92"/>
    <w:rsid w:val="00D36D94"/>
    <w:rsid w:val="00D37202"/>
    <w:rsid w:val="00D419F4"/>
    <w:rsid w:val="00D41DC7"/>
    <w:rsid w:val="00D42264"/>
    <w:rsid w:val="00D431DD"/>
    <w:rsid w:val="00D4338B"/>
    <w:rsid w:val="00D46D4E"/>
    <w:rsid w:val="00D46E6A"/>
    <w:rsid w:val="00D47591"/>
    <w:rsid w:val="00D47670"/>
    <w:rsid w:val="00D517FF"/>
    <w:rsid w:val="00D52775"/>
    <w:rsid w:val="00D52813"/>
    <w:rsid w:val="00D53323"/>
    <w:rsid w:val="00D5495B"/>
    <w:rsid w:val="00D54FE3"/>
    <w:rsid w:val="00D55B8E"/>
    <w:rsid w:val="00D560B2"/>
    <w:rsid w:val="00D57087"/>
    <w:rsid w:val="00D57EDD"/>
    <w:rsid w:val="00D61294"/>
    <w:rsid w:val="00D62064"/>
    <w:rsid w:val="00D6498A"/>
    <w:rsid w:val="00D6654E"/>
    <w:rsid w:val="00D667B3"/>
    <w:rsid w:val="00D66A8F"/>
    <w:rsid w:val="00D66C2B"/>
    <w:rsid w:val="00D66D3B"/>
    <w:rsid w:val="00D7025E"/>
    <w:rsid w:val="00D713DE"/>
    <w:rsid w:val="00D75199"/>
    <w:rsid w:val="00D7548F"/>
    <w:rsid w:val="00D82468"/>
    <w:rsid w:val="00D82FAC"/>
    <w:rsid w:val="00D8490B"/>
    <w:rsid w:val="00D8728E"/>
    <w:rsid w:val="00D908F2"/>
    <w:rsid w:val="00D91D84"/>
    <w:rsid w:val="00D930BA"/>
    <w:rsid w:val="00D93D64"/>
    <w:rsid w:val="00D94F88"/>
    <w:rsid w:val="00D953C1"/>
    <w:rsid w:val="00D962BD"/>
    <w:rsid w:val="00D9786A"/>
    <w:rsid w:val="00D97A73"/>
    <w:rsid w:val="00DA18CB"/>
    <w:rsid w:val="00DA1F51"/>
    <w:rsid w:val="00DA34A3"/>
    <w:rsid w:val="00DA3FE0"/>
    <w:rsid w:val="00DB0111"/>
    <w:rsid w:val="00DB12E5"/>
    <w:rsid w:val="00DB2B2D"/>
    <w:rsid w:val="00DB2BA8"/>
    <w:rsid w:val="00DB2BC3"/>
    <w:rsid w:val="00DB3D59"/>
    <w:rsid w:val="00DB58E1"/>
    <w:rsid w:val="00DB6A72"/>
    <w:rsid w:val="00DC09F7"/>
    <w:rsid w:val="00DC1898"/>
    <w:rsid w:val="00DC379F"/>
    <w:rsid w:val="00DC3D72"/>
    <w:rsid w:val="00DC4CEC"/>
    <w:rsid w:val="00DC4D0A"/>
    <w:rsid w:val="00DC53D9"/>
    <w:rsid w:val="00DD03C9"/>
    <w:rsid w:val="00DD07BD"/>
    <w:rsid w:val="00DD0957"/>
    <w:rsid w:val="00DD1061"/>
    <w:rsid w:val="00DD2AF1"/>
    <w:rsid w:val="00DD3102"/>
    <w:rsid w:val="00DD4E86"/>
    <w:rsid w:val="00DD587C"/>
    <w:rsid w:val="00DD61AC"/>
    <w:rsid w:val="00DE0BD7"/>
    <w:rsid w:val="00DE0D0A"/>
    <w:rsid w:val="00DE19C9"/>
    <w:rsid w:val="00DE22FA"/>
    <w:rsid w:val="00DE29A7"/>
    <w:rsid w:val="00DE30D0"/>
    <w:rsid w:val="00DE4E23"/>
    <w:rsid w:val="00DE5A18"/>
    <w:rsid w:val="00DE6C00"/>
    <w:rsid w:val="00DE7C4A"/>
    <w:rsid w:val="00DF0116"/>
    <w:rsid w:val="00DF1F67"/>
    <w:rsid w:val="00DF2082"/>
    <w:rsid w:val="00DF271A"/>
    <w:rsid w:val="00DF5744"/>
    <w:rsid w:val="00DF5EF0"/>
    <w:rsid w:val="00DF7E25"/>
    <w:rsid w:val="00E01823"/>
    <w:rsid w:val="00E05216"/>
    <w:rsid w:val="00E05E79"/>
    <w:rsid w:val="00E06371"/>
    <w:rsid w:val="00E06AB5"/>
    <w:rsid w:val="00E10BB3"/>
    <w:rsid w:val="00E12805"/>
    <w:rsid w:val="00E15C8C"/>
    <w:rsid w:val="00E1612F"/>
    <w:rsid w:val="00E16D43"/>
    <w:rsid w:val="00E22C88"/>
    <w:rsid w:val="00E25A46"/>
    <w:rsid w:val="00E27265"/>
    <w:rsid w:val="00E274FF"/>
    <w:rsid w:val="00E27614"/>
    <w:rsid w:val="00E315F1"/>
    <w:rsid w:val="00E31A7A"/>
    <w:rsid w:val="00E31C0A"/>
    <w:rsid w:val="00E321C1"/>
    <w:rsid w:val="00E364A7"/>
    <w:rsid w:val="00E37DF3"/>
    <w:rsid w:val="00E37FD7"/>
    <w:rsid w:val="00E400F2"/>
    <w:rsid w:val="00E4153C"/>
    <w:rsid w:val="00E42666"/>
    <w:rsid w:val="00E42D03"/>
    <w:rsid w:val="00E432B4"/>
    <w:rsid w:val="00E441B6"/>
    <w:rsid w:val="00E448D5"/>
    <w:rsid w:val="00E4723A"/>
    <w:rsid w:val="00E529F8"/>
    <w:rsid w:val="00E53D17"/>
    <w:rsid w:val="00E544C2"/>
    <w:rsid w:val="00E559DD"/>
    <w:rsid w:val="00E5631E"/>
    <w:rsid w:val="00E56FF7"/>
    <w:rsid w:val="00E63733"/>
    <w:rsid w:val="00E6447C"/>
    <w:rsid w:val="00E66250"/>
    <w:rsid w:val="00E664C8"/>
    <w:rsid w:val="00E66D19"/>
    <w:rsid w:val="00E66EB6"/>
    <w:rsid w:val="00E7266D"/>
    <w:rsid w:val="00E7530C"/>
    <w:rsid w:val="00E753DE"/>
    <w:rsid w:val="00E76668"/>
    <w:rsid w:val="00E76796"/>
    <w:rsid w:val="00E8061B"/>
    <w:rsid w:val="00E80631"/>
    <w:rsid w:val="00E80CEE"/>
    <w:rsid w:val="00E818EE"/>
    <w:rsid w:val="00E833FB"/>
    <w:rsid w:val="00E85D2C"/>
    <w:rsid w:val="00E8732B"/>
    <w:rsid w:val="00E90F48"/>
    <w:rsid w:val="00E92DC3"/>
    <w:rsid w:val="00E944C6"/>
    <w:rsid w:val="00E9756F"/>
    <w:rsid w:val="00EA0141"/>
    <w:rsid w:val="00EA071B"/>
    <w:rsid w:val="00EA471F"/>
    <w:rsid w:val="00EA4823"/>
    <w:rsid w:val="00EA5B75"/>
    <w:rsid w:val="00EA5C0B"/>
    <w:rsid w:val="00EB11B9"/>
    <w:rsid w:val="00EB55D8"/>
    <w:rsid w:val="00EB577A"/>
    <w:rsid w:val="00EB7109"/>
    <w:rsid w:val="00EC1E8C"/>
    <w:rsid w:val="00EC24AD"/>
    <w:rsid w:val="00EC2F3F"/>
    <w:rsid w:val="00EC3527"/>
    <w:rsid w:val="00EC6A96"/>
    <w:rsid w:val="00EC7928"/>
    <w:rsid w:val="00ED0717"/>
    <w:rsid w:val="00ED1799"/>
    <w:rsid w:val="00ED24A8"/>
    <w:rsid w:val="00ED3823"/>
    <w:rsid w:val="00ED4758"/>
    <w:rsid w:val="00ED566B"/>
    <w:rsid w:val="00ED6612"/>
    <w:rsid w:val="00EE31AE"/>
    <w:rsid w:val="00EE38F7"/>
    <w:rsid w:val="00EE3E38"/>
    <w:rsid w:val="00EE4A37"/>
    <w:rsid w:val="00EE52B1"/>
    <w:rsid w:val="00EE5E23"/>
    <w:rsid w:val="00EE6974"/>
    <w:rsid w:val="00EE7F96"/>
    <w:rsid w:val="00EF003A"/>
    <w:rsid w:val="00EF0227"/>
    <w:rsid w:val="00EF11F3"/>
    <w:rsid w:val="00EF1807"/>
    <w:rsid w:val="00EF4B21"/>
    <w:rsid w:val="00EF56E6"/>
    <w:rsid w:val="00EF6285"/>
    <w:rsid w:val="00EF69B2"/>
    <w:rsid w:val="00EF6FDE"/>
    <w:rsid w:val="00F008EB"/>
    <w:rsid w:val="00F03B82"/>
    <w:rsid w:val="00F04CEC"/>
    <w:rsid w:val="00F06981"/>
    <w:rsid w:val="00F1126D"/>
    <w:rsid w:val="00F11AD9"/>
    <w:rsid w:val="00F12981"/>
    <w:rsid w:val="00F135BB"/>
    <w:rsid w:val="00F13679"/>
    <w:rsid w:val="00F14FF9"/>
    <w:rsid w:val="00F16F31"/>
    <w:rsid w:val="00F175DF"/>
    <w:rsid w:val="00F17748"/>
    <w:rsid w:val="00F203B3"/>
    <w:rsid w:val="00F214F0"/>
    <w:rsid w:val="00F23360"/>
    <w:rsid w:val="00F24F7B"/>
    <w:rsid w:val="00F25D96"/>
    <w:rsid w:val="00F322E0"/>
    <w:rsid w:val="00F34E14"/>
    <w:rsid w:val="00F404E1"/>
    <w:rsid w:val="00F414AC"/>
    <w:rsid w:val="00F418BD"/>
    <w:rsid w:val="00F41ADA"/>
    <w:rsid w:val="00F432F4"/>
    <w:rsid w:val="00F455BB"/>
    <w:rsid w:val="00F50608"/>
    <w:rsid w:val="00F51AA0"/>
    <w:rsid w:val="00F521A7"/>
    <w:rsid w:val="00F53672"/>
    <w:rsid w:val="00F5576A"/>
    <w:rsid w:val="00F55CF0"/>
    <w:rsid w:val="00F56640"/>
    <w:rsid w:val="00F61810"/>
    <w:rsid w:val="00F6211F"/>
    <w:rsid w:val="00F664A2"/>
    <w:rsid w:val="00F6656A"/>
    <w:rsid w:val="00F70AFE"/>
    <w:rsid w:val="00F711B1"/>
    <w:rsid w:val="00F76960"/>
    <w:rsid w:val="00F81DA2"/>
    <w:rsid w:val="00F82491"/>
    <w:rsid w:val="00F8661D"/>
    <w:rsid w:val="00F9257A"/>
    <w:rsid w:val="00F92FA7"/>
    <w:rsid w:val="00F96A01"/>
    <w:rsid w:val="00F970A4"/>
    <w:rsid w:val="00FA0780"/>
    <w:rsid w:val="00FA12B9"/>
    <w:rsid w:val="00FA1AB8"/>
    <w:rsid w:val="00FA207C"/>
    <w:rsid w:val="00FA4343"/>
    <w:rsid w:val="00FA6A71"/>
    <w:rsid w:val="00FA742C"/>
    <w:rsid w:val="00FB1C43"/>
    <w:rsid w:val="00FB3C03"/>
    <w:rsid w:val="00FB5CCE"/>
    <w:rsid w:val="00FB7B97"/>
    <w:rsid w:val="00FB7BFE"/>
    <w:rsid w:val="00FC1EDA"/>
    <w:rsid w:val="00FC3E7B"/>
    <w:rsid w:val="00FC43CB"/>
    <w:rsid w:val="00FC6175"/>
    <w:rsid w:val="00FC649D"/>
    <w:rsid w:val="00FC6683"/>
    <w:rsid w:val="00FD0E0C"/>
    <w:rsid w:val="00FD10C5"/>
    <w:rsid w:val="00FD12CA"/>
    <w:rsid w:val="00FD3C27"/>
    <w:rsid w:val="00FD4729"/>
    <w:rsid w:val="00FE0F43"/>
    <w:rsid w:val="00FE2222"/>
    <w:rsid w:val="00FE39DC"/>
    <w:rsid w:val="00FE3FDF"/>
    <w:rsid w:val="00FE435A"/>
    <w:rsid w:val="00FE47C4"/>
    <w:rsid w:val="00FE4E74"/>
    <w:rsid w:val="00FE6F96"/>
    <w:rsid w:val="00FE707C"/>
    <w:rsid w:val="00FE7CB2"/>
    <w:rsid w:val="00FF104E"/>
    <w:rsid w:val="00FF16C9"/>
    <w:rsid w:val="00FF29A5"/>
    <w:rsid w:val="00FF3269"/>
    <w:rsid w:val="00FF3468"/>
    <w:rsid w:val="00FF3DF2"/>
    <w:rsid w:val="00FF41C7"/>
    <w:rsid w:val="00FF524C"/>
    <w:rsid w:val="00FF6877"/>
    <w:rsid w:val="00FF6CF5"/>
    <w:rsid w:val="00FF6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7412B"/>
  <w15:docId w15:val="{C7799710-7AA2-4C62-A529-9CBEDFDC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6E4DC8"/>
    <w:pPr>
      <w:keepNext/>
      <w:spacing w:line="288" w:lineRule="auto"/>
      <w:outlineLvl w:val="2"/>
    </w:pPr>
    <w:rPr>
      <w:b/>
      <w:smallCaps/>
    </w:rPr>
  </w:style>
  <w:style w:type="paragraph" w:styleId="Kop4">
    <w:name w:val="heading 4"/>
    <w:basedOn w:val="Standaard"/>
    <w:next w:val="Standaard"/>
    <w:link w:val="Kop4Char"/>
    <w:autoRedefine/>
    <w:uiPriority w:val="99"/>
    <w:qFormat/>
    <w:rsid w:val="006E4DC8"/>
    <w:pPr>
      <w:keepNext/>
      <w:spacing w:line="288" w:lineRule="auto"/>
      <w:outlineLvl w:val="3"/>
    </w:pPr>
    <w:rPr>
      <w:b/>
    </w:rPr>
  </w:style>
  <w:style w:type="paragraph" w:styleId="Kop5">
    <w:name w:val="heading 5"/>
    <w:basedOn w:val="Standaard"/>
    <w:next w:val="Standaard"/>
    <w:link w:val="Kop5Char"/>
    <w:uiPriority w:val="99"/>
    <w:qFormat/>
    <w:rsid w:val="006E4DC8"/>
    <w:pPr>
      <w:keepNext/>
      <w:numPr>
        <w:ilvl w:val="4"/>
        <w:numId w:val="10"/>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252F2E"/>
    <w:pPr>
      <w:widowControl w:val="0"/>
    </w:pPr>
    <w:rPr>
      <w:rFonts w:ascii="Tahoma" w:hAnsi="Tahoma" w:cs="Tahoma"/>
      <w:sz w:val="16"/>
      <w:szCs w:val="16"/>
    </w:rPr>
  </w:style>
  <w:style w:type="paragraph" w:customStyle="1" w:styleId="Amendement">
    <w:name w:val="Amendement"/>
    <w:rsid w:val="004D7A66"/>
    <w:pPr>
      <w:widowControl w:val="0"/>
      <w:tabs>
        <w:tab w:val="left" w:pos="3310"/>
        <w:tab w:val="left" w:pos="3600"/>
      </w:tabs>
      <w:suppressAutoHyphens/>
    </w:pPr>
    <w:rPr>
      <w:rFonts w:ascii="Courier New" w:hAnsi="Courier New"/>
      <w:b/>
      <w:sz w:val="24"/>
    </w:rPr>
  </w:style>
  <w:style w:type="paragraph" w:styleId="Lijstalinea">
    <w:name w:val="List Paragraph"/>
    <w:basedOn w:val="Standaard"/>
    <w:uiPriority w:val="34"/>
    <w:qFormat/>
    <w:rsid w:val="00402609"/>
    <w:pPr>
      <w:ind w:left="720"/>
      <w:contextualSpacing/>
    </w:pPr>
  </w:style>
  <w:style w:type="paragraph" w:styleId="Geenafstand">
    <w:name w:val="No Spacing"/>
    <w:uiPriority w:val="1"/>
    <w:qFormat/>
    <w:rsid w:val="005209AB"/>
    <w:rPr>
      <w:rFonts w:ascii="Verdana" w:eastAsia="Calibri" w:hAnsi="Verdana"/>
      <w:sz w:val="18"/>
      <w:szCs w:val="22"/>
      <w:lang w:eastAsia="en-US"/>
    </w:rPr>
  </w:style>
  <w:style w:type="character" w:customStyle="1" w:styleId="Kop3Char">
    <w:name w:val="Kop 3 Char"/>
    <w:basedOn w:val="Standaardalinea-lettertype"/>
    <w:link w:val="Kop3"/>
    <w:uiPriority w:val="9"/>
    <w:rsid w:val="006E4DC8"/>
    <w:rPr>
      <w:b/>
      <w:smallCaps/>
      <w:sz w:val="24"/>
    </w:rPr>
  </w:style>
  <w:style w:type="character" w:customStyle="1" w:styleId="Kop4Char">
    <w:name w:val="Kop 4 Char"/>
    <w:basedOn w:val="Standaardalinea-lettertype"/>
    <w:link w:val="Kop4"/>
    <w:uiPriority w:val="9"/>
    <w:rsid w:val="006E4DC8"/>
    <w:rPr>
      <w:b/>
      <w:sz w:val="24"/>
    </w:rPr>
  </w:style>
  <w:style w:type="character" w:customStyle="1" w:styleId="Kop5Char">
    <w:name w:val="Kop 5 Char"/>
    <w:basedOn w:val="Standaardalinea-lettertype"/>
    <w:link w:val="Kop5"/>
    <w:uiPriority w:val="99"/>
    <w:rsid w:val="006E4DC8"/>
    <w:rPr>
      <w:rFonts w:ascii="Arial" w:hAnsi="Arial" w:cs="Arial"/>
      <w:b/>
      <w:bCs/>
      <w:lang w:eastAsia="ar-SA"/>
    </w:rPr>
  </w:style>
  <w:style w:type="character" w:customStyle="1" w:styleId="Kop1Char">
    <w:name w:val="Kop 1 Char"/>
    <w:link w:val="Kop1"/>
    <w:uiPriority w:val="9"/>
    <w:locked/>
    <w:rsid w:val="006E4DC8"/>
    <w:rPr>
      <w:sz w:val="28"/>
    </w:rPr>
  </w:style>
  <w:style w:type="character" w:customStyle="1" w:styleId="Kop2Char">
    <w:name w:val="Kop 2 Char"/>
    <w:link w:val="Kop2"/>
    <w:uiPriority w:val="9"/>
    <w:locked/>
    <w:rsid w:val="006E4DC8"/>
    <w:rPr>
      <w:b/>
      <w:sz w:val="24"/>
    </w:rPr>
  </w:style>
  <w:style w:type="character" w:customStyle="1" w:styleId="BallontekstChar">
    <w:name w:val="Ballontekst Char"/>
    <w:link w:val="Ballontekst"/>
    <w:uiPriority w:val="99"/>
    <w:semiHidden/>
    <w:locked/>
    <w:rsid w:val="006E4DC8"/>
    <w:rPr>
      <w:rFonts w:ascii="Tahoma" w:hAnsi="Tahoma" w:cs="Tahoma"/>
      <w:sz w:val="16"/>
      <w:szCs w:val="16"/>
    </w:rPr>
  </w:style>
  <w:style w:type="paragraph" w:styleId="Plattetekst">
    <w:name w:val="Body Text"/>
    <w:basedOn w:val="Standaard"/>
    <w:link w:val="PlattetekstChar"/>
    <w:uiPriority w:val="99"/>
    <w:rsid w:val="006E4DC8"/>
    <w:rPr>
      <w:b/>
    </w:rPr>
  </w:style>
  <w:style w:type="character" w:customStyle="1" w:styleId="PlattetekstChar">
    <w:name w:val="Platte tekst Char"/>
    <w:basedOn w:val="Standaardalinea-lettertype"/>
    <w:link w:val="Plattetekst"/>
    <w:uiPriority w:val="99"/>
    <w:rsid w:val="006E4DC8"/>
    <w:rPr>
      <w:b/>
      <w:sz w:val="24"/>
    </w:rPr>
  </w:style>
  <w:style w:type="paragraph" w:customStyle="1" w:styleId="Opmaakprofiel1">
    <w:name w:val="Opmaakprofiel1"/>
    <w:basedOn w:val="Standaard"/>
    <w:next w:val="Standaard"/>
    <w:uiPriority w:val="99"/>
    <w:rsid w:val="006E4DC8"/>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6E4DC8"/>
    <w:rPr>
      <w:sz w:val="20"/>
    </w:rPr>
  </w:style>
  <w:style w:type="character" w:customStyle="1" w:styleId="VoetnoottekstChar">
    <w:name w:val="Voetnoottekst Char"/>
    <w:basedOn w:val="Standaardalinea-lettertype"/>
    <w:link w:val="Voetnoottekst"/>
    <w:uiPriority w:val="99"/>
    <w:rsid w:val="006E4DC8"/>
  </w:style>
  <w:style w:type="character" w:styleId="Voetnootmarkering">
    <w:name w:val="footnote reference"/>
    <w:uiPriority w:val="99"/>
    <w:rsid w:val="006E4DC8"/>
    <w:rPr>
      <w:rFonts w:cs="Times New Roman"/>
      <w:vertAlign w:val="superscript"/>
    </w:rPr>
  </w:style>
  <w:style w:type="paragraph" w:styleId="Koptekst">
    <w:name w:val="header"/>
    <w:basedOn w:val="Standaard"/>
    <w:link w:val="KoptekstChar"/>
    <w:uiPriority w:val="99"/>
    <w:rsid w:val="006E4DC8"/>
    <w:pPr>
      <w:tabs>
        <w:tab w:val="center" w:pos="4536"/>
        <w:tab w:val="right" w:pos="9072"/>
      </w:tabs>
    </w:pPr>
  </w:style>
  <w:style w:type="character" w:customStyle="1" w:styleId="KoptekstChar">
    <w:name w:val="Koptekst Char"/>
    <w:basedOn w:val="Standaardalinea-lettertype"/>
    <w:link w:val="Koptekst"/>
    <w:uiPriority w:val="99"/>
    <w:rsid w:val="006E4DC8"/>
    <w:rPr>
      <w:sz w:val="24"/>
    </w:rPr>
  </w:style>
  <w:style w:type="character" w:customStyle="1" w:styleId="VoettekstChar">
    <w:name w:val="Voettekst Char"/>
    <w:link w:val="Voettekst"/>
    <w:uiPriority w:val="99"/>
    <w:locked/>
    <w:rsid w:val="006E4DC8"/>
    <w:rPr>
      <w:sz w:val="24"/>
    </w:rPr>
  </w:style>
  <w:style w:type="character" w:styleId="HTMLDefinition">
    <w:name w:val="HTML Definition"/>
    <w:uiPriority w:val="99"/>
    <w:rsid w:val="006E4DC8"/>
    <w:rPr>
      <w:rFonts w:cs="Times New Roman"/>
      <w:i/>
      <w:iCs/>
    </w:rPr>
  </w:style>
  <w:style w:type="table" w:styleId="Tabelraster">
    <w:name w:val="Table Grid"/>
    <w:basedOn w:val="Standaardtabel"/>
    <w:uiPriority w:val="99"/>
    <w:rsid w:val="006E4DC8"/>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6E4DC8"/>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6E4DC8"/>
    <w:rPr>
      <w:rFonts w:ascii="Tahoma" w:hAnsi="Tahoma" w:cs="Tahoma"/>
      <w:shd w:val="clear" w:color="auto" w:fill="000080"/>
    </w:rPr>
  </w:style>
  <w:style w:type="paragraph" w:customStyle="1" w:styleId="wanneer-datum">
    <w:name w:val="wanneer-datum"/>
    <w:basedOn w:val="Standaard"/>
    <w:autoRedefine/>
    <w:uiPriority w:val="99"/>
    <w:rsid w:val="006E4DC8"/>
    <w:rPr>
      <w:b/>
      <w:bCs/>
    </w:rPr>
  </w:style>
  <w:style w:type="paragraph" w:customStyle="1" w:styleId="wanneer-tijd">
    <w:name w:val="wanneer-tijd"/>
    <w:basedOn w:val="Standaard"/>
    <w:autoRedefine/>
    <w:uiPriority w:val="99"/>
    <w:rsid w:val="006E4DC8"/>
    <w:rPr>
      <w:b/>
      <w:bCs/>
    </w:rPr>
  </w:style>
  <w:style w:type="paragraph" w:customStyle="1" w:styleId="onderwerp">
    <w:name w:val="onderwerp"/>
    <w:basedOn w:val="Standaard"/>
    <w:autoRedefine/>
    <w:uiPriority w:val="99"/>
    <w:rsid w:val="006E4DC8"/>
  </w:style>
  <w:style w:type="paragraph" w:customStyle="1" w:styleId="vergadering">
    <w:name w:val="vergadering"/>
    <w:basedOn w:val="Standaard"/>
    <w:autoRedefine/>
    <w:uiPriority w:val="99"/>
    <w:rsid w:val="006E4DC8"/>
    <w:pPr>
      <w:outlineLvl w:val="1"/>
    </w:pPr>
    <w:rPr>
      <w:b/>
      <w:bCs/>
    </w:rPr>
  </w:style>
  <w:style w:type="paragraph" w:customStyle="1" w:styleId="mededelingen">
    <w:name w:val="mededelingen"/>
    <w:basedOn w:val="Standaard"/>
    <w:autoRedefine/>
    <w:uiPriority w:val="99"/>
    <w:rsid w:val="006E4DC8"/>
    <w:pPr>
      <w:outlineLvl w:val="1"/>
    </w:pPr>
    <w:rPr>
      <w:b/>
      <w:bCs/>
    </w:rPr>
  </w:style>
  <w:style w:type="paragraph" w:customStyle="1" w:styleId="openbaar">
    <w:name w:val="openbaar"/>
    <w:basedOn w:val="Standaard"/>
    <w:autoRedefine/>
    <w:uiPriority w:val="99"/>
    <w:rsid w:val="006E4DC8"/>
    <w:pPr>
      <w:outlineLvl w:val="1"/>
    </w:pPr>
    <w:rPr>
      <w:b/>
      <w:bCs/>
    </w:rPr>
  </w:style>
  <w:style w:type="paragraph" w:customStyle="1" w:styleId="agenda">
    <w:name w:val="agenda"/>
    <w:basedOn w:val="Standaard"/>
    <w:autoRedefine/>
    <w:uiPriority w:val="99"/>
    <w:rsid w:val="006E4DC8"/>
    <w:pPr>
      <w:outlineLvl w:val="0"/>
    </w:pPr>
    <w:rPr>
      <w:b/>
      <w:sz w:val="28"/>
    </w:rPr>
  </w:style>
  <w:style w:type="paragraph" w:customStyle="1" w:styleId="vergaderjaar">
    <w:name w:val="vergaderjaar"/>
    <w:basedOn w:val="Standaard"/>
    <w:autoRedefine/>
    <w:uiPriority w:val="99"/>
    <w:rsid w:val="006E4DC8"/>
  </w:style>
  <w:style w:type="paragraph" w:customStyle="1" w:styleId="agenda-uitgifte">
    <w:name w:val="agenda-uitgifte"/>
    <w:basedOn w:val="Standaard"/>
    <w:autoRedefine/>
    <w:uiPriority w:val="99"/>
    <w:rsid w:val="006E4DC8"/>
  </w:style>
  <w:style w:type="paragraph" w:customStyle="1" w:styleId="subonderwerp">
    <w:name w:val="subonderwerp"/>
    <w:basedOn w:val="Standaard"/>
    <w:autoRedefine/>
    <w:uiPriority w:val="99"/>
    <w:rsid w:val="006E4DC8"/>
  </w:style>
  <w:style w:type="paragraph" w:customStyle="1" w:styleId="tussenkop">
    <w:name w:val="tussenkop"/>
    <w:basedOn w:val="Standaard"/>
    <w:autoRedefine/>
    <w:uiPriority w:val="99"/>
    <w:rsid w:val="006E4DC8"/>
    <w:rPr>
      <w:b/>
    </w:rPr>
  </w:style>
  <w:style w:type="paragraph" w:customStyle="1" w:styleId="dossiernummer">
    <w:name w:val="dossiernummer"/>
    <w:basedOn w:val="Standaard"/>
    <w:autoRedefine/>
    <w:uiPriority w:val="99"/>
    <w:rsid w:val="006E4DC8"/>
    <w:rPr>
      <w:b/>
    </w:rPr>
  </w:style>
  <w:style w:type="paragraph" w:customStyle="1" w:styleId="voorbereidend">
    <w:name w:val="voorbereidend"/>
    <w:basedOn w:val="Standaard"/>
    <w:autoRedefine/>
    <w:uiPriority w:val="99"/>
    <w:rsid w:val="006E4DC8"/>
    <w:pPr>
      <w:outlineLvl w:val="1"/>
    </w:pPr>
    <w:rPr>
      <w:b/>
    </w:rPr>
  </w:style>
  <w:style w:type="paragraph" w:customStyle="1" w:styleId="reces-kop">
    <w:name w:val="reces-kop"/>
    <w:basedOn w:val="openbaar"/>
    <w:autoRedefine/>
    <w:uiPriority w:val="99"/>
    <w:rsid w:val="006E4DC8"/>
  </w:style>
  <w:style w:type="paragraph" w:customStyle="1" w:styleId="commissievergadering">
    <w:name w:val="commissievergadering"/>
    <w:basedOn w:val="Standaard"/>
    <w:autoRedefine/>
    <w:uiPriority w:val="99"/>
    <w:rsid w:val="006E4DC8"/>
  </w:style>
  <w:style w:type="paragraph" w:customStyle="1" w:styleId="margekop">
    <w:name w:val="margekop"/>
    <w:basedOn w:val="Standaard"/>
    <w:autoRedefine/>
    <w:uiPriority w:val="99"/>
    <w:rsid w:val="006E4DC8"/>
    <w:rPr>
      <w:b/>
    </w:rPr>
  </w:style>
  <w:style w:type="paragraph" w:customStyle="1" w:styleId="kamer">
    <w:name w:val="kamer"/>
    <w:basedOn w:val="Standaard"/>
    <w:next w:val="Standaard"/>
    <w:autoRedefine/>
    <w:uiPriority w:val="99"/>
    <w:rsid w:val="006E4DC8"/>
    <w:pPr>
      <w:spacing w:line="288" w:lineRule="auto"/>
    </w:pPr>
    <w:rPr>
      <w:b/>
      <w:sz w:val="20"/>
      <w:szCs w:val="28"/>
    </w:rPr>
  </w:style>
  <w:style w:type="paragraph" w:customStyle="1" w:styleId="agenda-kop">
    <w:name w:val="agenda-kop"/>
    <w:basedOn w:val="Standaard"/>
    <w:autoRedefine/>
    <w:uiPriority w:val="99"/>
    <w:rsid w:val="006E4DC8"/>
    <w:rPr>
      <w:b/>
      <w:sz w:val="20"/>
    </w:rPr>
  </w:style>
  <w:style w:type="paragraph" w:customStyle="1" w:styleId="ondertitel">
    <w:name w:val="ondertitel"/>
    <w:basedOn w:val="Standaard"/>
    <w:autoRedefine/>
    <w:uiPriority w:val="99"/>
    <w:rsid w:val="006E4DC8"/>
    <w:rPr>
      <w:b/>
    </w:rPr>
  </w:style>
  <w:style w:type="paragraph" w:customStyle="1" w:styleId="overleg-kop">
    <w:name w:val="overleg-kop"/>
    <w:basedOn w:val="openbaar"/>
    <w:autoRedefine/>
    <w:uiPriority w:val="99"/>
    <w:rsid w:val="006E4DC8"/>
  </w:style>
  <w:style w:type="paragraph" w:customStyle="1" w:styleId="wanneer-datum-tijd">
    <w:name w:val="wanneer-datum-tijd"/>
    <w:basedOn w:val="Standaard"/>
    <w:autoRedefine/>
    <w:uiPriority w:val="99"/>
    <w:rsid w:val="006E4DC8"/>
    <w:rPr>
      <w:b/>
    </w:rPr>
  </w:style>
  <w:style w:type="paragraph" w:customStyle="1" w:styleId="alternatief">
    <w:name w:val="alternatief"/>
    <w:basedOn w:val="Standaard"/>
    <w:autoRedefine/>
    <w:uiPriority w:val="99"/>
    <w:rsid w:val="006E4DC8"/>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6E4DC8"/>
    <w:rPr>
      <w:rFonts w:ascii="Arial" w:hAnsi="Arial" w:cs="Arial"/>
      <w:color w:val="000080"/>
      <w:sz w:val="20"/>
      <w:szCs w:val="20"/>
    </w:rPr>
  </w:style>
  <w:style w:type="character" w:styleId="Hyperlink">
    <w:name w:val="Hyperlink"/>
    <w:uiPriority w:val="99"/>
    <w:rsid w:val="006E4DC8"/>
    <w:rPr>
      <w:rFonts w:cs="Times New Roman"/>
      <w:color w:val="0000FF"/>
      <w:u w:val="single"/>
    </w:rPr>
  </w:style>
  <w:style w:type="paragraph" w:customStyle="1" w:styleId="Default">
    <w:name w:val="Default"/>
    <w:rsid w:val="006E4DC8"/>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6E4DC8"/>
    <w:rPr>
      <w:rFonts w:cs="Times New Roman"/>
      <w:color w:val="800080"/>
      <w:u w:val="single"/>
    </w:rPr>
  </w:style>
  <w:style w:type="character" w:customStyle="1" w:styleId="apple-style-span">
    <w:name w:val="apple-style-span"/>
    <w:uiPriority w:val="99"/>
    <w:rsid w:val="006E4DC8"/>
    <w:rPr>
      <w:rFonts w:ascii="Times New Roman" w:hAnsi="Times New Roman" w:cs="Times New Roman"/>
    </w:rPr>
  </w:style>
  <w:style w:type="paragraph" w:styleId="Plattetekst2">
    <w:name w:val="Body Text 2"/>
    <w:basedOn w:val="Standaard"/>
    <w:link w:val="Plattetekst2Char"/>
    <w:rsid w:val="006E4DC8"/>
    <w:pPr>
      <w:widowControl w:val="0"/>
    </w:pPr>
    <w:rPr>
      <w:rFonts w:ascii="Univers" w:hAnsi="Univers"/>
      <w:b/>
      <w:sz w:val="20"/>
    </w:rPr>
  </w:style>
  <w:style w:type="character" w:customStyle="1" w:styleId="Plattetekst2Char">
    <w:name w:val="Platte tekst 2 Char"/>
    <w:basedOn w:val="Standaardalinea-lettertype"/>
    <w:link w:val="Plattetekst2"/>
    <w:rsid w:val="006E4DC8"/>
    <w:rPr>
      <w:rFonts w:ascii="Univers" w:hAnsi="Univers"/>
      <w:b/>
    </w:rPr>
  </w:style>
  <w:style w:type="character" w:styleId="Nadruk">
    <w:name w:val="Emphasis"/>
    <w:uiPriority w:val="99"/>
    <w:qFormat/>
    <w:rsid w:val="006E4DC8"/>
    <w:rPr>
      <w:rFonts w:cs="Times New Roman"/>
      <w:i/>
      <w:iCs/>
    </w:rPr>
  </w:style>
  <w:style w:type="character" w:styleId="Zwaar">
    <w:name w:val="Strong"/>
    <w:uiPriority w:val="22"/>
    <w:qFormat/>
    <w:rsid w:val="006E4DC8"/>
    <w:rPr>
      <w:b/>
      <w:bCs/>
    </w:rPr>
  </w:style>
  <w:style w:type="paragraph" w:styleId="Normaalweb">
    <w:name w:val="Normal (Web)"/>
    <w:basedOn w:val="Standaard"/>
    <w:uiPriority w:val="99"/>
    <w:rsid w:val="006E4DC8"/>
    <w:pPr>
      <w:spacing w:before="100" w:beforeAutospacing="1" w:after="100" w:afterAutospacing="1"/>
    </w:pPr>
    <w:rPr>
      <w:szCs w:val="24"/>
    </w:rPr>
  </w:style>
  <w:style w:type="paragraph" w:styleId="Lijstopsomteken">
    <w:name w:val="List Bullet"/>
    <w:basedOn w:val="Standaard"/>
    <w:uiPriority w:val="99"/>
    <w:unhideWhenUsed/>
    <w:rsid w:val="006E4DC8"/>
    <w:pPr>
      <w:numPr>
        <w:numId w:val="11"/>
      </w:numPr>
      <w:contextualSpacing/>
    </w:pPr>
  </w:style>
  <w:style w:type="paragraph" w:styleId="Plattetekstinspringen">
    <w:name w:val="Body Text Indent"/>
    <w:basedOn w:val="Standaard"/>
    <w:link w:val="PlattetekstinspringenChar"/>
    <w:rsid w:val="006E4DC8"/>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E4DC8"/>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59556">
      <w:bodyDiv w:val="1"/>
      <w:marLeft w:val="0"/>
      <w:marRight w:val="0"/>
      <w:marTop w:val="0"/>
      <w:marBottom w:val="0"/>
      <w:divBdr>
        <w:top w:val="none" w:sz="0" w:space="0" w:color="auto"/>
        <w:left w:val="none" w:sz="0" w:space="0" w:color="auto"/>
        <w:bottom w:val="none" w:sz="0" w:space="0" w:color="auto"/>
        <w:right w:val="none" w:sz="0" w:space="0" w:color="auto"/>
      </w:divBdr>
      <w:divsChild>
        <w:div w:id="872159595">
          <w:marLeft w:val="0"/>
          <w:marRight w:val="0"/>
          <w:marTop w:val="0"/>
          <w:marBottom w:val="0"/>
          <w:divBdr>
            <w:top w:val="none" w:sz="0" w:space="0" w:color="auto"/>
            <w:left w:val="single" w:sz="6" w:space="5" w:color="706F90"/>
            <w:bottom w:val="single" w:sz="6" w:space="0" w:color="706F90"/>
            <w:right w:val="single" w:sz="6" w:space="4" w:color="706F90"/>
          </w:divBdr>
          <w:divsChild>
            <w:div w:id="903297586">
              <w:marLeft w:val="0"/>
              <w:marRight w:val="0"/>
              <w:marTop w:val="0"/>
              <w:marBottom w:val="0"/>
              <w:divBdr>
                <w:top w:val="none" w:sz="0" w:space="0" w:color="auto"/>
                <w:left w:val="none" w:sz="0" w:space="0" w:color="auto"/>
                <w:bottom w:val="none" w:sz="0" w:space="0" w:color="auto"/>
                <w:right w:val="none" w:sz="0" w:space="0" w:color="auto"/>
              </w:divBdr>
              <w:divsChild>
                <w:div w:id="776486257">
                  <w:marLeft w:val="0"/>
                  <w:marRight w:val="0"/>
                  <w:marTop w:val="0"/>
                  <w:marBottom w:val="0"/>
                  <w:divBdr>
                    <w:top w:val="none" w:sz="0" w:space="0" w:color="auto"/>
                    <w:left w:val="none" w:sz="0" w:space="0" w:color="auto"/>
                    <w:bottom w:val="none" w:sz="0" w:space="0" w:color="auto"/>
                    <w:right w:val="none" w:sz="0" w:space="0" w:color="auto"/>
                  </w:divBdr>
                  <w:divsChild>
                    <w:div w:id="957756301">
                      <w:marLeft w:val="0"/>
                      <w:marRight w:val="0"/>
                      <w:marTop w:val="0"/>
                      <w:marBottom w:val="0"/>
                      <w:divBdr>
                        <w:top w:val="none" w:sz="0" w:space="0" w:color="auto"/>
                        <w:left w:val="none" w:sz="0" w:space="0" w:color="auto"/>
                        <w:bottom w:val="none" w:sz="0" w:space="0" w:color="auto"/>
                        <w:right w:val="none" w:sz="0" w:space="0" w:color="auto"/>
                      </w:divBdr>
                      <w:divsChild>
                        <w:div w:id="501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83456">
      <w:bodyDiv w:val="1"/>
      <w:marLeft w:val="0"/>
      <w:marRight w:val="0"/>
      <w:marTop w:val="0"/>
      <w:marBottom w:val="0"/>
      <w:divBdr>
        <w:top w:val="none" w:sz="0" w:space="0" w:color="auto"/>
        <w:left w:val="none" w:sz="0" w:space="0" w:color="auto"/>
        <w:bottom w:val="none" w:sz="0" w:space="0" w:color="auto"/>
        <w:right w:val="none" w:sz="0" w:space="0" w:color="auto"/>
      </w:divBdr>
    </w:div>
    <w:div w:id="1378163359">
      <w:bodyDiv w:val="1"/>
      <w:marLeft w:val="0"/>
      <w:marRight w:val="0"/>
      <w:marTop w:val="0"/>
      <w:marBottom w:val="0"/>
      <w:divBdr>
        <w:top w:val="none" w:sz="0" w:space="0" w:color="auto"/>
        <w:left w:val="none" w:sz="0" w:space="0" w:color="auto"/>
        <w:bottom w:val="none" w:sz="0" w:space="0" w:color="auto"/>
        <w:right w:val="none" w:sz="0" w:space="0" w:color="auto"/>
      </w:divBdr>
    </w:div>
    <w:div w:id="1790122097">
      <w:bodyDiv w:val="1"/>
      <w:marLeft w:val="0"/>
      <w:marRight w:val="0"/>
      <w:marTop w:val="0"/>
      <w:marBottom w:val="0"/>
      <w:divBdr>
        <w:top w:val="none" w:sz="0" w:space="0" w:color="auto"/>
        <w:left w:val="none" w:sz="0" w:space="0" w:color="auto"/>
        <w:bottom w:val="none" w:sz="0" w:space="0" w:color="auto"/>
        <w:right w:val="none" w:sz="0" w:space="0" w:color="auto"/>
      </w:divBdr>
    </w:div>
    <w:div w:id="181398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2360</ap:Words>
  <ap:Characters>13762</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16090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2019-01-29T12:31:00.0000000Z</lastPrinted>
  <dcterms:created xsi:type="dcterms:W3CDTF">2020-05-04T07:06:00.0000000Z</dcterms:created>
  <dcterms:modified xsi:type="dcterms:W3CDTF">2020-05-07T19:50:00.0000000Z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0x010100CF1DF50B1A628E41A1689EAB8DAE3C6D</vt:lpwstr>
  </property>
</Properties>
</file>