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4932966D">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9E1A04">
        <w:rPr>
          <w:rFonts w:asciiTheme="minorHAnsi" w:hAnsiTheme="minorHAnsi"/>
          <w:sz w:val="20"/>
          <w:szCs w:val="20"/>
          <w:u w:val="single"/>
        </w:rPr>
        <w:t>8 mei</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met </w:t>
      </w:r>
      <w:r w:rsidR="009E1A04">
        <w:rPr>
          <w:rFonts w:asciiTheme="minorHAnsi" w:hAnsiTheme="minorHAnsi"/>
          <w:sz w:val="20"/>
          <w:szCs w:val="20"/>
          <w:u w:val="single"/>
        </w:rPr>
        <w:t>28 mei</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7E0DC6" w:rsidR="00076782" w:rsidTr="00614A1B"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7E0DC6" w14:paraId="1F9BE0AE" w14:textId="77777777">
            <w:pPr>
              <w:rPr>
                <w:rFonts w:ascii="Calibri" w:hAnsi="Calibri" w:cs="Calibri"/>
                <w:color w:val="000000"/>
                <w:sz w:val="22"/>
                <w:szCs w:val="22"/>
              </w:rPr>
            </w:pPr>
            <w:r>
              <w:rPr>
                <w:rFonts w:ascii="Calibri" w:hAnsi="Calibri" w:cs="Calibri"/>
                <w:color w:val="000000"/>
                <w:sz w:val="22"/>
                <w:szCs w:val="22"/>
              </w:rPr>
              <w:t>20-mei-20</w:t>
            </w:r>
          </w:p>
          <w:p w:rsidR="00076782" w:rsidP="00076782" w:rsidRDefault="00076782" w14:paraId="678B4AE4"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E0DC6" w:rsidP="007E0DC6" w:rsidRDefault="007E0DC6" w14:paraId="18F8D89B" w14:textId="77777777">
            <w:pPr>
              <w:jc w:val="both"/>
              <w:rPr>
                <w:rFonts w:ascii="Calibri" w:hAnsi="Calibri" w:cs="Calibri"/>
                <w:color w:val="000000"/>
                <w:sz w:val="22"/>
                <w:szCs w:val="22"/>
              </w:rPr>
            </w:pPr>
            <w:r>
              <w:rPr>
                <w:rFonts w:ascii="Calibri" w:hAnsi="Calibri" w:cs="Calibri"/>
                <w:color w:val="000000"/>
                <w:sz w:val="22"/>
                <w:szCs w:val="22"/>
              </w:rPr>
              <w:t>LNV</w:t>
            </w:r>
          </w:p>
          <w:p w:rsidR="00076782" w:rsidP="00076782" w:rsidRDefault="00076782" w14:paraId="65C4F580" w14:textId="24906399">
            <w:pPr>
              <w:jc w:val="both"/>
              <w:rPr>
                <w:rFonts w:ascii="Calibri" w:hAnsi="Calibri"/>
                <w:color w:val="000000"/>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E0DC6" w:rsidP="007E0DC6" w:rsidRDefault="007E0DC6" w14:paraId="17A63D89" w14:textId="77777777">
            <w:pPr>
              <w:rPr>
                <w:rFonts w:ascii="Calibri" w:hAnsi="Calibri" w:cs="Calibri"/>
                <w:color w:val="000000"/>
                <w:sz w:val="22"/>
                <w:szCs w:val="22"/>
              </w:rPr>
            </w:pPr>
            <w:r>
              <w:rPr>
                <w:rFonts w:ascii="Calibri" w:hAnsi="Calibri" w:cs="Calibri"/>
                <w:color w:val="000000"/>
                <w:sz w:val="22"/>
                <w:szCs w:val="22"/>
              </w:rPr>
              <w:t>verordening</w:t>
            </w:r>
          </w:p>
          <w:p w:rsidR="00076782" w:rsidP="00880032" w:rsidRDefault="00076782" w14:paraId="500B2630" w14:textId="07A6C997">
            <w:pPr>
              <w:rPr>
                <w:rFonts w:ascii="Calibri" w:hAnsi="Calibri" w:cs="Calibri"/>
                <w:color w:val="000000"/>
                <w:sz w:val="22"/>
                <w:szCs w:val="22"/>
              </w:rPr>
            </w:pPr>
          </w:p>
        </w:tc>
        <w:tc>
          <w:tcPr>
            <w:tcW w:w="4536" w:type="dxa"/>
            <w:tcBorders>
              <w:top w:val="single" w:color="auto" w:sz="4" w:space="0"/>
              <w:left w:val="nil"/>
              <w:bottom w:val="single" w:color="auto" w:sz="4" w:space="0"/>
              <w:right w:val="nil"/>
            </w:tcBorders>
            <w:shd w:val="clear" w:color="auto" w:fill="FFFFFF" w:themeFill="background1"/>
            <w:noWrap/>
          </w:tcPr>
          <w:p w:rsidRPr="00485134" w:rsidR="00485134" w:rsidP="00485134" w:rsidRDefault="00485134" w14:paraId="11B7B176" w14:textId="4A84A8CA">
            <w:pPr>
              <w:rPr>
                <w:rFonts w:ascii="Calibri" w:hAnsi="Calibri" w:cs="Calibri"/>
                <w:color w:val="000000"/>
                <w:sz w:val="22"/>
                <w:szCs w:val="22"/>
              </w:rPr>
            </w:pPr>
            <w:r>
              <w:rPr>
                <w:rFonts w:ascii="Calibri" w:hAnsi="Calibri" w:cs="Calibri"/>
                <w:color w:val="000000"/>
                <w:sz w:val="22"/>
                <w:szCs w:val="22"/>
              </w:rPr>
              <w:t xml:space="preserve">Voorstel voor een </w:t>
            </w:r>
            <w:r w:rsidRPr="00485134">
              <w:rPr>
                <w:rFonts w:ascii="Calibri" w:hAnsi="Calibri" w:cs="Calibri"/>
                <w:color w:val="000000"/>
                <w:sz w:val="22"/>
                <w:szCs w:val="22"/>
              </w:rPr>
              <w:t>VERORDENING VAN DE RAAD</w:t>
            </w:r>
          </w:p>
          <w:p w:rsidRPr="00485134" w:rsidR="00076782" w:rsidP="00485134" w:rsidRDefault="00485134" w14:paraId="56C4CE7C" w14:textId="612603F4">
            <w:pPr>
              <w:rPr>
                <w:rFonts w:ascii="Calibri" w:hAnsi="Calibri" w:cs="Calibri"/>
                <w:color w:val="000000"/>
                <w:sz w:val="22"/>
                <w:szCs w:val="22"/>
              </w:rPr>
            </w:pPr>
            <w:r w:rsidRPr="00485134">
              <w:rPr>
                <w:rFonts w:ascii="Calibri" w:hAnsi="Calibri" w:cs="Calibri"/>
                <w:color w:val="000000"/>
                <w:sz w:val="22"/>
                <w:szCs w:val="22"/>
              </w:rPr>
              <w:t>tot wijziging van Verordening (EU) 2019/1838 wat betreft bepaalde</w:t>
            </w:r>
            <w:r>
              <w:rPr>
                <w:rFonts w:ascii="Calibri" w:hAnsi="Calibri" w:cs="Calibri"/>
                <w:color w:val="000000"/>
                <w:sz w:val="22"/>
                <w:szCs w:val="22"/>
              </w:rPr>
              <w:t xml:space="preserve"> </w:t>
            </w:r>
            <w:r w:rsidRPr="00485134">
              <w:rPr>
                <w:rFonts w:ascii="Calibri" w:hAnsi="Calibri" w:cs="Calibri"/>
                <w:color w:val="000000"/>
                <w:sz w:val="22"/>
                <w:szCs w:val="22"/>
              </w:rPr>
              <w:t>vangstmogelijkheden voor 2020 in de Oostzee en tot wijziging van Verordening (EU)</w:t>
            </w:r>
            <w:r>
              <w:rPr>
                <w:rFonts w:ascii="Calibri" w:hAnsi="Calibri" w:cs="Calibri"/>
                <w:color w:val="000000"/>
                <w:sz w:val="22"/>
                <w:szCs w:val="22"/>
              </w:rPr>
              <w:t xml:space="preserve"> </w:t>
            </w:r>
            <w:r w:rsidRPr="00485134">
              <w:rPr>
                <w:rFonts w:ascii="Calibri" w:hAnsi="Calibri" w:cs="Calibri"/>
                <w:color w:val="000000"/>
                <w:sz w:val="22"/>
                <w:szCs w:val="22"/>
              </w:rPr>
              <w:t>2020/123 wat betreft bepaalde vangstmogelijkheden in 2020 in Uniewateren en niet-</w:t>
            </w:r>
            <w:r>
              <w:rPr>
                <w:rFonts w:ascii="Calibri" w:hAnsi="Calibri" w:cs="Calibri"/>
                <w:color w:val="000000"/>
                <w:sz w:val="22"/>
                <w:szCs w:val="22"/>
              </w:rPr>
              <w:t xml:space="preserve"> </w:t>
            </w:r>
            <w:r w:rsidRPr="00485134">
              <w:rPr>
                <w:rFonts w:ascii="Calibri" w:hAnsi="Calibri" w:cs="Calibri"/>
                <w:color w:val="000000"/>
                <w:sz w:val="22"/>
                <w:szCs w:val="22"/>
              </w:rPr>
              <w:t>Uniewateren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E87B58" w14:paraId="37FFE800" w14:textId="77777777">
            <w:pPr>
              <w:rPr>
                <w:rFonts w:ascii="Calibri" w:hAnsi="Calibri" w:cs="Calibri"/>
                <w:color w:val="0000FF"/>
                <w:sz w:val="22"/>
                <w:szCs w:val="22"/>
                <w:u w:val="single"/>
              </w:rPr>
            </w:pPr>
            <w:hyperlink w:history="1" r:id="rId8">
              <w:r w:rsidR="007E0DC6">
                <w:rPr>
                  <w:rStyle w:val="Hyperlink"/>
                  <w:rFonts w:ascii="Calibri" w:hAnsi="Calibri" w:cs="Calibri"/>
                  <w:sz w:val="22"/>
                  <w:szCs w:val="22"/>
                </w:rPr>
                <w:t>COM (2020) 205</w:t>
              </w:r>
            </w:hyperlink>
          </w:p>
          <w:p w:rsidRPr="007E0DC6" w:rsidR="00076782" w:rsidP="00076782" w:rsidRDefault="00076782" w14:paraId="57325D16" w14:textId="77777777">
            <w:pPr>
              <w:rPr>
                <w:rFonts w:ascii="Calibri" w:hAnsi="Calibri" w:cs="Calibri"/>
                <w:color w:val="0000FF"/>
                <w:sz w:val="22"/>
                <w:szCs w:val="22"/>
                <w:u w:val="single"/>
                <w:lang w:val="en-GB"/>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076782" w:rsidP="00880032" w:rsidRDefault="00076782" w14:paraId="422A005D"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03016D" w:rsidP="00880032" w:rsidRDefault="00B706D6" w14:paraId="48CABBBA" w14:textId="1504AC59">
            <w:pPr>
              <w:pBdr>
                <w:top w:val="nil"/>
                <w:left w:val="nil"/>
                <w:bottom w:val="nil"/>
                <w:right w:val="nil"/>
                <w:between w:val="nil"/>
                <w:bar w:val="nil"/>
              </w:pBdr>
              <w:spacing w:after="240"/>
              <w:rPr>
                <w:rFonts w:eastAsia="Arial Unicode MS" w:asciiTheme="minorHAnsi" w:hAnsiTheme="minorHAnsi"/>
                <w:noProof/>
                <w:sz w:val="20"/>
                <w:szCs w:val="20"/>
              </w:rPr>
            </w:pPr>
            <w:r w:rsidRPr="00B706D6">
              <w:rPr>
                <w:rFonts w:eastAsia="Arial Unicode MS" w:asciiTheme="minorHAnsi" w:hAnsiTheme="minorHAnsi"/>
                <w:noProof/>
                <w:sz w:val="20"/>
                <w:szCs w:val="20"/>
              </w:rPr>
              <w:t>Wijziging van Verordening 2019/1838 om kleinschalige vissers evenals in het verleden toe te staan om in de sluitingsperioden van de p</w:t>
            </w:r>
            <w:r w:rsidR="00297AA4">
              <w:rPr>
                <w:rFonts w:eastAsia="Arial Unicode MS" w:asciiTheme="minorHAnsi" w:hAnsiTheme="minorHAnsi"/>
                <w:noProof/>
                <w:sz w:val="20"/>
                <w:szCs w:val="20"/>
              </w:rPr>
              <w:t>a</w:t>
            </w:r>
            <w:r w:rsidRPr="00B706D6">
              <w:rPr>
                <w:rFonts w:eastAsia="Arial Unicode MS" w:asciiTheme="minorHAnsi" w:hAnsiTheme="minorHAnsi"/>
                <w:noProof/>
                <w:sz w:val="20"/>
                <w:szCs w:val="20"/>
              </w:rPr>
              <w:t>ait</w:t>
            </w:r>
            <w:r w:rsidR="00297AA4">
              <w:rPr>
                <w:rFonts w:eastAsia="Arial Unicode MS" w:asciiTheme="minorHAnsi" w:hAnsiTheme="minorHAnsi"/>
                <w:noProof/>
                <w:sz w:val="20"/>
                <w:szCs w:val="20"/>
              </w:rPr>
              <w:t>ijd die zijn ingesteld voor de twee</w:t>
            </w:r>
            <w:r w:rsidRPr="00B706D6">
              <w:rPr>
                <w:rFonts w:eastAsia="Arial Unicode MS" w:asciiTheme="minorHAnsi" w:hAnsiTheme="minorHAnsi"/>
                <w:noProof/>
                <w:sz w:val="20"/>
                <w:szCs w:val="20"/>
              </w:rPr>
              <w:t xml:space="preserve"> kabeljauwbestanden met vrije beuglijnen op die bestanden te vissen. </w:t>
            </w:r>
          </w:p>
          <w:p w:rsidRPr="00B706D6" w:rsidR="00DD70E4" w:rsidP="00880032" w:rsidRDefault="00B706D6" w14:paraId="5F8AB3EE" w14:textId="0B9C4672">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Wijziging verordening 2020/123 om de vangstmogelijkheden voor sommige visbestanden va</w:t>
            </w:r>
            <w:r w:rsidR="00297AA4">
              <w:rPr>
                <w:rFonts w:eastAsia="Arial Unicode MS" w:asciiTheme="minorHAnsi" w:hAnsiTheme="minorHAnsi"/>
                <w:noProof/>
                <w:sz w:val="20"/>
                <w:szCs w:val="20"/>
              </w:rPr>
              <w:t xml:space="preserve">st te stellen op basis van </w:t>
            </w:r>
            <w:r>
              <w:rPr>
                <w:rFonts w:eastAsia="Arial Unicode MS" w:asciiTheme="minorHAnsi" w:hAnsiTheme="minorHAnsi"/>
                <w:noProof/>
                <w:sz w:val="20"/>
                <w:szCs w:val="20"/>
              </w:rPr>
              <w:t>adviezen</w:t>
            </w:r>
            <w:r w:rsidR="00297AA4">
              <w:rPr>
                <w:rFonts w:eastAsia="Arial Unicode MS" w:asciiTheme="minorHAnsi" w:hAnsiTheme="minorHAnsi"/>
                <w:noProof/>
                <w:sz w:val="20"/>
                <w:szCs w:val="20"/>
              </w:rPr>
              <w:t xml:space="preserve"> van de International Council for the Exploration of the Sea (ICES)</w:t>
            </w:r>
            <w:r>
              <w:rPr>
                <w:rFonts w:eastAsia="Arial Unicode MS" w:asciiTheme="minorHAnsi" w:hAnsiTheme="minorHAnsi"/>
                <w:noProof/>
                <w:sz w:val="20"/>
                <w:szCs w:val="20"/>
              </w:rPr>
              <w:t>. Het betreft ook enkele soorten waar Nederlandse vissers op vissen.</w:t>
            </w:r>
          </w:p>
          <w:p w:rsidRPr="007E0DC6" w:rsidR="00DD70E4" w:rsidP="00880032" w:rsidRDefault="00DD70E4" w14:paraId="605CD4C9" w14:textId="05474282">
            <w:pPr>
              <w:pBdr>
                <w:top w:val="nil"/>
                <w:left w:val="nil"/>
                <w:bottom w:val="nil"/>
                <w:right w:val="nil"/>
                <w:between w:val="nil"/>
                <w:bar w:val="nil"/>
              </w:pBdr>
              <w:spacing w:after="240"/>
              <w:rPr>
                <w:rFonts w:eastAsia="Arial Unicode MS" w:asciiTheme="minorHAnsi" w:hAnsiTheme="minorHAnsi"/>
                <w:noProof/>
                <w:sz w:val="20"/>
                <w:szCs w:val="20"/>
                <w:lang w:val="en-GB"/>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w:t>
            </w:r>
            <w:r w:rsidR="00933E7E">
              <w:rPr>
                <w:rFonts w:eastAsia="Arial Unicode MS" w:asciiTheme="minorHAnsi" w:hAnsiTheme="minorHAnsi"/>
                <w:noProof/>
                <w:sz w:val="20"/>
                <w:szCs w:val="20"/>
              </w:rPr>
              <w:t xml:space="preserve"> voor kennisgeving aannemen</w:t>
            </w:r>
            <w:r w:rsidR="00297AA4">
              <w:rPr>
                <w:rFonts w:eastAsia="Arial Unicode MS" w:asciiTheme="minorHAnsi" w:hAnsiTheme="minorHAnsi"/>
                <w:noProof/>
                <w:sz w:val="20"/>
                <w:szCs w:val="20"/>
              </w:rPr>
              <w:t>.</w:t>
            </w:r>
          </w:p>
        </w:tc>
      </w:tr>
      <w:tr w:rsidRPr="00DD70E4" w:rsidR="00076782" w:rsidTr="00614A1B" w14:paraId="11163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E0DC6" w:rsidR="00076782" w:rsidP="00076782" w:rsidRDefault="007E0DC6" w14:paraId="0A55D0E5" w14:textId="0E542329">
            <w:pPr>
              <w:rPr>
                <w:rFonts w:ascii="Calibri" w:hAnsi="Calibri" w:cs="Calibri"/>
                <w:color w:val="000000"/>
                <w:sz w:val="22"/>
                <w:szCs w:val="22"/>
                <w:lang w:val="en-GB"/>
              </w:rPr>
            </w:pPr>
            <w:r>
              <w:rPr>
                <w:rFonts w:ascii="Calibri" w:hAnsi="Calibri" w:cs="Calibri"/>
                <w:color w:val="000000"/>
                <w:sz w:val="22"/>
                <w:szCs w:val="22"/>
                <w:lang w:val="en-GB"/>
              </w:rPr>
              <w:t>20-mei-20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E0DC6" w:rsidR="00076782" w:rsidP="00076782" w:rsidRDefault="007E0DC6" w14:paraId="193B92A6" w14:textId="2AACB246">
            <w:pPr>
              <w:jc w:val="both"/>
              <w:rPr>
                <w:rFonts w:ascii="Calibri" w:hAnsi="Calibri"/>
                <w:color w:val="000000"/>
                <w:sz w:val="22"/>
                <w:szCs w:val="22"/>
                <w:lang w:val="en-GB"/>
              </w:rPr>
            </w:pPr>
            <w:r>
              <w:rPr>
                <w:rFonts w:ascii="Calibri" w:hAnsi="Calibri"/>
                <w:color w:val="000000"/>
                <w:sz w:val="22"/>
                <w:szCs w:val="22"/>
                <w:lang w:val="en-GB"/>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7E0DC6" w:rsidR="00076782" w:rsidP="00880032" w:rsidRDefault="007E0DC6" w14:paraId="1D75994A" w14:textId="7E0CFE0C">
            <w:pPr>
              <w:rPr>
                <w:rFonts w:ascii="Calibri" w:hAnsi="Calibri" w:cs="Calibri"/>
                <w:color w:val="000000"/>
                <w:sz w:val="22"/>
                <w:szCs w:val="22"/>
                <w:lang w:val="en-GB"/>
              </w:rPr>
            </w:pPr>
            <w:proofErr w:type="spellStart"/>
            <w:r>
              <w:rPr>
                <w:rFonts w:ascii="Calibri" w:hAnsi="Calibri" w:cs="Calibri"/>
                <w:color w:val="000000"/>
                <w:sz w:val="22"/>
                <w:szCs w:val="22"/>
                <w:lang w:val="en-GB"/>
              </w:rPr>
              <w:t>Mededeling</w:t>
            </w:r>
            <w:proofErr w:type="spellEnd"/>
          </w:p>
        </w:tc>
        <w:tc>
          <w:tcPr>
            <w:tcW w:w="4536" w:type="dxa"/>
            <w:tcBorders>
              <w:top w:val="single" w:color="auto" w:sz="4" w:space="0"/>
              <w:left w:val="nil"/>
              <w:bottom w:val="single" w:color="auto" w:sz="4" w:space="0"/>
              <w:right w:val="nil"/>
            </w:tcBorders>
            <w:shd w:val="clear" w:color="auto" w:fill="FFFFFF" w:themeFill="background1"/>
            <w:noWrap/>
          </w:tcPr>
          <w:p w:rsidRPr="00A714AB" w:rsidR="00076782" w:rsidP="00D8557C" w:rsidRDefault="00A714AB" w14:paraId="43865B16" w14:textId="4832A1C2">
            <w:pPr>
              <w:rPr>
                <w:rFonts w:ascii="Calibri" w:hAnsi="Calibri" w:cs="Calibri"/>
                <w:color w:val="000000"/>
                <w:sz w:val="22"/>
                <w:szCs w:val="22"/>
              </w:rPr>
            </w:pPr>
            <w:r>
              <w:rPr>
                <w:rFonts w:ascii="Calibri" w:hAnsi="Calibri" w:cs="Calibri"/>
                <w:color w:val="000000"/>
                <w:sz w:val="22"/>
                <w:szCs w:val="22"/>
              </w:rPr>
              <w:t>MEDEDELING VAN DE COMMISSIE AAN HET EUROPEES PARLEMENT, DE RAAD, HET EUROPEES ECONOMISCH EN SOCIAAL COMITÉ EN HET COMITÉ VAN DE REGIO'S EU-biodiversiteitsstrategie voor 2030 — De natuur terug in ons leven brengen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076782" w:rsidR="00076782" w:rsidP="00076782" w:rsidRDefault="00D8557C" w14:paraId="14614578" w14:textId="485EA73C">
            <w:pPr>
              <w:rPr>
                <w:rFonts w:ascii="Calibri" w:hAnsi="Calibri" w:cs="Calibri"/>
                <w:color w:val="0000FF"/>
                <w:sz w:val="22"/>
                <w:szCs w:val="22"/>
                <w:u w:val="single"/>
                <w:lang w:val="en-GB"/>
              </w:rPr>
            </w:pPr>
            <w:r>
              <w:rPr>
                <w:rFonts w:ascii="Calibri" w:hAnsi="Calibri" w:cs="Calibri"/>
                <w:color w:val="0000FF"/>
                <w:sz w:val="22"/>
                <w:szCs w:val="22"/>
                <w:u w:val="single"/>
                <w:lang w:val="en-GB"/>
              </w:rPr>
              <w:t>COM(</w:t>
            </w:r>
            <w:hyperlink w:history="1" r:id="rId9">
              <w:r w:rsidRPr="00D8557C">
                <w:rPr>
                  <w:rStyle w:val="Hyperlink"/>
                  <w:rFonts w:ascii="Calibri" w:hAnsi="Calibri" w:cs="Calibri"/>
                  <w:sz w:val="22"/>
                  <w:szCs w:val="22"/>
                  <w:lang w:val="en-GB"/>
                </w:rPr>
                <w:t>2020</w:t>
              </w:r>
            </w:hyperlink>
            <w:r>
              <w:rPr>
                <w:rFonts w:ascii="Calibri" w:hAnsi="Calibri" w:cs="Calibri"/>
                <w:color w:val="0000FF"/>
                <w:sz w:val="22"/>
                <w:szCs w:val="22"/>
                <w:u w:val="single"/>
                <w:lang w:val="en-GB"/>
              </w:rPr>
              <w:t>)380</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076782" w:rsidR="00076782" w:rsidP="00880032" w:rsidRDefault="00076782" w14:paraId="72B2C456"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A12B2A" w:rsidR="005F3A06" w:rsidP="00955BB0" w:rsidRDefault="00A12B2A" w14:paraId="7FA06A40" w14:textId="6F342FB6">
            <w:pPr>
              <w:pBdr>
                <w:top w:val="nil"/>
                <w:left w:val="nil"/>
                <w:bottom w:val="nil"/>
                <w:right w:val="nil"/>
                <w:between w:val="nil"/>
                <w:bar w:val="nil"/>
              </w:pBdr>
              <w:spacing w:after="240"/>
              <w:rPr>
                <w:rFonts w:eastAsia="Arial Unicode MS" w:asciiTheme="minorHAnsi" w:hAnsiTheme="minorHAnsi"/>
                <w:noProof/>
                <w:sz w:val="20"/>
                <w:szCs w:val="20"/>
              </w:rPr>
            </w:pPr>
            <w:r w:rsidRPr="00A12B2A">
              <w:rPr>
                <w:rFonts w:eastAsia="Arial Unicode MS" w:asciiTheme="minorHAnsi" w:hAnsiTheme="minorHAnsi"/>
                <w:noProof/>
                <w:sz w:val="20"/>
                <w:szCs w:val="20"/>
              </w:rPr>
              <w:t>Met de nieuwe biodiversiteitsstrategie worden de belangrijkste oorzaken van het verlies aan bio</w:t>
            </w:r>
            <w:r w:rsidR="00297AA4">
              <w:rPr>
                <w:rFonts w:eastAsia="Arial Unicode MS" w:asciiTheme="minorHAnsi" w:hAnsiTheme="minorHAnsi"/>
                <w:noProof/>
                <w:sz w:val="20"/>
                <w:szCs w:val="20"/>
              </w:rPr>
              <w:t>diversiteit aangepakt, zoals</w:t>
            </w:r>
            <w:r w:rsidRPr="00A12B2A">
              <w:rPr>
                <w:rFonts w:eastAsia="Arial Unicode MS" w:asciiTheme="minorHAnsi" w:hAnsiTheme="minorHAnsi"/>
                <w:noProof/>
                <w:sz w:val="20"/>
                <w:szCs w:val="20"/>
              </w:rPr>
              <w:t xml:space="preserve"> niet-duurz</w:t>
            </w:r>
            <w:r w:rsidR="00297AA4">
              <w:rPr>
                <w:rFonts w:eastAsia="Arial Unicode MS" w:asciiTheme="minorHAnsi" w:hAnsiTheme="minorHAnsi"/>
                <w:noProof/>
                <w:sz w:val="20"/>
                <w:szCs w:val="20"/>
              </w:rPr>
              <w:t>aam</w:t>
            </w:r>
            <w:r w:rsidRPr="00A12B2A">
              <w:rPr>
                <w:rFonts w:eastAsia="Arial Unicode MS" w:asciiTheme="minorHAnsi" w:hAnsiTheme="minorHAnsi"/>
                <w:noProof/>
                <w:sz w:val="20"/>
                <w:szCs w:val="20"/>
              </w:rPr>
              <w:t xml:space="preserve"> gebruik van het land en de zee, de overexploitatie van natuurlijke hulpbronnen, verontreiniging, en invasieve uitheemse soorten</w:t>
            </w:r>
            <w:r>
              <w:rPr>
                <w:rFonts w:eastAsia="Arial Unicode MS" w:asciiTheme="minorHAnsi" w:hAnsiTheme="minorHAnsi"/>
                <w:noProof/>
                <w:sz w:val="20"/>
                <w:szCs w:val="20"/>
              </w:rPr>
              <w:t>. I</w:t>
            </w:r>
            <w:r w:rsidRPr="00A12B2A">
              <w:rPr>
                <w:rFonts w:eastAsia="Arial Unicode MS" w:asciiTheme="minorHAnsi" w:hAnsiTheme="minorHAnsi"/>
                <w:noProof/>
                <w:sz w:val="20"/>
                <w:szCs w:val="20"/>
              </w:rPr>
              <w:t xml:space="preserve">n de strategie wordt onder andere voorgesteld om bindende streefdoelen vast te stellen voor het herstellen van aangetaste ecosystemen en rivieren, het verbeteren van de gezondheid van beschermde habitats en soorten in de EU, het terugbrengen van bestuivers naar landbouwgrond, het verminderen van verontreiniging, </w:t>
            </w:r>
            <w:r w:rsidR="00297AA4">
              <w:rPr>
                <w:rFonts w:eastAsia="Arial Unicode MS" w:asciiTheme="minorHAnsi" w:hAnsiTheme="minorHAnsi"/>
                <w:noProof/>
                <w:sz w:val="20"/>
                <w:szCs w:val="20"/>
              </w:rPr>
              <w:lastRenderedPageBreak/>
              <w:t xml:space="preserve">het vergroenen van </w:t>
            </w:r>
            <w:r w:rsidRPr="00A12B2A">
              <w:rPr>
                <w:rFonts w:eastAsia="Arial Unicode MS" w:asciiTheme="minorHAnsi" w:hAnsiTheme="minorHAnsi"/>
                <w:noProof/>
                <w:sz w:val="20"/>
                <w:szCs w:val="20"/>
              </w:rPr>
              <w:t>steden, het verbeteren van de biologische landbouw en ander biodiversiteitsvriendelijke landbouwpraktijken, en het verbeteren van de gezondheid van de Europese bossen. De strategie bevat concrete stappen om de Europese biodiversiteit uiterlijk in 2030 op de weg naar herstel te zetten, met inbegrip van</w:t>
            </w:r>
            <w:r w:rsidR="00297AA4">
              <w:rPr>
                <w:rFonts w:eastAsia="Arial Unicode MS" w:asciiTheme="minorHAnsi" w:hAnsiTheme="minorHAnsi"/>
                <w:noProof/>
                <w:sz w:val="20"/>
                <w:szCs w:val="20"/>
              </w:rPr>
              <w:t xml:space="preserve"> de omvorming van ten minste 30</w:t>
            </w:r>
            <w:r w:rsidRPr="00A12B2A">
              <w:rPr>
                <w:rFonts w:eastAsia="Arial Unicode MS" w:asciiTheme="minorHAnsi" w:hAnsiTheme="minorHAnsi"/>
                <w:noProof/>
                <w:sz w:val="20"/>
                <w:szCs w:val="20"/>
              </w:rPr>
              <w:t>% van het landoppervlak en zeegebied in Europa tot doeltreffend beheerde beschermde gebieden en het gebruik van ten minste 10 % van het landbouwareaal voor diversiteitsrijke landschapselementen.</w:t>
            </w:r>
          </w:p>
          <w:p w:rsidRPr="00DD70E4" w:rsidR="00DD70E4" w:rsidP="00D10A76" w:rsidRDefault="00DD70E4" w14:paraId="4F231CD7" w14:textId="71B6A42A">
            <w:pPr>
              <w:pBdr>
                <w:top w:val="nil"/>
                <w:left w:val="nil"/>
                <w:bottom w:val="nil"/>
                <w:right w:val="nil"/>
                <w:between w:val="nil"/>
                <w:bar w:val="nil"/>
              </w:pBdr>
              <w:spacing w:after="240"/>
              <w:rPr>
                <w:rFonts w:eastAsia="Arial Unicode MS" w:asciiTheme="minorHAnsi" w:hAnsiTheme="minorHAnsi"/>
                <w:noProof/>
                <w:sz w:val="20"/>
                <w:szCs w:val="20"/>
              </w:rPr>
            </w:pPr>
            <w:r w:rsidRPr="00DD70E4">
              <w:rPr>
                <w:rFonts w:eastAsia="Arial Unicode MS" w:asciiTheme="minorHAnsi" w:hAnsiTheme="minorHAnsi"/>
                <w:b/>
                <w:noProof/>
                <w:sz w:val="20"/>
                <w:szCs w:val="20"/>
              </w:rPr>
              <w:t>Behandelvoorstel</w:t>
            </w:r>
            <w:r w:rsidR="00D10A76">
              <w:rPr>
                <w:rFonts w:eastAsia="Arial Unicode MS" w:asciiTheme="minorHAnsi" w:hAnsiTheme="minorHAnsi"/>
                <w:noProof/>
                <w:sz w:val="20"/>
                <w:szCs w:val="20"/>
              </w:rPr>
              <w:t>: de</w:t>
            </w:r>
            <w:r w:rsidR="00297AA4">
              <w:rPr>
                <w:rFonts w:eastAsia="Arial Unicode MS" w:asciiTheme="minorHAnsi" w:hAnsiTheme="minorHAnsi"/>
                <w:noProof/>
                <w:sz w:val="20"/>
                <w:szCs w:val="20"/>
              </w:rPr>
              <w:t xml:space="preserve"> minister verzoeken om</w:t>
            </w:r>
            <w:r w:rsidR="00D10A76">
              <w:rPr>
                <w:rFonts w:eastAsia="Arial Unicode MS" w:asciiTheme="minorHAnsi" w:hAnsiTheme="minorHAnsi"/>
                <w:noProof/>
                <w:sz w:val="20"/>
                <w:szCs w:val="20"/>
              </w:rPr>
              <w:t xml:space="preserve"> een appreciatie van dit voo</w:t>
            </w:r>
            <w:r w:rsidR="00297AA4">
              <w:rPr>
                <w:rFonts w:eastAsia="Arial Unicode MS" w:asciiTheme="minorHAnsi" w:hAnsiTheme="minorHAnsi"/>
                <w:noProof/>
                <w:sz w:val="20"/>
                <w:szCs w:val="20"/>
              </w:rPr>
              <w:t>rstel, te ontvangen voorafgaand aan het algemeen overleg Natuur op 22 juni 2020</w:t>
            </w:r>
            <w:r w:rsidR="00D10A76">
              <w:rPr>
                <w:rFonts w:eastAsia="Arial Unicode MS" w:asciiTheme="minorHAnsi" w:hAnsiTheme="minorHAnsi"/>
                <w:noProof/>
                <w:sz w:val="20"/>
                <w:szCs w:val="20"/>
              </w:rPr>
              <w:t xml:space="preserve">. </w:t>
            </w:r>
          </w:p>
        </w:tc>
      </w:tr>
      <w:tr w:rsidRPr="00754E50" w:rsidR="00754E50" w:rsidTr="00614A1B" w14:paraId="538227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A12B2A" w:rsidR="00754E50" w:rsidP="00076782" w:rsidRDefault="00754E50" w14:paraId="06D5C5C0" w14:textId="78D7BA2F">
            <w:pPr>
              <w:rPr>
                <w:rFonts w:ascii="Calibri" w:hAnsi="Calibri" w:cs="Calibri"/>
                <w:color w:val="000000"/>
                <w:sz w:val="22"/>
                <w:szCs w:val="22"/>
              </w:rPr>
            </w:pPr>
            <w:r w:rsidRPr="00A12B2A">
              <w:rPr>
                <w:rFonts w:ascii="Calibri" w:hAnsi="Calibri" w:cs="Calibri"/>
                <w:color w:val="000000"/>
                <w:sz w:val="22"/>
                <w:szCs w:val="22"/>
              </w:rPr>
              <w:lastRenderedPageBreak/>
              <w:t>20-mei-20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A12B2A" w:rsidR="00754E50" w:rsidP="00076782" w:rsidRDefault="00754E50" w14:paraId="521009ED" w14:textId="6D02E4BE">
            <w:pPr>
              <w:jc w:val="both"/>
              <w:rPr>
                <w:rFonts w:ascii="Calibri" w:hAnsi="Calibri"/>
                <w:color w:val="000000"/>
                <w:sz w:val="22"/>
                <w:szCs w:val="22"/>
              </w:rPr>
            </w:pPr>
            <w:r w:rsidRPr="00A12B2A">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A12B2A" w:rsidR="00754E50" w:rsidP="00880032" w:rsidRDefault="00754E50" w14:paraId="4C59A542" w14:textId="2B66495D">
            <w:pPr>
              <w:rPr>
                <w:rFonts w:ascii="Calibri" w:hAnsi="Calibri" w:cs="Calibri"/>
                <w:color w:val="000000"/>
                <w:sz w:val="22"/>
                <w:szCs w:val="22"/>
              </w:rPr>
            </w:pPr>
            <w:r w:rsidRPr="00A12B2A">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754E50" w:rsidR="00754E50" w:rsidP="00D8557C" w:rsidRDefault="00D8557C" w14:paraId="2625BEDA" w14:textId="6F93F458">
            <w:pPr>
              <w:rPr>
                <w:rFonts w:ascii="Calibri" w:hAnsi="Calibri" w:cs="Calibri"/>
                <w:color w:val="000000"/>
                <w:sz w:val="22"/>
                <w:szCs w:val="22"/>
              </w:rPr>
            </w:pPr>
            <w:r>
              <w:rPr>
                <w:rFonts w:ascii="Calibri" w:hAnsi="Calibri" w:cs="Calibri"/>
                <w:color w:val="000000"/>
                <w:sz w:val="22"/>
                <w:szCs w:val="22"/>
              </w:rPr>
              <w:t>M</w:t>
            </w:r>
            <w:r w:rsidRPr="00D8557C">
              <w:rPr>
                <w:rFonts w:ascii="Calibri" w:hAnsi="Calibri" w:cs="Calibri"/>
                <w:color w:val="000000"/>
                <w:sz w:val="22"/>
                <w:szCs w:val="22"/>
              </w:rPr>
              <w:t>EDEDELING VAN DE COMMISSIE AAN HET EUROPEES PARLEMENT, DE RAAD, HET EUROPEES ECONOMISCH EN SOCIAAL COMITÉ EN HET COMITÉ VAN DE REGIO'S Een "van boer tot bord"-strategie voor een eerlijk, gezond en milieuvriendelijk voedselsysteem</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54E50" w:rsidR="00754E50" w:rsidP="00076782" w:rsidRDefault="00E87B58" w14:paraId="11177DED" w14:textId="5D08A276">
            <w:pPr>
              <w:rPr>
                <w:rFonts w:ascii="Calibri" w:hAnsi="Calibri" w:cs="Calibri"/>
                <w:color w:val="0000FF"/>
                <w:sz w:val="22"/>
                <w:szCs w:val="22"/>
                <w:u w:val="single"/>
              </w:rPr>
            </w:pPr>
            <w:hyperlink w:history="1" r:id="rId10">
              <w:r w:rsidRPr="00D8557C" w:rsidR="00D8557C">
                <w:rPr>
                  <w:rStyle w:val="Hyperlink"/>
                  <w:rFonts w:ascii="Calibri" w:hAnsi="Calibri" w:cs="Calibri"/>
                  <w:sz w:val="22"/>
                  <w:szCs w:val="22"/>
                </w:rPr>
                <w:t>COM</w:t>
              </w:r>
            </w:hyperlink>
            <w:r w:rsidR="00D8557C">
              <w:rPr>
                <w:rFonts w:ascii="Calibri" w:hAnsi="Calibri" w:cs="Calibri"/>
                <w:color w:val="0000FF"/>
                <w:sz w:val="22"/>
                <w:szCs w:val="22"/>
                <w:u w:val="single"/>
              </w:rPr>
              <w:t>(2020)381</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54E50" w:rsidR="00754E50" w:rsidP="00880032" w:rsidRDefault="00754E50" w14:paraId="4D46A093"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6675DD" w:rsidP="00955BB0" w:rsidRDefault="006675DD" w14:paraId="4E2BF3F1" w14:textId="77777777">
            <w:pPr>
              <w:pBdr>
                <w:top w:val="nil"/>
                <w:left w:val="nil"/>
                <w:bottom w:val="nil"/>
                <w:right w:val="nil"/>
                <w:between w:val="nil"/>
                <w:bar w:val="nil"/>
              </w:pBdr>
              <w:spacing w:after="240"/>
              <w:rPr>
                <w:rFonts w:eastAsia="Arial Unicode MS" w:asciiTheme="minorHAnsi" w:hAnsiTheme="minorHAnsi"/>
                <w:b/>
                <w:noProof/>
                <w:sz w:val="20"/>
                <w:szCs w:val="20"/>
              </w:rPr>
            </w:pPr>
          </w:p>
          <w:p w:rsidRPr="00754E50" w:rsidR="00754E50" w:rsidP="00955BB0" w:rsidRDefault="00754E50" w14:paraId="298AF913" w14:textId="75D4051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sidR="00297AA4">
              <w:rPr>
                <w:rFonts w:eastAsia="Arial Unicode MS" w:asciiTheme="minorHAnsi" w:hAnsiTheme="minorHAnsi"/>
                <w:noProof/>
                <w:sz w:val="20"/>
                <w:szCs w:val="20"/>
              </w:rPr>
              <w:t>: zie de separate</w:t>
            </w:r>
            <w:r>
              <w:rPr>
                <w:rFonts w:eastAsia="Arial Unicode MS" w:asciiTheme="minorHAnsi" w:hAnsiTheme="minorHAnsi"/>
                <w:noProof/>
                <w:sz w:val="20"/>
                <w:szCs w:val="20"/>
              </w:rPr>
              <w:t xml:space="preserve"> stafnotitie</w:t>
            </w:r>
            <w:r w:rsidR="00297AA4">
              <w:rPr>
                <w:rFonts w:eastAsia="Arial Unicode MS" w:asciiTheme="minorHAnsi" w:hAnsiTheme="minorHAnsi"/>
                <w:noProof/>
                <w:sz w:val="20"/>
                <w:szCs w:val="20"/>
              </w:rPr>
              <w:t xml:space="preserve"> met behandelvoorstellen over dit door de commissie prioritair verklaarde voorstel</w:t>
            </w:r>
            <w:r>
              <w:rPr>
                <w:rFonts w:eastAsia="Arial Unicode MS" w:asciiTheme="minorHAnsi" w:hAnsiTheme="minorHAnsi"/>
                <w:noProof/>
                <w:sz w:val="20"/>
                <w:szCs w:val="20"/>
              </w:rPr>
              <w:t xml:space="preserve">. </w:t>
            </w:r>
          </w:p>
        </w:tc>
      </w:tr>
      <w:tr w:rsidRPr="007E0DC6" w:rsidR="007E0DC6" w:rsidTr="00614A1B" w14:paraId="7639D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7E0DC6" w14:paraId="7BCF190C" w14:textId="77777777">
            <w:pPr>
              <w:rPr>
                <w:rFonts w:ascii="Calibri" w:hAnsi="Calibri" w:cs="Calibri"/>
                <w:color w:val="000000"/>
                <w:sz w:val="22"/>
                <w:szCs w:val="22"/>
              </w:rPr>
            </w:pPr>
            <w:r>
              <w:rPr>
                <w:rFonts w:ascii="Calibri" w:hAnsi="Calibri" w:cs="Calibri"/>
                <w:color w:val="000000"/>
                <w:sz w:val="22"/>
                <w:szCs w:val="22"/>
              </w:rPr>
              <w:t>20-mei-20</w:t>
            </w:r>
          </w:p>
          <w:p w:rsidRPr="00754E50" w:rsidR="007E0DC6" w:rsidP="00076782" w:rsidRDefault="007E0DC6" w14:paraId="226535BA"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54E50" w:rsidR="007E0DC6" w:rsidP="00076782" w:rsidRDefault="007E0DC6" w14:paraId="1FCAF29E" w14:textId="504C87AE">
            <w:pPr>
              <w:jc w:val="both"/>
              <w:rPr>
                <w:rFonts w:ascii="Calibri" w:hAnsi="Calibri"/>
                <w:color w:val="000000"/>
                <w:sz w:val="22"/>
                <w:szCs w:val="22"/>
              </w:rPr>
            </w:pPr>
            <w:r w:rsidRPr="00754E50">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E0DC6" w:rsidP="007E0DC6" w:rsidRDefault="007E0DC6" w14:paraId="12142F33" w14:textId="77777777">
            <w:pPr>
              <w:rPr>
                <w:rFonts w:ascii="Calibri" w:hAnsi="Calibri" w:cs="Calibri"/>
                <w:color w:val="000000"/>
                <w:sz w:val="22"/>
                <w:szCs w:val="22"/>
              </w:rPr>
            </w:pPr>
            <w:r>
              <w:rPr>
                <w:rFonts w:ascii="Calibri" w:hAnsi="Calibri" w:cs="Calibri"/>
                <w:color w:val="000000"/>
                <w:sz w:val="22"/>
                <w:szCs w:val="22"/>
              </w:rPr>
              <w:t>Verslag</w:t>
            </w:r>
          </w:p>
          <w:p w:rsidRPr="00754E50" w:rsidR="007E0DC6" w:rsidP="00880032" w:rsidRDefault="007E0DC6" w14:paraId="47CA6D44" w14:textId="77777777">
            <w:pPr>
              <w:rPr>
                <w:rFonts w:ascii="Calibri" w:hAnsi="Calibri" w:cs="Calibri"/>
                <w:color w:val="000000"/>
                <w:sz w:val="22"/>
                <w:szCs w:val="22"/>
              </w:rPr>
            </w:pPr>
          </w:p>
        </w:tc>
        <w:tc>
          <w:tcPr>
            <w:tcW w:w="4536" w:type="dxa"/>
            <w:tcBorders>
              <w:top w:val="single" w:color="auto" w:sz="4" w:space="0"/>
              <w:left w:val="nil"/>
              <w:bottom w:val="single" w:color="auto" w:sz="4" w:space="0"/>
              <w:right w:val="nil"/>
            </w:tcBorders>
            <w:shd w:val="clear" w:color="auto" w:fill="FFFFFF" w:themeFill="background1"/>
            <w:noWrap/>
          </w:tcPr>
          <w:p w:rsidR="007E0DC6" w:rsidP="007E0DC6" w:rsidRDefault="007E0DC6" w14:paraId="71609E61" w14:textId="77777777">
            <w:pPr>
              <w:rPr>
                <w:rFonts w:ascii="Calibri" w:hAnsi="Calibri" w:cs="Calibri"/>
                <w:color w:val="000000"/>
                <w:sz w:val="22"/>
                <w:szCs w:val="22"/>
              </w:rPr>
            </w:pPr>
            <w:r>
              <w:rPr>
                <w:rFonts w:ascii="Calibri" w:hAnsi="Calibri" w:cs="Calibri"/>
                <w:color w:val="000000"/>
                <w:sz w:val="22"/>
                <w:szCs w:val="22"/>
              </w:rPr>
              <w:t xml:space="preserve">VERSLAG VAN DE COMMISSIE AAN HET EUROPEES PARLEMENT EN DE RAAD Evaluatie van Verordening (EG) nr. 1107/2009 betreffende het op de markt brengen van gewasbeschermingsmiddelen en Verordening (EG) nr. 396/2005 tot vaststelling van maximumgehalten aan bestrijdingsmiddelenresiduen </w:t>
            </w:r>
          </w:p>
          <w:p w:rsidRPr="007E0DC6" w:rsidR="007E0DC6" w:rsidP="00C24131" w:rsidRDefault="007E0DC6" w14:paraId="3BCEA9B0"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E87B58" w14:paraId="519C6141" w14:textId="77777777">
            <w:pPr>
              <w:rPr>
                <w:rFonts w:ascii="Calibri" w:hAnsi="Calibri" w:cs="Calibri"/>
                <w:color w:val="0000FF"/>
                <w:sz w:val="22"/>
                <w:szCs w:val="22"/>
                <w:u w:val="single"/>
              </w:rPr>
            </w:pPr>
            <w:hyperlink w:history="1" r:id="rId11">
              <w:r w:rsidR="007E0DC6">
                <w:rPr>
                  <w:rStyle w:val="Hyperlink"/>
                  <w:rFonts w:ascii="Calibri" w:hAnsi="Calibri" w:cs="Calibri"/>
                  <w:sz w:val="22"/>
                  <w:szCs w:val="22"/>
                </w:rPr>
                <w:t>COM (2020) 208</w:t>
              </w:r>
            </w:hyperlink>
          </w:p>
          <w:p w:rsidRPr="007E0DC6" w:rsidR="007E0DC6" w:rsidP="00076782" w:rsidRDefault="007E0DC6" w14:paraId="02509291"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7E0DC6" w:rsidP="00880032" w:rsidRDefault="007E0DC6" w14:paraId="68137F0B"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E0DC6" w:rsidP="00955BB0" w:rsidRDefault="006675DD" w14:paraId="28546604" w14:textId="177C0744">
            <w:pPr>
              <w:pBdr>
                <w:top w:val="nil"/>
                <w:left w:val="nil"/>
                <w:bottom w:val="nil"/>
                <w:right w:val="nil"/>
                <w:between w:val="nil"/>
                <w:bar w:val="nil"/>
              </w:pBdr>
              <w:spacing w:after="240"/>
              <w:rPr>
                <w:rFonts w:eastAsia="Arial Unicode MS" w:asciiTheme="minorHAnsi" w:hAnsiTheme="minorHAnsi"/>
                <w:noProof/>
                <w:sz w:val="20"/>
                <w:szCs w:val="20"/>
              </w:rPr>
            </w:pPr>
            <w:r w:rsidRPr="006675DD">
              <w:rPr>
                <w:rFonts w:eastAsia="Arial Unicode MS" w:asciiTheme="minorHAnsi" w:hAnsiTheme="minorHAnsi"/>
                <w:noProof/>
                <w:sz w:val="20"/>
                <w:szCs w:val="20"/>
              </w:rPr>
              <w:t>Dit verslag schets</w:t>
            </w:r>
            <w:r w:rsidR="00297AA4">
              <w:rPr>
                <w:rFonts w:eastAsia="Arial Unicode MS" w:asciiTheme="minorHAnsi" w:hAnsiTheme="minorHAnsi"/>
                <w:noProof/>
                <w:sz w:val="20"/>
                <w:szCs w:val="20"/>
              </w:rPr>
              <w:t>t de belangrijkste bevindingen</w:t>
            </w:r>
            <w:r w:rsidRPr="006675DD">
              <w:rPr>
                <w:rFonts w:eastAsia="Arial Unicode MS" w:asciiTheme="minorHAnsi" w:hAnsiTheme="minorHAnsi"/>
                <w:noProof/>
                <w:sz w:val="20"/>
                <w:szCs w:val="20"/>
              </w:rPr>
              <w:t xml:space="preserve"> uit de evaluatie van zowel de verordening gewasbescherming als de MRL-verordening, wat hun uitvoering en werking in alle lidstaten betreft, sinds zij</w:t>
            </w:r>
            <w:r w:rsidR="00297AA4">
              <w:rPr>
                <w:rFonts w:eastAsia="Arial Unicode MS" w:asciiTheme="minorHAnsi" w:hAnsiTheme="minorHAnsi"/>
                <w:noProof/>
                <w:sz w:val="20"/>
                <w:szCs w:val="20"/>
              </w:rPr>
              <w:t xml:space="preserve"> in respectievelijk</w:t>
            </w:r>
            <w:r w:rsidRPr="006675DD">
              <w:rPr>
                <w:rFonts w:eastAsia="Arial Unicode MS" w:asciiTheme="minorHAnsi" w:hAnsiTheme="minorHAnsi"/>
                <w:noProof/>
                <w:sz w:val="20"/>
                <w:szCs w:val="20"/>
              </w:rPr>
              <w:t xml:space="preserve"> juni 2011 en september 2008 van toepassing zijn geworden. In het verslag worden maatregelen voorgesteld om de uitvoering van de verordeningen te verbeteren en aldus het huidige regelgevingskader te vereenvoudigen of te versterken.</w:t>
            </w:r>
            <w:r>
              <w:rPr>
                <w:rFonts w:eastAsia="Arial Unicode MS" w:asciiTheme="minorHAnsi" w:hAnsiTheme="minorHAnsi"/>
                <w:noProof/>
                <w:sz w:val="20"/>
                <w:szCs w:val="20"/>
              </w:rPr>
              <w:t xml:space="preserve"> </w:t>
            </w:r>
            <w:r w:rsidRPr="006675DD">
              <w:rPr>
                <w:rFonts w:eastAsia="Arial Unicode MS" w:asciiTheme="minorHAnsi" w:hAnsiTheme="minorHAnsi"/>
                <w:noProof/>
                <w:sz w:val="20"/>
                <w:szCs w:val="20"/>
              </w:rPr>
              <w:t>De follow-up van deze evaluatie zal specifiek gericht zijn op de verbetering van de uitvoering van het bestaande wetgevingskader. Er zijn zestien gebieden geïdentificeerd waarop de uitvoering op korte en middellange termijn kan worden verbeterd</w:t>
            </w:r>
            <w:r>
              <w:rPr>
                <w:rFonts w:eastAsia="Arial Unicode MS" w:asciiTheme="minorHAnsi" w:hAnsiTheme="minorHAnsi"/>
                <w:noProof/>
                <w:sz w:val="20"/>
                <w:szCs w:val="20"/>
              </w:rPr>
              <w:t xml:space="preserve">. </w:t>
            </w:r>
          </w:p>
          <w:p w:rsidRPr="007E0DC6" w:rsidR="00DD70E4" w:rsidP="006675DD" w:rsidRDefault="00DD70E4" w14:paraId="4EFDB5F2" w14:textId="7F91C06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lastRenderedPageBreak/>
              <w:t>Behandelvoorstel</w:t>
            </w:r>
            <w:r>
              <w:rPr>
                <w:rFonts w:eastAsia="Arial Unicode MS" w:asciiTheme="minorHAnsi" w:hAnsiTheme="minorHAnsi"/>
                <w:noProof/>
                <w:sz w:val="20"/>
                <w:szCs w:val="20"/>
              </w:rPr>
              <w:t>:</w:t>
            </w:r>
            <w:r w:rsidR="006675DD">
              <w:rPr>
                <w:rFonts w:eastAsia="Arial Unicode MS" w:asciiTheme="minorHAnsi" w:hAnsiTheme="minorHAnsi"/>
                <w:noProof/>
                <w:sz w:val="20"/>
                <w:szCs w:val="20"/>
              </w:rPr>
              <w:t xml:space="preserve"> betrekken bij het AO Landbouw- en Visserijraad op 24 juni.</w:t>
            </w:r>
          </w:p>
        </w:tc>
      </w:tr>
      <w:tr w:rsidRPr="007E0DC6" w:rsidR="007E0DC6" w:rsidTr="00614A1B" w14:paraId="1950AD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7E0DC6" w14:paraId="4130DD2A" w14:textId="77777777">
            <w:pPr>
              <w:rPr>
                <w:rFonts w:ascii="Calibri" w:hAnsi="Calibri" w:cs="Calibri"/>
                <w:color w:val="000000"/>
                <w:sz w:val="22"/>
                <w:szCs w:val="22"/>
              </w:rPr>
            </w:pPr>
            <w:r>
              <w:rPr>
                <w:rFonts w:ascii="Calibri" w:hAnsi="Calibri" w:cs="Calibri"/>
                <w:color w:val="000000"/>
                <w:sz w:val="22"/>
                <w:szCs w:val="22"/>
              </w:rPr>
              <w:lastRenderedPageBreak/>
              <w:t>20-mei-20</w:t>
            </w:r>
          </w:p>
          <w:p w:rsidR="007E0DC6" w:rsidP="007E0DC6" w:rsidRDefault="007E0DC6" w14:paraId="1216D977"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6675DD" w:rsidR="007E0DC6" w:rsidP="00076782" w:rsidRDefault="007E0DC6" w14:paraId="11A1746A" w14:textId="13EBB4A3">
            <w:pPr>
              <w:jc w:val="both"/>
              <w:rPr>
                <w:rFonts w:ascii="Calibri" w:hAnsi="Calibri"/>
                <w:color w:val="000000"/>
                <w:sz w:val="22"/>
                <w:szCs w:val="22"/>
              </w:rPr>
            </w:pPr>
            <w:r w:rsidRPr="006675DD">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E0DC6" w:rsidP="007E0DC6" w:rsidRDefault="007E0DC6" w14:paraId="79FBB33D" w14:textId="22489FF9">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7E0DC6" w:rsidP="007E0DC6" w:rsidRDefault="007E0DC6" w14:paraId="4E2CFCC7" w14:textId="77777777">
            <w:pPr>
              <w:rPr>
                <w:rFonts w:ascii="Calibri" w:hAnsi="Calibri" w:cs="Calibri"/>
                <w:color w:val="000000"/>
                <w:sz w:val="22"/>
                <w:szCs w:val="22"/>
              </w:rPr>
            </w:pPr>
            <w:r>
              <w:rPr>
                <w:rFonts w:ascii="Calibri" w:hAnsi="Calibri" w:cs="Calibri"/>
                <w:color w:val="000000"/>
                <w:sz w:val="22"/>
                <w:szCs w:val="22"/>
              </w:rPr>
              <w:t>VERSLAG VAN DE COMMISSIE AAN HET EUROPEES PARLEMENT EN DE RAAD inzake de ervaring die de lidstaten hebben opgedaan met de tenuitvoerlegging van de nationale streefcijfers die in hun nationale actieplannen zijn vastgesteld en de vooruitgang op het gebied van de uitvoering van Richtlijn 2009/128/EG betreffende een duurzaam gebruik van pesticiden</w:t>
            </w:r>
          </w:p>
          <w:p w:rsidR="007E0DC6" w:rsidP="007E0DC6" w:rsidRDefault="007E0DC6" w14:paraId="481815DC"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E87B58" w14:paraId="74C85ADD" w14:textId="77777777">
            <w:pPr>
              <w:rPr>
                <w:rFonts w:ascii="Calibri" w:hAnsi="Calibri" w:cs="Calibri"/>
                <w:color w:val="0000FF"/>
                <w:sz w:val="22"/>
                <w:szCs w:val="22"/>
                <w:u w:val="single"/>
              </w:rPr>
            </w:pPr>
            <w:hyperlink w:history="1" r:id="rId12">
              <w:r w:rsidR="007E0DC6">
                <w:rPr>
                  <w:rStyle w:val="Hyperlink"/>
                  <w:rFonts w:ascii="Calibri" w:hAnsi="Calibri" w:cs="Calibri"/>
                  <w:sz w:val="22"/>
                  <w:szCs w:val="22"/>
                </w:rPr>
                <w:t>COM (2020) 204</w:t>
              </w:r>
            </w:hyperlink>
          </w:p>
          <w:p w:rsidR="007E0DC6" w:rsidP="007E0DC6" w:rsidRDefault="007E0DC6" w14:paraId="5F0B6592"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7E0DC6" w:rsidP="00880032" w:rsidRDefault="007E0DC6" w14:paraId="53448B46"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E0DC6" w:rsidP="00955BB0" w:rsidRDefault="002E478F" w14:paraId="0BD1A3B3" w14:textId="1C2BD4A2">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betreft</w:t>
            </w:r>
            <w:r w:rsidRPr="002E478F">
              <w:rPr>
                <w:rFonts w:eastAsia="Arial Unicode MS" w:asciiTheme="minorHAnsi" w:hAnsiTheme="minorHAnsi"/>
                <w:noProof/>
                <w:sz w:val="20"/>
                <w:szCs w:val="20"/>
              </w:rPr>
              <w:t xml:space="preserve"> een verslag</w:t>
            </w:r>
            <w:r>
              <w:rPr>
                <w:rFonts w:eastAsia="Arial Unicode MS" w:asciiTheme="minorHAnsi" w:hAnsiTheme="minorHAnsi"/>
                <w:noProof/>
                <w:sz w:val="20"/>
                <w:szCs w:val="20"/>
              </w:rPr>
              <w:t xml:space="preserve"> van de Commissie </w:t>
            </w:r>
            <w:r w:rsidRPr="002E478F">
              <w:rPr>
                <w:rFonts w:eastAsia="Arial Unicode MS" w:asciiTheme="minorHAnsi" w:hAnsiTheme="minorHAnsi"/>
                <w:noProof/>
                <w:sz w:val="20"/>
                <w:szCs w:val="20"/>
              </w:rPr>
              <w:t xml:space="preserve">over de ervaring die de lidstaten hebben opgedaan met de tenuitvoerlegging van de nationale streefcijfers die in hun </w:t>
            </w:r>
            <w:r w:rsidR="00681F93">
              <w:rPr>
                <w:rFonts w:eastAsia="Arial Unicode MS" w:asciiTheme="minorHAnsi" w:hAnsiTheme="minorHAnsi"/>
                <w:noProof/>
                <w:sz w:val="20"/>
                <w:szCs w:val="20"/>
              </w:rPr>
              <w:t>Nationale Actieplannen</w:t>
            </w:r>
            <w:r w:rsidRPr="002E478F">
              <w:rPr>
                <w:rFonts w:eastAsia="Arial Unicode MS" w:asciiTheme="minorHAnsi" w:hAnsiTheme="minorHAnsi"/>
                <w:noProof/>
                <w:sz w:val="20"/>
                <w:szCs w:val="20"/>
              </w:rPr>
              <w:t xml:space="preserve"> zijn vastgesteld om de doelstellingen van de richtlijn </w:t>
            </w:r>
            <w:r>
              <w:rPr>
                <w:rFonts w:eastAsia="Arial Unicode MS" w:asciiTheme="minorHAnsi" w:hAnsiTheme="minorHAnsi"/>
                <w:noProof/>
                <w:sz w:val="20"/>
                <w:szCs w:val="20"/>
              </w:rPr>
              <w:t xml:space="preserve">voor duurzaam gebruik van pesticiden </w:t>
            </w:r>
            <w:r w:rsidRPr="002E478F">
              <w:rPr>
                <w:rFonts w:eastAsia="Arial Unicode MS" w:asciiTheme="minorHAnsi" w:hAnsiTheme="minorHAnsi"/>
                <w:noProof/>
                <w:sz w:val="20"/>
                <w:szCs w:val="20"/>
              </w:rPr>
              <w:t>te verwezenlijken.</w:t>
            </w:r>
            <w:r w:rsidR="00681F93">
              <w:rPr>
                <w:rFonts w:eastAsia="Arial Unicode MS" w:asciiTheme="minorHAnsi" w:hAnsiTheme="minorHAnsi"/>
                <w:noProof/>
                <w:sz w:val="20"/>
                <w:szCs w:val="20"/>
              </w:rPr>
              <w:t xml:space="preserve"> </w:t>
            </w:r>
          </w:p>
          <w:p w:rsidR="00681F93" w:rsidP="00955BB0" w:rsidRDefault="00681F93" w14:paraId="5888FE40" w14:textId="06760D91">
            <w:pPr>
              <w:pBdr>
                <w:top w:val="nil"/>
                <w:left w:val="nil"/>
                <w:bottom w:val="nil"/>
                <w:right w:val="nil"/>
                <w:between w:val="nil"/>
                <w:bar w:val="nil"/>
              </w:pBdr>
              <w:spacing w:after="240"/>
              <w:rPr>
                <w:rFonts w:eastAsia="Arial Unicode MS" w:asciiTheme="minorHAnsi" w:hAnsiTheme="minorHAnsi"/>
                <w:noProof/>
                <w:sz w:val="20"/>
                <w:szCs w:val="20"/>
              </w:rPr>
            </w:pPr>
            <w:r w:rsidRPr="00681F93">
              <w:rPr>
                <w:rFonts w:eastAsia="Arial Unicode MS" w:asciiTheme="minorHAnsi" w:hAnsiTheme="minorHAnsi"/>
                <w:noProof/>
                <w:sz w:val="20"/>
                <w:szCs w:val="20"/>
              </w:rPr>
              <w:t xml:space="preserve">In slechts </w:t>
            </w:r>
            <w:r>
              <w:rPr>
                <w:rFonts w:eastAsia="Arial Unicode MS" w:asciiTheme="minorHAnsi" w:hAnsiTheme="minorHAnsi"/>
                <w:noProof/>
                <w:sz w:val="20"/>
                <w:szCs w:val="20"/>
              </w:rPr>
              <w:t>een deel</w:t>
            </w:r>
            <w:r w:rsidRPr="00681F93">
              <w:rPr>
                <w:rFonts w:eastAsia="Arial Unicode MS" w:asciiTheme="minorHAnsi" w:hAnsiTheme="minorHAnsi"/>
                <w:noProof/>
                <w:sz w:val="20"/>
                <w:szCs w:val="20"/>
              </w:rPr>
              <w:t xml:space="preserve"> van de herziene </w:t>
            </w:r>
            <w:r w:rsidR="00297AA4">
              <w:rPr>
                <w:rFonts w:eastAsia="Arial Unicode MS" w:asciiTheme="minorHAnsi" w:hAnsiTheme="minorHAnsi"/>
                <w:noProof/>
                <w:sz w:val="20"/>
                <w:szCs w:val="20"/>
              </w:rPr>
              <w:t>nationale actieplannen</w:t>
            </w:r>
            <w:r w:rsidRPr="00681F93">
              <w:rPr>
                <w:rFonts w:eastAsia="Arial Unicode MS" w:asciiTheme="minorHAnsi" w:hAnsiTheme="minorHAnsi"/>
                <w:noProof/>
                <w:sz w:val="20"/>
                <w:szCs w:val="20"/>
              </w:rPr>
              <w:t xml:space="preserve"> zijn op resultaten gebaseerde doelstellingen op hoog niveau vastgesteld, in het kader van een strategie voor de langere termijn om de risico’s en de gevolgen van het gebruik van pesticiden te beperken.</w:t>
            </w:r>
            <w:r>
              <w:rPr>
                <w:rFonts w:eastAsia="Arial Unicode MS" w:asciiTheme="minorHAnsi" w:hAnsiTheme="minorHAnsi"/>
                <w:noProof/>
                <w:sz w:val="20"/>
                <w:szCs w:val="20"/>
              </w:rPr>
              <w:t xml:space="preserve"> Echter, u</w:t>
            </w:r>
            <w:r w:rsidRPr="00681F93">
              <w:rPr>
                <w:rFonts w:eastAsia="Arial Unicode MS" w:asciiTheme="minorHAnsi" w:hAnsiTheme="minorHAnsi"/>
                <w:noProof/>
                <w:sz w:val="20"/>
                <w:szCs w:val="20"/>
              </w:rPr>
              <w:t>it geharmoniseerde risico-indicator 1 blijkt dat het risico voor de gezondheid van de mens en voor het milieu van de gewasbeschermingsmiddelen die si</w:t>
            </w:r>
            <w:r w:rsidR="00297AA4">
              <w:rPr>
                <w:rFonts w:eastAsia="Arial Unicode MS" w:asciiTheme="minorHAnsi" w:hAnsiTheme="minorHAnsi"/>
                <w:noProof/>
                <w:sz w:val="20"/>
                <w:szCs w:val="20"/>
              </w:rPr>
              <w:t>nds de inwerkingtreding van de r</w:t>
            </w:r>
            <w:r w:rsidRPr="00681F93">
              <w:rPr>
                <w:rFonts w:eastAsia="Arial Unicode MS" w:asciiTheme="minorHAnsi" w:hAnsiTheme="minorHAnsi"/>
                <w:noProof/>
                <w:sz w:val="20"/>
                <w:szCs w:val="20"/>
              </w:rPr>
              <w:t>ichtlijn</w:t>
            </w:r>
            <w:r w:rsidR="00297AA4">
              <w:rPr>
                <w:rFonts w:eastAsia="Arial Unicode MS" w:asciiTheme="minorHAnsi" w:hAnsiTheme="minorHAnsi"/>
                <w:noProof/>
                <w:sz w:val="20"/>
                <w:szCs w:val="20"/>
              </w:rPr>
              <w:t xml:space="preserve"> voor</w:t>
            </w:r>
            <w:r w:rsidRPr="00681F93">
              <w:rPr>
                <w:rFonts w:eastAsia="Arial Unicode MS" w:asciiTheme="minorHAnsi" w:hAnsiTheme="minorHAnsi"/>
                <w:noProof/>
                <w:sz w:val="20"/>
                <w:szCs w:val="20"/>
              </w:rPr>
              <w:t xml:space="preserve"> duurzaam gebruik van pesticiden in de Europese Unie worden verkocht, afneemt.</w:t>
            </w:r>
          </w:p>
          <w:p w:rsidRPr="007E0DC6" w:rsidR="00DD70E4" w:rsidP="00955BB0" w:rsidRDefault="00DD70E4" w14:paraId="079FD23A" w14:textId="79F330B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w:t>
            </w:r>
            <w:r w:rsidR="002E478F">
              <w:rPr>
                <w:rFonts w:eastAsia="Arial Unicode MS" w:asciiTheme="minorHAnsi" w:hAnsiTheme="minorHAnsi"/>
                <w:noProof/>
                <w:sz w:val="20"/>
                <w:szCs w:val="20"/>
              </w:rPr>
              <w:t xml:space="preserve"> voor kennisgeving aannemen</w:t>
            </w:r>
            <w:r w:rsidR="00297AA4">
              <w:rPr>
                <w:rFonts w:eastAsia="Arial Unicode MS" w:asciiTheme="minorHAnsi" w:hAnsiTheme="minorHAnsi"/>
                <w:noProof/>
                <w:sz w:val="20"/>
                <w:szCs w:val="20"/>
              </w:rPr>
              <w:t>.</w:t>
            </w:r>
          </w:p>
        </w:tc>
      </w:tr>
      <w:tr w:rsidRPr="007E0DC6" w:rsidR="007E0DC6" w:rsidTr="00614A1B" w14:paraId="01BFBB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7E0DC6" w14:paraId="35AA615E" w14:textId="3837B766">
            <w:pPr>
              <w:rPr>
                <w:rFonts w:ascii="Calibri" w:hAnsi="Calibri" w:cs="Calibri"/>
                <w:color w:val="000000"/>
                <w:sz w:val="22"/>
                <w:szCs w:val="22"/>
              </w:rPr>
            </w:pPr>
            <w:r>
              <w:rPr>
                <w:rFonts w:ascii="Calibri" w:hAnsi="Calibri" w:cs="Calibri"/>
                <w:color w:val="000000"/>
                <w:sz w:val="22"/>
                <w:szCs w:val="22"/>
              </w:rPr>
              <w:t>20-mei-20</w:t>
            </w:r>
          </w:p>
          <w:p w:rsidR="007E0DC6" w:rsidP="007E0DC6" w:rsidRDefault="007E0DC6" w14:paraId="3B33B3E4" w14:textId="77777777">
            <w:pPr>
              <w:rPr>
                <w:rFonts w:ascii="Calibri" w:hAnsi="Calibri" w:cs="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E0DC6" w:rsidP="00076782" w:rsidRDefault="007E0DC6" w14:paraId="4988FC28" w14:textId="57E9EBA7">
            <w:pPr>
              <w:jc w:val="both"/>
              <w:rPr>
                <w:rFonts w:ascii="Calibri" w:hAnsi="Calibri"/>
                <w:color w:val="000000"/>
                <w:sz w:val="22"/>
                <w:szCs w:val="22"/>
                <w:lang w:val="en-GB"/>
              </w:rPr>
            </w:pPr>
            <w:r>
              <w:rPr>
                <w:rFonts w:ascii="Calibri" w:hAnsi="Calibri"/>
                <w:color w:val="000000"/>
                <w:sz w:val="22"/>
                <w:szCs w:val="22"/>
                <w:lang w:val="en-GB"/>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E0DC6" w:rsidP="007E0DC6" w:rsidRDefault="007E0DC6" w14:paraId="273E6B91" w14:textId="3118F85D">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7E0DC6" w:rsidP="007E0DC6" w:rsidRDefault="007E0DC6" w14:paraId="18A45219" w14:textId="77777777">
            <w:pPr>
              <w:rPr>
                <w:rFonts w:ascii="Calibri" w:hAnsi="Calibri" w:cs="Calibri"/>
                <w:color w:val="000000"/>
                <w:sz w:val="22"/>
                <w:szCs w:val="22"/>
              </w:rPr>
            </w:pPr>
            <w:r>
              <w:rPr>
                <w:rFonts w:ascii="Calibri" w:hAnsi="Calibri" w:cs="Calibri"/>
                <w:color w:val="000000"/>
                <w:sz w:val="22"/>
                <w:szCs w:val="22"/>
              </w:rPr>
              <w:t xml:space="preserve">VERSLAG VAN DE COMMISSIE AAN HET EUROPEES PARLEMENT EN DE RAAD betreffende het gebruik van extra uitdrukkings- en presentatievormen voor de voedingswaardevermelding </w:t>
            </w:r>
          </w:p>
          <w:p w:rsidR="007E0DC6" w:rsidP="007E0DC6" w:rsidRDefault="007E0DC6" w14:paraId="20B155C5" w14:textId="77777777">
            <w:pPr>
              <w:rPr>
                <w:rFonts w:ascii="Calibri" w:hAnsi="Calibri" w:cs="Calibri"/>
                <w:color w:val="000000"/>
                <w:sz w:val="22"/>
                <w:szCs w:val="22"/>
              </w:rPr>
            </w:pP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E0DC6" w:rsidP="007E0DC6" w:rsidRDefault="00E87B58" w14:paraId="2EEEC38B" w14:textId="77777777">
            <w:pPr>
              <w:rPr>
                <w:rFonts w:ascii="Calibri" w:hAnsi="Calibri" w:cs="Calibri"/>
                <w:color w:val="0000FF"/>
                <w:sz w:val="22"/>
                <w:szCs w:val="22"/>
                <w:u w:val="single"/>
              </w:rPr>
            </w:pPr>
            <w:hyperlink w:history="1" r:id="rId13">
              <w:r w:rsidR="007E0DC6">
                <w:rPr>
                  <w:rStyle w:val="Hyperlink"/>
                  <w:rFonts w:ascii="Calibri" w:hAnsi="Calibri" w:cs="Calibri"/>
                  <w:sz w:val="22"/>
                  <w:szCs w:val="22"/>
                </w:rPr>
                <w:t>COM (2020) 207</w:t>
              </w:r>
            </w:hyperlink>
          </w:p>
          <w:p w:rsidR="007E0DC6" w:rsidP="007E0DC6" w:rsidRDefault="007E0DC6" w14:paraId="4E3433F7" w14:textId="77777777">
            <w:pPr>
              <w:rPr>
                <w:rFonts w:ascii="Calibri" w:hAnsi="Calibri" w:cs="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E0DC6" w:rsidR="007E0DC6" w:rsidP="00880032" w:rsidRDefault="007E0DC6" w14:paraId="43BA7CEC"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DD70E4" w:rsidP="00955BB0" w:rsidRDefault="00D901C4" w14:paraId="60EC2539" w14:textId="1446C346">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V</w:t>
            </w:r>
            <w:r w:rsidRPr="00D901C4">
              <w:rPr>
                <w:rFonts w:eastAsia="Arial Unicode MS" w:asciiTheme="minorHAnsi" w:hAnsiTheme="minorHAnsi"/>
                <w:noProof/>
                <w:sz w:val="20"/>
                <w:szCs w:val="20"/>
              </w:rPr>
              <w:t>erslag over het gebruik van extra uitdrukkings- en presentatievormen voor de voedingswaardevermelding, over de gevolgen ervan voor de interne markt en over de vraag of het raadzaam is deze vormen verder te harmoniseren.</w:t>
            </w:r>
          </w:p>
          <w:p w:rsidRPr="00DD70E4" w:rsidR="00DD70E4" w:rsidP="00955BB0" w:rsidRDefault="00DD70E4" w14:paraId="64573CAE" w14:textId="01A1C44A">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E312FD">
              <w:rPr>
                <w:rFonts w:eastAsia="Arial Unicode MS" w:asciiTheme="minorHAnsi" w:hAnsiTheme="minorHAnsi"/>
                <w:noProof/>
                <w:sz w:val="20"/>
                <w:szCs w:val="20"/>
              </w:rPr>
              <w:t>voor kennisgeving aannemen</w:t>
            </w:r>
            <w:r w:rsidR="00297AA4">
              <w:rPr>
                <w:rFonts w:eastAsia="Arial Unicode MS" w:asciiTheme="minorHAnsi" w:hAnsiTheme="minorHAnsi"/>
                <w:noProof/>
                <w:sz w:val="20"/>
                <w:szCs w:val="20"/>
              </w:rPr>
              <w:t>.</w:t>
            </w:r>
          </w:p>
        </w:tc>
      </w:tr>
      <w:tr w:rsidRPr="00DD70E4" w:rsidR="00DD70E4" w:rsidTr="00614A1B" w14:paraId="2CEBBA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DD70E4" w:rsidP="007E0DC6" w:rsidRDefault="00DD70E4" w14:paraId="053AB5C5" w14:textId="4C25F4A9">
            <w:pPr>
              <w:rPr>
                <w:rFonts w:ascii="Calibri" w:hAnsi="Calibri" w:cs="Calibri"/>
                <w:color w:val="000000"/>
                <w:sz w:val="22"/>
                <w:szCs w:val="22"/>
              </w:rPr>
            </w:pPr>
            <w:r>
              <w:rPr>
                <w:rFonts w:ascii="Calibri" w:hAnsi="Calibri" w:cs="Calibri"/>
                <w:color w:val="000000"/>
                <w:sz w:val="22"/>
                <w:szCs w:val="22"/>
              </w:rPr>
              <w:lastRenderedPageBreak/>
              <w:t>Nov-19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DD70E4" w:rsidP="00076782" w:rsidRDefault="00DD70E4" w14:paraId="385C055B" w14:textId="0EE397A6">
            <w:pPr>
              <w:jc w:val="both"/>
              <w:rPr>
                <w:rFonts w:ascii="Calibri" w:hAnsi="Calibri"/>
                <w:color w:val="000000"/>
                <w:sz w:val="22"/>
                <w:szCs w:val="22"/>
                <w:lang w:val="en-GB"/>
              </w:rPr>
            </w:pPr>
            <w:r>
              <w:rPr>
                <w:rFonts w:ascii="Calibri" w:hAnsi="Calibri"/>
                <w:color w:val="000000"/>
                <w:sz w:val="22"/>
                <w:szCs w:val="22"/>
                <w:lang w:val="en-GB"/>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DD70E4" w:rsidP="007E0DC6" w:rsidRDefault="00DD70E4" w14:paraId="3D465624" w14:textId="7AC60B38">
            <w:pPr>
              <w:rPr>
                <w:rFonts w:ascii="Calibri" w:hAnsi="Calibri" w:cs="Calibri"/>
                <w:color w:val="000000"/>
                <w:sz w:val="22"/>
                <w:szCs w:val="22"/>
              </w:rPr>
            </w:pPr>
            <w:r>
              <w:rPr>
                <w:rFonts w:ascii="Calibri" w:hAnsi="Calibri" w:cs="Calibri"/>
                <w:color w:val="000000"/>
                <w:sz w:val="22"/>
                <w:szCs w:val="22"/>
              </w:rPr>
              <w:t>Rapport</w:t>
            </w:r>
          </w:p>
        </w:tc>
        <w:tc>
          <w:tcPr>
            <w:tcW w:w="4536" w:type="dxa"/>
            <w:tcBorders>
              <w:top w:val="single" w:color="auto" w:sz="4" w:space="0"/>
              <w:left w:val="nil"/>
              <w:bottom w:val="single" w:color="auto" w:sz="4" w:space="0"/>
              <w:right w:val="nil"/>
            </w:tcBorders>
            <w:shd w:val="clear" w:color="auto" w:fill="FFFFFF" w:themeFill="background1"/>
            <w:noWrap/>
          </w:tcPr>
          <w:p w:rsidRPr="00DD70E4" w:rsidR="00DD70E4" w:rsidP="007E0DC6" w:rsidRDefault="00DD70E4" w14:paraId="4E637400" w14:textId="749A25E3">
            <w:pPr>
              <w:rPr>
                <w:rFonts w:ascii="Calibri" w:hAnsi="Calibri" w:cs="Calibri"/>
                <w:color w:val="000000"/>
                <w:sz w:val="22"/>
                <w:szCs w:val="22"/>
                <w:lang w:val="en-GB"/>
              </w:rPr>
            </w:pPr>
            <w:r w:rsidRPr="00DD70E4">
              <w:rPr>
                <w:rFonts w:ascii="Calibri" w:hAnsi="Calibri" w:cs="Calibri"/>
                <w:color w:val="000000"/>
                <w:sz w:val="22"/>
                <w:szCs w:val="22"/>
                <w:lang w:val="en-GB"/>
              </w:rPr>
              <w:t>Evaluation of the impact of the CAP on water</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DD70E4" w:rsidR="00DD70E4" w:rsidP="007E0DC6" w:rsidRDefault="00E87B58" w14:paraId="5866046E" w14:textId="0EB6706A">
            <w:pPr>
              <w:rPr>
                <w:rFonts w:ascii="Calibri" w:hAnsi="Calibri" w:cs="Calibri"/>
                <w:color w:val="0000FF"/>
                <w:sz w:val="22"/>
                <w:szCs w:val="22"/>
                <w:u w:val="single"/>
                <w:lang w:val="en-GB"/>
              </w:rPr>
            </w:pPr>
            <w:hyperlink w:history="1" r:id="rId14">
              <w:r w:rsidRPr="00DD70E4" w:rsidR="00DD70E4">
                <w:rPr>
                  <w:rStyle w:val="Hyperlink"/>
                  <w:rFonts w:ascii="Calibri" w:hAnsi="Calibri" w:cs="Calibri"/>
                  <w:sz w:val="22"/>
                  <w:szCs w:val="22"/>
                  <w:lang w:val="en-GB"/>
                </w:rPr>
                <w:t>link</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DD70E4" w:rsidR="00DD70E4" w:rsidP="00880032" w:rsidRDefault="00DD70E4" w14:paraId="5CC4E765" w14:textId="77777777">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557B8" w:rsidP="00955BB0" w:rsidRDefault="00F557B8" w14:paraId="3C170662" w14:textId="24432B62">
            <w:pPr>
              <w:pBdr>
                <w:top w:val="nil"/>
                <w:left w:val="nil"/>
                <w:bottom w:val="nil"/>
                <w:right w:val="nil"/>
                <w:between w:val="nil"/>
                <w:bar w:val="nil"/>
              </w:pBdr>
              <w:spacing w:after="240"/>
              <w:rPr>
                <w:rFonts w:eastAsia="Arial Unicode MS" w:asciiTheme="minorHAnsi" w:hAnsiTheme="minorHAnsi"/>
                <w:noProof/>
                <w:sz w:val="20"/>
                <w:szCs w:val="20"/>
              </w:rPr>
            </w:pPr>
            <w:r w:rsidRPr="00F557B8">
              <w:rPr>
                <w:rFonts w:eastAsia="Arial Unicode MS" w:asciiTheme="minorHAnsi" w:hAnsiTheme="minorHAnsi"/>
                <w:noProof/>
                <w:sz w:val="20"/>
                <w:szCs w:val="20"/>
              </w:rPr>
              <w:t xml:space="preserve">De studie evalueert de impact van de GLB-maatregelen en instrumenten op de waterkwaliteit en –kwantiteit. </w:t>
            </w:r>
            <w:r>
              <w:rPr>
                <w:rFonts w:eastAsia="Arial Unicode MS" w:asciiTheme="minorHAnsi" w:hAnsiTheme="minorHAnsi"/>
                <w:noProof/>
                <w:sz w:val="20"/>
                <w:szCs w:val="20"/>
              </w:rPr>
              <w:t xml:space="preserve">De evaluatie is gebaseerd op vijf </w:t>
            </w:r>
            <w:r w:rsidR="00297AA4">
              <w:rPr>
                <w:rFonts w:eastAsia="Arial Unicode MS" w:asciiTheme="minorHAnsi" w:hAnsiTheme="minorHAnsi"/>
                <w:noProof/>
                <w:sz w:val="20"/>
                <w:szCs w:val="20"/>
              </w:rPr>
              <w:t>criteria: effectiviteit, effici</w:t>
            </w:r>
            <w:r w:rsidR="00297AA4">
              <w:rPr>
                <w:rFonts w:eastAsia="Arial Unicode MS" w:asciiTheme="minorHAnsi" w:hAnsiTheme="minorHAnsi" w:cstheme="minorHAnsi"/>
                <w:noProof/>
                <w:sz w:val="20"/>
                <w:szCs w:val="20"/>
              </w:rPr>
              <w:t>ë</w:t>
            </w:r>
            <w:r>
              <w:rPr>
                <w:rFonts w:eastAsia="Arial Unicode MS" w:asciiTheme="minorHAnsi" w:hAnsiTheme="minorHAnsi"/>
                <w:noProof/>
                <w:sz w:val="20"/>
                <w:szCs w:val="20"/>
              </w:rPr>
              <w:t>ntie, coherentie, relevantie en EU-meerwaarde. De ev</w:t>
            </w:r>
            <w:r w:rsidR="00297AA4">
              <w:rPr>
                <w:rFonts w:eastAsia="Arial Unicode MS" w:asciiTheme="minorHAnsi" w:hAnsiTheme="minorHAnsi"/>
                <w:noProof/>
                <w:sz w:val="20"/>
                <w:szCs w:val="20"/>
              </w:rPr>
              <w:t>al</w:t>
            </w:r>
            <w:r>
              <w:rPr>
                <w:rFonts w:eastAsia="Arial Unicode MS" w:asciiTheme="minorHAnsi" w:hAnsiTheme="minorHAnsi"/>
                <w:noProof/>
                <w:sz w:val="20"/>
                <w:szCs w:val="20"/>
              </w:rPr>
              <w:t xml:space="preserve">uatie geeft een overzicht van de uitvoeringskeuzes van de lidstaten. In de studie zijn </w:t>
            </w:r>
            <w:r w:rsidR="00933E7E">
              <w:rPr>
                <w:rFonts w:eastAsia="Arial Unicode MS" w:asciiTheme="minorHAnsi" w:hAnsiTheme="minorHAnsi"/>
                <w:noProof/>
                <w:sz w:val="20"/>
                <w:szCs w:val="20"/>
              </w:rPr>
              <w:t>tien</w:t>
            </w:r>
            <w:r>
              <w:rPr>
                <w:rFonts w:eastAsia="Arial Unicode MS" w:asciiTheme="minorHAnsi" w:hAnsiTheme="minorHAnsi"/>
                <w:noProof/>
                <w:sz w:val="20"/>
                <w:szCs w:val="20"/>
              </w:rPr>
              <w:t xml:space="preserve"> case-studies gebruikt</w:t>
            </w:r>
            <w:r w:rsidR="00933E7E">
              <w:rPr>
                <w:rFonts w:eastAsia="Arial Unicode MS" w:asciiTheme="minorHAnsi" w:hAnsiTheme="minorHAnsi"/>
                <w:noProof/>
                <w:sz w:val="20"/>
                <w:szCs w:val="20"/>
              </w:rPr>
              <w:t>, waaronder in Nederland.</w:t>
            </w:r>
          </w:p>
          <w:p w:rsidRPr="00F557B8" w:rsidR="00F557B8" w:rsidP="00955BB0" w:rsidRDefault="00F557B8" w14:paraId="62624C7D" w14:textId="31907B41">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 studie concludeert dat het EU-kader bijdraagt aan het bereiken van een hoger ambitieniveau e</w:t>
            </w:r>
            <w:r w:rsidR="00297AA4">
              <w:rPr>
                <w:rFonts w:eastAsia="Arial Unicode MS" w:asciiTheme="minorHAnsi" w:hAnsiTheme="minorHAnsi"/>
                <w:noProof/>
                <w:sz w:val="20"/>
                <w:szCs w:val="20"/>
              </w:rPr>
              <w:t>n een basis voor gunstige regel</w:t>
            </w:r>
            <w:r>
              <w:rPr>
                <w:rFonts w:eastAsia="Arial Unicode MS" w:asciiTheme="minorHAnsi" w:hAnsiTheme="minorHAnsi"/>
                <w:noProof/>
                <w:sz w:val="20"/>
                <w:szCs w:val="20"/>
              </w:rPr>
              <w:t>s</w:t>
            </w:r>
            <w:r w:rsidR="00297AA4">
              <w:rPr>
                <w:rFonts w:eastAsia="Arial Unicode MS" w:asciiTheme="minorHAnsi" w:hAnsiTheme="minorHAnsi"/>
                <w:noProof/>
                <w:sz w:val="20"/>
                <w:szCs w:val="20"/>
              </w:rPr>
              <w:t xml:space="preserve"> </w:t>
            </w:r>
            <w:r>
              <w:rPr>
                <w:rFonts w:eastAsia="Arial Unicode MS" w:asciiTheme="minorHAnsi" w:hAnsiTheme="minorHAnsi"/>
                <w:noProof/>
                <w:sz w:val="20"/>
                <w:szCs w:val="20"/>
              </w:rPr>
              <w:t>en normen. Echter</w:t>
            </w:r>
            <w:r w:rsidR="00297AA4">
              <w:rPr>
                <w:rFonts w:eastAsia="Arial Unicode MS" w:asciiTheme="minorHAnsi" w:hAnsiTheme="minorHAnsi"/>
                <w:noProof/>
                <w:sz w:val="20"/>
                <w:szCs w:val="20"/>
              </w:rPr>
              <w:t>, de</w:t>
            </w:r>
            <w:r>
              <w:rPr>
                <w:rFonts w:eastAsia="Arial Unicode MS" w:asciiTheme="minorHAnsi" w:hAnsiTheme="minorHAnsi"/>
                <w:noProof/>
                <w:sz w:val="20"/>
                <w:szCs w:val="20"/>
              </w:rPr>
              <w:t xml:space="preserve"> voordelen en bijdragen </w:t>
            </w:r>
            <w:r w:rsidR="00297AA4">
              <w:rPr>
                <w:rFonts w:eastAsia="Arial Unicode MS" w:asciiTheme="minorHAnsi" w:hAnsiTheme="minorHAnsi"/>
                <w:noProof/>
                <w:sz w:val="20"/>
                <w:szCs w:val="20"/>
              </w:rPr>
              <w:t>zijn</w:t>
            </w:r>
            <w:r>
              <w:rPr>
                <w:rFonts w:eastAsia="Arial Unicode MS" w:asciiTheme="minorHAnsi" w:hAnsiTheme="minorHAnsi"/>
                <w:noProof/>
                <w:sz w:val="20"/>
                <w:szCs w:val="20"/>
              </w:rPr>
              <w:t xml:space="preserve"> afhankelijke van de keuzes die lid</w:t>
            </w:r>
            <w:r w:rsidR="00297AA4">
              <w:rPr>
                <w:rFonts w:eastAsia="Arial Unicode MS" w:asciiTheme="minorHAnsi" w:hAnsiTheme="minorHAnsi"/>
                <w:noProof/>
                <w:sz w:val="20"/>
                <w:szCs w:val="20"/>
              </w:rPr>
              <w:t>staten maken bij de uitvoering</w:t>
            </w:r>
            <w:r>
              <w:rPr>
                <w:rFonts w:eastAsia="Arial Unicode MS" w:asciiTheme="minorHAnsi" w:hAnsiTheme="minorHAnsi"/>
                <w:noProof/>
                <w:sz w:val="20"/>
                <w:szCs w:val="20"/>
              </w:rPr>
              <w:t xml:space="preserve">. </w:t>
            </w:r>
          </w:p>
          <w:p w:rsidRPr="00DD70E4" w:rsidR="00DD70E4" w:rsidP="00297AA4" w:rsidRDefault="00DD70E4" w14:paraId="08EDFC11" w14:textId="11D4B452">
            <w:pPr>
              <w:pBdr>
                <w:top w:val="nil"/>
                <w:left w:val="nil"/>
                <w:bottom w:val="nil"/>
                <w:right w:val="nil"/>
                <w:between w:val="nil"/>
                <w:bar w:val="nil"/>
              </w:pBdr>
              <w:spacing w:after="240"/>
              <w:rPr>
                <w:rFonts w:eastAsia="Arial Unicode MS" w:asciiTheme="minorHAnsi" w:hAnsiTheme="minorHAnsi"/>
                <w:noProof/>
                <w:sz w:val="20"/>
                <w:szCs w:val="20"/>
              </w:rPr>
            </w:pPr>
            <w:r w:rsidRPr="00DD70E4">
              <w:rPr>
                <w:rFonts w:eastAsia="Arial Unicode MS" w:asciiTheme="minorHAnsi" w:hAnsiTheme="minorHAnsi"/>
                <w:b/>
                <w:noProof/>
                <w:sz w:val="20"/>
                <w:szCs w:val="20"/>
              </w:rPr>
              <w:t>Behandelvoorstel</w:t>
            </w:r>
            <w:r w:rsidRPr="00DD70E4">
              <w:rPr>
                <w:rFonts w:eastAsia="Arial Unicode MS" w:asciiTheme="minorHAnsi" w:hAnsiTheme="minorHAnsi"/>
                <w:noProof/>
                <w:sz w:val="20"/>
                <w:szCs w:val="20"/>
              </w:rPr>
              <w:t xml:space="preserve">: </w:t>
            </w:r>
            <w:r w:rsidR="00297AA4">
              <w:rPr>
                <w:rFonts w:eastAsia="Arial Unicode MS" w:asciiTheme="minorHAnsi" w:hAnsiTheme="minorHAnsi"/>
                <w:noProof/>
                <w:sz w:val="20"/>
                <w:szCs w:val="20"/>
              </w:rPr>
              <w:t xml:space="preserve">de minister verzoeken om </w:t>
            </w:r>
            <w:bookmarkStart w:name="_GoBack" w:id="0"/>
            <w:bookmarkEnd w:id="0"/>
            <w:r w:rsidR="00297AA4">
              <w:rPr>
                <w:rFonts w:eastAsia="Arial Unicode MS" w:asciiTheme="minorHAnsi" w:hAnsiTheme="minorHAnsi"/>
                <w:noProof/>
                <w:sz w:val="20"/>
                <w:szCs w:val="20"/>
              </w:rPr>
              <w:t>een reactie</w:t>
            </w:r>
            <w:r w:rsidR="00D80190">
              <w:rPr>
                <w:rFonts w:eastAsia="Arial Unicode MS" w:asciiTheme="minorHAnsi" w:hAnsiTheme="minorHAnsi"/>
                <w:noProof/>
                <w:sz w:val="20"/>
                <w:szCs w:val="20"/>
              </w:rPr>
              <w:t>.</w:t>
            </w:r>
          </w:p>
        </w:tc>
      </w:tr>
    </w:tbl>
    <w:p w:rsidRPr="00DD70E4" w:rsidR="00614A1B" w:rsidP="00C00215" w:rsidRDefault="00614A1B" w14:paraId="3B05FD17"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w:t>
            </w:r>
            <w:r w:rsidRPr="00221383">
              <w:rPr>
                <w:rFonts w:asciiTheme="minorHAnsi" w:hAnsiTheme="minorHAnsi"/>
              </w:rPr>
              <w:lastRenderedPageBreak/>
              <w:t xml:space="preserve">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lastRenderedPageBreak/>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5">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w:t>
            </w:r>
            <w:r w:rsidRPr="00221383">
              <w:rPr>
                <w:rFonts w:asciiTheme="minorHAnsi" w:hAnsiTheme="minorHAnsi"/>
              </w:rPr>
              <w:lastRenderedPageBreak/>
              <w:t xml:space="preserve">Europees Parlement stuurt. </w:t>
            </w:r>
            <w:hyperlink w:history="1" r:id="rId16">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lastRenderedPageBreak/>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w:t>
            </w:r>
            <w:r w:rsidRPr="00221383">
              <w:rPr>
                <w:rFonts w:asciiTheme="minorHAnsi" w:hAnsiTheme="minorHAnsi"/>
              </w:rPr>
              <w:lastRenderedPageBreak/>
              <w:t>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5"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21113"/>
    <w:rsid w:val="00026517"/>
    <w:rsid w:val="000268DC"/>
    <w:rsid w:val="0003016D"/>
    <w:rsid w:val="00062B8C"/>
    <w:rsid w:val="00073356"/>
    <w:rsid w:val="00076782"/>
    <w:rsid w:val="0007694D"/>
    <w:rsid w:val="000B1D44"/>
    <w:rsid w:val="0011747F"/>
    <w:rsid w:val="001544A3"/>
    <w:rsid w:val="001705AD"/>
    <w:rsid w:val="00176B31"/>
    <w:rsid w:val="001823D2"/>
    <w:rsid w:val="001A1941"/>
    <w:rsid w:val="001A5372"/>
    <w:rsid w:val="001A65C6"/>
    <w:rsid w:val="001C0F34"/>
    <w:rsid w:val="001F341F"/>
    <w:rsid w:val="00205733"/>
    <w:rsid w:val="00212212"/>
    <w:rsid w:val="00226F8B"/>
    <w:rsid w:val="00233365"/>
    <w:rsid w:val="00261F1F"/>
    <w:rsid w:val="00266E1D"/>
    <w:rsid w:val="00270493"/>
    <w:rsid w:val="0028110B"/>
    <w:rsid w:val="002814DA"/>
    <w:rsid w:val="00297AA4"/>
    <w:rsid w:val="002A64DD"/>
    <w:rsid w:val="002E1E21"/>
    <w:rsid w:val="002E478F"/>
    <w:rsid w:val="003069A8"/>
    <w:rsid w:val="00326959"/>
    <w:rsid w:val="00327119"/>
    <w:rsid w:val="00332FB9"/>
    <w:rsid w:val="00344C3F"/>
    <w:rsid w:val="00345375"/>
    <w:rsid w:val="003E288E"/>
    <w:rsid w:val="003E4BA1"/>
    <w:rsid w:val="003E55A0"/>
    <w:rsid w:val="00410B7D"/>
    <w:rsid w:val="00433D6E"/>
    <w:rsid w:val="00446C6C"/>
    <w:rsid w:val="00451F94"/>
    <w:rsid w:val="004606BD"/>
    <w:rsid w:val="00466D13"/>
    <w:rsid w:val="00485134"/>
    <w:rsid w:val="00490A18"/>
    <w:rsid w:val="004912BA"/>
    <w:rsid w:val="00495920"/>
    <w:rsid w:val="004A784A"/>
    <w:rsid w:val="004B6469"/>
    <w:rsid w:val="004C3FB7"/>
    <w:rsid w:val="004C634B"/>
    <w:rsid w:val="004D7C8F"/>
    <w:rsid w:val="004E0578"/>
    <w:rsid w:val="004E1C04"/>
    <w:rsid w:val="004F32AC"/>
    <w:rsid w:val="0051510B"/>
    <w:rsid w:val="0052026E"/>
    <w:rsid w:val="00520708"/>
    <w:rsid w:val="00532C45"/>
    <w:rsid w:val="00541C26"/>
    <w:rsid w:val="0055500A"/>
    <w:rsid w:val="005769AE"/>
    <w:rsid w:val="005839B2"/>
    <w:rsid w:val="005A5AB1"/>
    <w:rsid w:val="005B3D96"/>
    <w:rsid w:val="005D40F4"/>
    <w:rsid w:val="005F3A06"/>
    <w:rsid w:val="005F7071"/>
    <w:rsid w:val="005F79FF"/>
    <w:rsid w:val="006027C0"/>
    <w:rsid w:val="0060348E"/>
    <w:rsid w:val="0060486B"/>
    <w:rsid w:val="00614A1B"/>
    <w:rsid w:val="0062122F"/>
    <w:rsid w:val="00651536"/>
    <w:rsid w:val="006537B3"/>
    <w:rsid w:val="0065642A"/>
    <w:rsid w:val="006675DD"/>
    <w:rsid w:val="00667B4C"/>
    <w:rsid w:val="0067217C"/>
    <w:rsid w:val="00681F93"/>
    <w:rsid w:val="00682D48"/>
    <w:rsid w:val="006845D9"/>
    <w:rsid w:val="006854B2"/>
    <w:rsid w:val="0069580A"/>
    <w:rsid w:val="006B4942"/>
    <w:rsid w:val="006B5FBA"/>
    <w:rsid w:val="006D5D8B"/>
    <w:rsid w:val="007039BB"/>
    <w:rsid w:val="00720660"/>
    <w:rsid w:val="00725A57"/>
    <w:rsid w:val="00726210"/>
    <w:rsid w:val="00754E50"/>
    <w:rsid w:val="00762B96"/>
    <w:rsid w:val="00765C1D"/>
    <w:rsid w:val="00774900"/>
    <w:rsid w:val="00777FE1"/>
    <w:rsid w:val="0078173F"/>
    <w:rsid w:val="007C4E7B"/>
    <w:rsid w:val="007D0A86"/>
    <w:rsid w:val="007E0DC6"/>
    <w:rsid w:val="00813C57"/>
    <w:rsid w:val="008159ED"/>
    <w:rsid w:val="00836C18"/>
    <w:rsid w:val="00854E8E"/>
    <w:rsid w:val="00865FBA"/>
    <w:rsid w:val="00880032"/>
    <w:rsid w:val="00895AB8"/>
    <w:rsid w:val="008C0056"/>
    <w:rsid w:val="008C13D4"/>
    <w:rsid w:val="008C200E"/>
    <w:rsid w:val="008C351C"/>
    <w:rsid w:val="008E6FE1"/>
    <w:rsid w:val="009075F6"/>
    <w:rsid w:val="00933E7E"/>
    <w:rsid w:val="0093418A"/>
    <w:rsid w:val="00955BB0"/>
    <w:rsid w:val="00973C15"/>
    <w:rsid w:val="00975F76"/>
    <w:rsid w:val="009951AC"/>
    <w:rsid w:val="009A2DEA"/>
    <w:rsid w:val="009B5C8B"/>
    <w:rsid w:val="009C5EAC"/>
    <w:rsid w:val="009D7826"/>
    <w:rsid w:val="009D792A"/>
    <w:rsid w:val="009E1A04"/>
    <w:rsid w:val="00A03EB9"/>
    <w:rsid w:val="00A12B2A"/>
    <w:rsid w:val="00A35E30"/>
    <w:rsid w:val="00A65AEE"/>
    <w:rsid w:val="00A714AB"/>
    <w:rsid w:val="00A80B2F"/>
    <w:rsid w:val="00A86C5D"/>
    <w:rsid w:val="00A9670D"/>
    <w:rsid w:val="00A97650"/>
    <w:rsid w:val="00AA358A"/>
    <w:rsid w:val="00AD298D"/>
    <w:rsid w:val="00AD673A"/>
    <w:rsid w:val="00AE7D3F"/>
    <w:rsid w:val="00B149A7"/>
    <w:rsid w:val="00B43E86"/>
    <w:rsid w:val="00B63E4A"/>
    <w:rsid w:val="00B706D6"/>
    <w:rsid w:val="00BA5103"/>
    <w:rsid w:val="00BB0EE0"/>
    <w:rsid w:val="00BC0C4E"/>
    <w:rsid w:val="00BC5DE7"/>
    <w:rsid w:val="00BC5F27"/>
    <w:rsid w:val="00BD6E22"/>
    <w:rsid w:val="00BE337E"/>
    <w:rsid w:val="00BF2EB9"/>
    <w:rsid w:val="00BF7AF9"/>
    <w:rsid w:val="00C00215"/>
    <w:rsid w:val="00C151D3"/>
    <w:rsid w:val="00C15831"/>
    <w:rsid w:val="00C24131"/>
    <w:rsid w:val="00C41D5B"/>
    <w:rsid w:val="00C758F2"/>
    <w:rsid w:val="00C924B6"/>
    <w:rsid w:val="00CA61F4"/>
    <w:rsid w:val="00CB04C8"/>
    <w:rsid w:val="00CC40A5"/>
    <w:rsid w:val="00D014FC"/>
    <w:rsid w:val="00D10A76"/>
    <w:rsid w:val="00D24C19"/>
    <w:rsid w:val="00D52E1C"/>
    <w:rsid w:val="00D60691"/>
    <w:rsid w:val="00D80190"/>
    <w:rsid w:val="00D812CC"/>
    <w:rsid w:val="00D8557C"/>
    <w:rsid w:val="00D901C4"/>
    <w:rsid w:val="00DD70E4"/>
    <w:rsid w:val="00DE5657"/>
    <w:rsid w:val="00DF0369"/>
    <w:rsid w:val="00DF5089"/>
    <w:rsid w:val="00E01B5A"/>
    <w:rsid w:val="00E12571"/>
    <w:rsid w:val="00E312FD"/>
    <w:rsid w:val="00E346AE"/>
    <w:rsid w:val="00E52B0D"/>
    <w:rsid w:val="00E73721"/>
    <w:rsid w:val="00E778FE"/>
    <w:rsid w:val="00E87B58"/>
    <w:rsid w:val="00E961A1"/>
    <w:rsid w:val="00E961F8"/>
    <w:rsid w:val="00EA40E7"/>
    <w:rsid w:val="00EB3082"/>
    <w:rsid w:val="00EB50C0"/>
    <w:rsid w:val="00F05879"/>
    <w:rsid w:val="00F06B40"/>
    <w:rsid w:val="00F179DB"/>
    <w:rsid w:val="00F557B8"/>
    <w:rsid w:val="00F61324"/>
    <w:rsid w:val="00F737FA"/>
    <w:rsid w:val="00F944C3"/>
    <w:rsid w:val="00FA2BF2"/>
    <w:rsid w:val="00FA6E08"/>
    <w:rsid w:val="00FD058B"/>
    <w:rsid w:val="00FD129F"/>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205.do" TargetMode="External" Id="rId8" /><Relationship Type="http://schemas.openxmlformats.org/officeDocument/2006/relationships/hyperlink" Target="https://secure.ipex.eu/IPEXL-WEB/dossier/document/COM20200207.do"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ecure.ipex.eu/IPEXL-WEB/dossier/document/COM20200204.do"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yperlink" Target="http://ec.europa.eu/yourvoice/consultations/index_nl.htm" TargetMode="External" Id="rId16" /><Relationship Type="http://schemas.openxmlformats.org/officeDocument/2006/relationships/footnotes" Target="footnotes.xml" Id="rId6" /><Relationship Type="http://schemas.openxmlformats.org/officeDocument/2006/relationships/hyperlink" Target="https://secure.ipex.eu/IPEXL-WEB/dossier/document/COM20200208.do" TargetMode="External" Id="rId11" /><Relationship Type="http://schemas.openxmlformats.org/officeDocument/2006/relationships/webSettings" Target="web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5" /><Relationship Type="http://schemas.openxmlformats.org/officeDocument/2006/relationships/hyperlink" Target="https://eur-lex.europa.eu/legal-content/NL/TXT/?qid=1590404602495&amp;uri=CELEX:52020DC0381" TargetMode="External" Id="rId10" /><Relationship Type="http://schemas.openxmlformats.org/officeDocument/2006/relationships/settings" Target="settings.xml" Id="rId4" /><Relationship Type="http://schemas.openxmlformats.org/officeDocument/2006/relationships/hyperlink" Target="https://secure.ipex.eu/IPEXL-WEB/dossier/document/COM20200380.do" TargetMode="External" Id="rId9" /><Relationship Type="http://schemas.openxmlformats.org/officeDocument/2006/relationships/hyperlink" Target="https://ec.europa.eu/info/sites/info/files/food-farming-fisheries/key_policies/documents/ext-eval-water-final-report_2020_en.pdf"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2865</ap:Words>
  <ap:Characters>19097</ap:Characters>
  <ap:DocSecurity>4</ap:DocSecurity>
  <ap:Lines>159</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2020-05-27T15:07:00.0000000Z</dcterms:created>
  <dcterms:modified xsi:type="dcterms:W3CDTF">2020-05-27T15:07:00.0000000Z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0x01010010608E05598F4E43821B0C1443C79A3B</vt:lpwstr>
  </property>
</Properties>
</file>