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1BA2" w:rsidR="006A09F9" w:rsidP="006A09F9" w:rsidRDefault="006A09F9" w14:paraId="163F7F8A" w14:textId="77777777">
      <w:pPr>
        <w:pStyle w:val="PlatteTekst"/>
        <w:rPr>
          <w:i/>
          <w:szCs w:val="18"/>
        </w:rPr>
      </w:pPr>
      <w:bookmarkStart w:name="_GoBack" w:id="0"/>
      <w:bookmarkEnd w:id="0"/>
    </w:p>
    <w:p w:rsidR="006A09F9" w:rsidP="006A09F9" w:rsidRDefault="006A09F9" w14:paraId="1D0C9A31" w14:textId="77777777">
      <w:pPr>
        <w:pStyle w:val="PlatteTekst"/>
        <w:rPr>
          <w:b/>
          <w:szCs w:val="18"/>
        </w:rPr>
      </w:pPr>
    </w:p>
    <w:p w:rsidRPr="00092BAB" w:rsidR="006A09F9" w:rsidP="006A09F9" w:rsidRDefault="006A09F9" w14:paraId="0784011A" w14:textId="77777777">
      <w:pPr>
        <w:pStyle w:val="PlatteTekst"/>
        <w:rPr>
          <w:b/>
          <w:szCs w:val="18"/>
        </w:rPr>
      </w:pPr>
      <w:r w:rsidRPr="003705FD">
        <w:rPr>
          <w:noProof/>
          <w:lang w:eastAsia="nl-NL"/>
        </w:rPr>
        <mc:AlternateContent>
          <mc:Choice Requires="wps">
            <w:drawing>
              <wp:anchor distT="0" distB="0" distL="114300" distR="114300" simplePos="0" relativeHeight="251664384" behindDoc="0" locked="0" layoutInCell="1" allowOverlap="1" wp14:editId="681939A7" wp14:anchorId="10D21FC3">
                <wp:simplePos x="0" y="0"/>
                <wp:positionH relativeFrom="column">
                  <wp:posOffset>3577590</wp:posOffset>
                </wp:positionH>
                <wp:positionV relativeFrom="page">
                  <wp:posOffset>1685925</wp:posOffset>
                </wp:positionV>
                <wp:extent cx="2048400" cy="238125"/>
                <wp:effectExtent l="0" t="0" r="9525" b="9525"/>
                <wp:wrapNone/>
                <wp:docPr id="4" name="Tekstvak 4"/>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txbx>
                        <w:txbxContent>
                          <w:p w:rsidRPr="00364ACA" w:rsidR="006A09F9" w:rsidP="006A09F9" w:rsidRDefault="006A09F9" w14:paraId="5E17AD7F" w14:textId="77777777">
                            <w:pPr>
                              <w:jc w:val="center"/>
                              <w:rPr>
                                <w:color w:val="7F7F7F" w:themeColor="text1" w:themeTint="80"/>
                                <w:sz w:val="22"/>
                              </w:rPr>
                            </w:pPr>
                            <w:r w:rsidRPr="00364ACA">
                              <w:rPr>
                                <w:color w:val="7F7F7F" w:themeColor="text1" w:themeTint="80"/>
                                <w:sz w:val="22"/>
                              </w:rP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D21FC3">
                <v:stroke joinstyle="miter"/>
                <v:path gradientshapeok="t" o:connecttype="rect"/>
              </v:shapetype>
              <v:shape id="Tekstvak 4" style="position:absolute;margin-left:281.7pt;margin-top:132.75pt;width:161.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">
                <v:textbox inset="0,0,0,0">
                  <w:txbxContent>
                    <w:p w:rsidRPr="00364ACA" w:rsidR="006A09F9" w:rsidP="006A09F9" w:rsidRDefault="006A09F9" w14:paraId="5E17AD7F" w14:textId="77777777">
                      <w:pPr>
                        <w:jc w:val="center"/>
                        <w:rPr>
                          <w:color w:val="7F7F7F" w:themeColor="text1" w:themeTint="80"/>
                          <w:sz w:val="22"/>
                        </w:rPr>
                      </w:pPr>
                      <w:r w:rsidRPr="00364ACA">
                        <w:rPr>
                          <w:color w:val="7F7F7F" w:themeColor="text1" w:themeTint="80"/>
                          <w:sz w:val="22"/>
                        </w:rPr>
                        <w:t>INTERN GEBRUIK</w:t>
                      </w:r>
                    </w:p>
                  </w:txbxContent>
                </v:textbox>
                <w10:wrap anchory="page"/>
              </v:shape>
            </w:pict>
          </mc:Fallback>
        </mc:AlternateContent>
      </w:r>
      <w:r w:rsidRPr="000042A9">
        <w:rPr>
          <w:b/>
          <w:noProof/>
          <w:lang w:eastAsia="nl-NL"/>
        </w:rPr>
        <mc:AlternateContent>
          <mc:Choice Requires="wps">
            <w:drawing>
              <wp:anchor distT="0" distB="0" distL="114300" distR="114300" simplePos="0" relativeHeight="251663360" behindDoc="0" locked="0" layoutInCell="1" allowOverlap="1" wp14:editId="7DED9561" wp14:anchorId="2AC5B641">
                <wp:simplePos x="0" y="0"/>
                <wp:positionH relativeFrom="column">
                  <wp:posOffset>3429000</wp:posOffset>
                </wp:positionH>
                <wp:positionV relativeFrom="page">
                  <wp:posOffset>1536700</wp:posOffset>
                </wp:positionV>
                <wp:extent cx="2048400" cy="238125"/>
                <wp:effectExtent l="0" t="0" r="9525" b="9525"/>
                <wp:wrapNone/>
                <wp:docPr id="1" name="Tekstvak 1"/>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txbx>
                        <w:txbxContent>
                          <w:p w:rsidR="006A09F9" w:rsidP="006A09F9" w:rsidRDefault="006A09F9" w14:paraId="2048F150"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270pt;margin-top:121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" w14:anchorId="2AC5B641">
                <v:textbox inset="0,0,0,0">
                  <w:txbxContent>
                    <w:p w:rsidR="006A09F9" w:rsidP="006A09F9" w:rsidRDefault="006A09F9" w14:paraId="2048F150" w14:textId="77777777"/>
                  </w:txbxContent>
                </v:textbox>
                <w10:wrap anchory="page"/>
              </v:shape>
            </w:pict>
          </mc:Fallback>
        </mc:AlternateContent>
      </w:r>
      <w:r w:rsidRPr="00092BAB">
        <w:rPr>
          <w:b/>
          <w:noProof/>
          <w:szCs w:val="18"/>
          <w:lang w:eastAsia="nl-NL"/>
        </w:rPr>
        <mc:AlternateContent>
          <mc:Choice Requires="wps">
            <w:drawing>
              <wp:anchor distT="0" distB="269875" distL="114300" distR="114300" simplePos="0" relativeHeight="251661312" behindDoc="0" locked="0" layoutInCell="1" allowOverlap="1" wp14:editId="7C419FE5" wp14:anchorId="1E88AC2B">
                <wp:simplePos x="0" y="0"/>
                <wp:positionH relativeFrom="page">
                  <wp:posOffset>603885</wp:posOffset>
                </wp:positionH>
                <wp:positionV relativeFrom="page">
                  <wp:posOffset>2088515</wp:posOffset>
                </wp:positionV>
                <wp:extent cx="4185920" cy="2752725"/>
                <wp:effectExtent l="0" t="0" r="5080" b="1905"/>
                <wp:wrapTopAndBottom/>
                <wp:docPr id="8" name="Tekstvak 8"/>
                <wp:cNvGraphicFramePr/>
                <a:graphic xmlns:a="http://schemas.openxmlformats.org/drawingml/2006/main">
                  <a:graphicData uri="http://schemas.microsoft.com/office/word/2010/wordprocessingShape">
                    <wps:wsp>
                      <wps:cNvSpPr txBox="1"/>
                      <wps:spPr>
                        <a:xfrm>
                          <a:off x="0" y="0"/>
                          <a:ext cx="4185920"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3756" w:rsidP="006A09F9" w:rsidRDefault="00721BA2" w14:paraId="217F70E2" w14:textId="77777777">
                            <w:pPr>
                              <w:pStyle w:val="Huisstijl-Agendatitel"/>
                              <w:tabs>
                                <w:tab w:val="right" w:pos="1264"/>
                                <w:tab w:val="right" w:pos="1344"/>
                              </w:tabs>
                              <w:ind w:left="1418" w:hanging="1418"/>
                            </w:pPr>
                            <w:r>
                              <w:tab/>
                              <w:t xml:space="preserve">Notitie EU-rapporteurs </w:t>
                            </w:r>
                            <w:r w:rsidR="00632688">
                              <w:t xml:space="preserve">Europese </w:t>
                            </w:r>
                            <w:r>
                              <w:t>industriestrategie</w:t>
                            </w:r>
                          </w:p>
                          <w:p w:rsidR="006A09F9" w:rsidP="006A09F9" w:rsidRDefault="00721BA2" w14:paraId="311A4600" w14:textId="77777777">
                            <w:pPr>
                              <w:pStyle w:val="Huisstijl-Agendatitel"/>
                              <w:tabs>
                                <w:tab w:val="right" w:pos="1264"/>
                                <w:tab w:val="right" w:pos="1344"/>
                              </w:tabs>
                              <w:ind w:left="1418" w:hanging="1418"/>
                            </w:pPr>
                            <w:r>
                              <w:t>EU-</w:t>
                            </w:r>
                            <w:r w:rsidR="006A09F9">
                              <w:t xml:space="preserve">voorstel </w:t>
                            </w:r>
                            <w:r>
                              <w:t xml:space="preserve">voor een nieuwe </w:t>
                            </w:r>
                            <w:r w:rsidR="006A09F9">
                              <w:t>Europese</w:t>
                            </w:r>
                            <w:r>
                              <w:t xml:space="preserve"> industriestrategie  </w:t>
                            </w:r>
                          </w:p>
                          <w:p w:rsidR="006A09F9" w:rsidP="006A09F9" w:rsidRDefault="006A09F9" w14:paraId="57FC34CE" w14:textId="77777777">
                            <w:pPr>
                              <w:pStyle w:val="Huisstijl-Agendatitel"/>
                              <w:tabs>
                                <w:tab w:val="right" w:pos="1264"/>
                                <w:tab w:val="right" w:pos="1344"/>
                              </w:tabs>
                              <w:ind w:left="1418" w:hanging="1418"/>
                            </w:pPr>
                            <w:r>
                              <w:tab/>
                            </w:r>
                            <w:r>
                              <w:tab/>
                            </w:r>
                            <w:r>
                              <w:tab/>
                            </w:r>
                          </w:p>
                          <w:p w:rsidR="006A09F9" w:rsidP="006A09F9" w:rsidRDefault="006A09F9" w14:paraId="0182B5A1" w14:textId="77777777">
                            <w:pPr>
                              <w:pStyle w:val="Standaard65"/>
                            </w:pPr>
                            <w:r>
                              <w:tab/>
                              <w:t>aan</w:t>
                            </w:r>
                            <w:r>
                              <w:tab/>
                              <w:t xml:space="preserve">Leden en plv. leden van de vaste commissie voor EZK </w:t>
                            </w:r>
                          </w:p>
                          <w:p w:rsidR="006A09F9" w:rsidP="006A09F9" w:rsidRDefault="006A09F9" w14:paraId="0E7E9F75" w14:textId="77777777">
                            <w:pPr>
                              <w:pStyle w:val="Standaard65"/>
                              <w:ind w:left="1343" w:hanging="1343"/>
                            </w:pPr>
                            <w:r>
                              <w:tab/>
                              <w:t>in afschrift aan</w:t>
                            </w:r>
                            <w:r>
                              <w:tab/>
                              <w:t>Leden en plv. leden van de vaste commi</w:t>
                            </w:r>
                            <w:r w:rsidR="00985746">
                              <w:t>ssies voor EUZA</w:t>
                            </w:r>
                            <w:r w:rsidR="00595816">
                              <w:t xml:space="preserve"> en BuHa-OS</w:t>
                            </w:r>
                          </w:p>
                          <w:p w:rsidRPr="00104D8D" w:rsidR="006A09F9" w:rsidP="006A09F9" w:rsidRDefault="006A09F9" w14:paraId="2AB8074D" w14:textId="0BA83663">
                            <w:pPr>
                              <w:pStyle w:val="Standaard65"/>
                              <w:rPr>
                                <w:lang w:val="de-DE"/>
                              </w:rPr>
                            </w:pPr>
                            <w:r>
                              <w:tab/>
                            </w:r>
                            <w:r w:rsidRPr="00104D8D">
                              <w:rPr>
                                <w:lang w:val="de-DE"/>
                              </w:rPr>
                              <w:t>datum</w:t>
                            </w:r>
                            <w:r w:rsidRPr="00104D8D">
                              <w:rPr>
                                <w:lang w:val="de-DE"/>
                              </w:rPr>
                              <w:tab/>
                            </w:r>
                            <w:sdt>
                              <w:sdtPr>
                                <w:rPr>
                                  <w:lang w:val="de-DE"/>
                                </w:rPr>
                                <w:id w:val="-197937237"/>
                                <w:date w:fullDate="2020-05-13T00:00:00Z">
                                  <w:dateFormat w:val="d MMMM yyyy"/>
                                  <w:lid w:val="nl-NL"/>
                                  <w:storeMappedDataAs w:val="dateTime"/>
                                  <w:calendar w:val="gregorian"/>
                                </w:date>
                              </w:sdtPr>
                              <w:sdtEndPr/>
                              <w:sdtContent>
                                <w:r w:rsidR="00CF7EC0">
                                  <w:t>13 mei</w:t>
                                </w:r>
                                <w:r w:rsidRPr="001B5730" w:rsidR="005D4E57">
                                  <w:t xml:space="preserve"> </w:t>
                                </w:r>
                                <w:r w:rsidRPr="001B5730" w:rsidR="00A65F60">
                                  <w:t>2020</w:t>
                                </w:r>
                              </w:sdtContent>
                            </w:sdt>
                          </w:p>
                          <w:p w:rsidR="006A09F9" w:rsidP="006A09F9" w:rsidRDefault="006A09F9" w14:paraId="70FCD200" w14:textId="77777777">
                            <w:pPr>
                              <w:pStyle w:val="Standaard65"/>
                              <w:ind w:left="1416" w:hanging="1416"/>
                            </w:pPr>
                            <w:r w:rsidRPr="00104D8D">
                              <w:rPr>
                                <w:lang w:val="de-DE"/>
                              </w:rPr>
                              <w:tab/>
                            </w:r>
                            <w:r>
                              <w:t>onderwerp</w:t>
                            </w:r>
                            <w:r>
                              <w:tab/>
                            </w:r>
                            <w:r>
                              <w:tab/>
                              <w:t>EU-voorstel voor</w:t>
                            </w:r>
                            <w:r w:rsidR="00721BA2">
                              <w:t xml:space="preserve"> een nieuwe Europese industriestrategie COM (2020) 102 </w:t>
                            </w:r>
                          </w:p>
                          <w:p w:rsidR="006A09F9" w:rsidP="006A09F9" w:rsidRDefault="006A09F9" w14:paraId="2E1134F6" w14:textId="77777777">
                            <w:pPr>
                              <w:pStyle w:val="Standaard65"/>
                            </w:pPr>
                          </w:p>
                          <w:p w:rsidR="006A09F9" w:rsidP="006A09F9" w:rsidRDefault="006A09F9" w14:paraId="65299343"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88AC2B">
                <v:stroke joinstyle="miter"/>
                <v:path gradientshapeok="t" o:connecttype="rect"/>
              </v:shapetype>
              <v:shape id="Tekstvak 8" style="position:absolute;margin-left:47.55pt;margin-top:164.45pt;width:329.6pt;height:216.7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">
                <v:textbox style="mso-fit-shape-to-text:t" inset="0,0,0,0">
                  <w:txbxContent>
                    <w:p w:rsidR="00D43756" w:rsidP="006A09F9" w:rsidRDefault="00721BA2" w14:paraId="217F70E2" w14:textId="77777777">
                      <w:pPr>
                        <w:pStyle w:val="Huisstijl-Agendatitel"/>
                        <w:tabs>
                          <w:tab w:val="right" w:pos="1264"/>
                          <w:tab w:val="right" w:pos="1344"/>
                        </w:tabs>
                        <w:ind w:left="1418" w:hanging="1418"/>
                      </w:pPr>
                      <w:r>
                        <w:tab/>
                        <w:t xml:space="preserve">Notitie EU-rapporteurs </w:t>
                      </w:r>
                      <w:r w:rsidR="00632688">
                        <w:t xml:space="preserve">Europese </w:t>
                      </w:r>
                      <w:r>
                        <w:t>industriestrategie</w:t>
                      </w:r>
                    </w:p>
                    <w:p w:rsidR="006A09F9" w:rsidP="006A09F9" w:rsidRDefault="00721BA2" w14:paraId="311A4600" w14:textId="77777777">
                      <w:pPr>
                        <w:pStyle w:val="Huisstijl-Agendatitel"/>
                        <w:tabs>
                          <w:tab w:val="right" w:pos="1264"/>
                          <w:tab w:val="right" w:pos="1344"/>
                        </w:tabs>
                        <w:ind w:left="1418" w:hanging="1418"/>
                      </w:pPr>
                      <w:r>
                        <w:t>EU-</w:t>
                      </w:r>
                      <w:r w:rsidR="006A09F9">
                        <w:t xml:space="preserve">voorstel </w:t>
                      </w:r>
                      <w:r>
                        <w:t xml:space="preserve">voor een nieuwe </w:t>
                      </w:r>
                      <w:r w:rsidR="006A09F9">
                        <w:t>Europese</w:t>
                      </w:r>
                      <w:r>
                        <w:t xml:space="preserve"> industriestrategie  </w:t>
                      </w:r>
                    </w:p>
                    <w:p w:rsidR="006A09F9" w:rsidP="006A09F9" w:rsidRDefault="006A09F9" w14:paraId="57FC34CE" w14:textId="77777777">
                      <w:pPr>
                        <w:pStyle w:val="Huisstijl-Agendatitel"/>
                        <w:tabs>
                          <w:tab w:val="right" w:pos="1264"/>
                          <w:tab w:val="right" w:pos="1344"/>
                        </w:tabs>
                        <w:ind w:left="1418" w:hanging="1418"/>
                      </w:pPr>
                      <w:r>
                        <w:tab/>
                      </w:r>
                      <w:r>
                        <w:tab/>
                      </w:r>
                      <w:r>
                        <w:tab/>
                      </w:r>
                    </w:p>
                    <w:p w:rsidR="006A09F9" w:rsidP="006A09F9" w:rsidRDefault="006A09F9" w14:paraId="0182B5A1" w14:textId="77777777">
                      <w:pPr>
                        <w:pStyle w:val="Standaard65"/>
                      </w:pPr>
                      <w:r>
                        <w:tab/>
                        <w:t>aan</w:t>
                      </w:r>
                      <w:r>
                        <w:tab/>
                        <w:t xml:space="preserve">Leden en plv. leden van de vaste commissie voor EZK </w:t>
                      </w:r>
                    </w:p>
                    <w:p w:rsidR="006A09F9" w:rsidP="006A09F9" w:rsidRDefault="006A09F9" w14:paraId="0E7E9F75" w14:textId="77777777">
                      <w:pPr>
                        <w:pStyle w:val="Standaard65"/>
                        <w:ind w:left="1343" w:hanging="1343"/>
                      </w:pPr>
                      <w:r>
                        <w:tab/>
                        <w:t>in afschrift aan</w:t>
                      </w:r>
                      <w:r>
                        <w:tab/>
                        <w:t>Leden en plv. leden van de vaste commi</w:t>
                      </w:r>
                      <w:r w:rsidR="00985746">
                        <w:t>ssies voor EUZA</w:t>
                      </w:r>
                      <w:r w:rsidR="00595816">
                        <w:t xml:space="preserve"> en BuHa-OS</w:t>
                      </w:r>
                    </w:p>
                    <w:p w:rsidRPr="00104D8D" w:rsidR="006A09F9" w:rsidP="006A09F9" w:rsidRDefault="006A09F9" w14:paraId="2AB8074D" w14:textId="0BA83663">
                      <w:pPr>
                        <w:pStyle w:val="Standaard65"/>
                        <w:rPr>
                          <w:lang w:val="de-DE"/>
                        </w:rPr>
                      </w:pPr>
                      <w:r>
                        <w:tab/>
                      </w:r>
                      <w:r w:rsidRPr="00104D8D">
                        <w:rPr>
                          <w:lang w:val="de-DE"/>
                        </w:rPr>
                        <w:t>datum</w:t>
                      </w:r>
                      <w:r w:rsidRPr="00104D8D">
                        <w:rPr>
                          <w:lang w:val="de-DE"/>
                        </w:rPr>
                        <w:tab/>
                      </w:r>
                      <w:sdt>
                        <w:sdtPr>
                          <w:rPr>
                            <w:lang w:val="de-DE"/>
                          </w:rPr>
                          <w:id w:val="-197937237"/>
                          <w:date w:fullDate="2020-05-13T00:00:00Z">
                            <w:dateFormat w:val="d MMMM yyyy"/>
                            <w:lid w:val="nl-NL"/>
                            <w:storeMappedDataAs w:val="dateTime"/>
                            <w:calendar w:val="gregorian"/>
                          </w:date>
                        </w:sdtPr>
                        <w:sdtEndPr/>
                        <w:sdtContent>
                          <w:r w:rsidR="00CF7EC0">
                            <w:t>13 mei</w:t>
                          </w:r>
                          <w:r w:rsidRPr="001B5730" w:rsidR="005D4E57">
                            <w:t xml:space="preserve"> </w:t>
                          </w:r>
                          <w:r w:rsidRPr="001B5730" w:rsidR="00A65F60">
                            <w:t>2020</w:t>
                          </w:r>
                        </w:sdtContent>
                      </w:sdt>
                    </w:p>
                    <w:p w:rsidR="006A09F9" w:rsidP="006A09F9" w:rsidRDefault="006A09F9" w14:paraId="70FCD200" w14:textId="77777777">
                      <w:pPr>
                        <w:pStyle w:val="Standaard65"/>
                        <w:ind w:left="1416" w:hanging="1416"/>
                      </w:pPr>
                      <w:r w:rsidRPr="00104D8D">
                        <w:rPr>
                          <w:lang w:val="de-DE"/>
                        </w:rPr>
                        <w:tab/>
                      </w:r>
                      <w:r>
                        <w:t>onderwerp</w:t>
                      </w:r>
                      <w:r>
                        <w:tab/>
                      </w:r>
                      <w:r>
                        <w:tab/>
                        <w:t>EU-voorstel voor</w:t>
                      </w:r>
                      <w:r w:rsidR="00721BA2">
                        <w:t xml:space="preserve"> een nieuwe Europese industriestrategie COM (2020) 102 </w:t>
                      </w:r>
                    </w:p>
                    <w:p w:rsidR="006A09F9" w:rsidP="006A09F9" w:rsidRDefault="006A09F9" w14:paraId="2E1134F6" w14:textId="77777777">
                      <w:pPr>
                        <w:pStyle w:val="Standaard65"/>
                      </w:pPr>
                    </w:p>
                    <w:p w:rsidR="006A09F9" w:rsidP="006A09F9" w:rsidRDefault="006A09F9" w14:paraId="65299343" w14:textId="77777777">
                      <w:pPr>
                        <w:pStyle w:val="Huisstijl-Notitiegegevens"/>
                      </w:pPr>
                    </w:p>
                  </w:txbxContent>
                </v:textbox>
                <w10:wrap type="topAndBottom" anchorx="page" anchory="page"/>
              </v:shape>
            </w:pict>
          </mc:Fallback>
        </mc:AlternateContent>
      </w:r>
      <w:r w:rsidRPr="00092BAB">
        <w:rPr>
          <w:b/>
          <w:noProof/>
          <w:szCs w:val="18"/>
          <w:lang w:eastAsia="nl-NL"/>
        </w:rPr>
        <mc:AlternateContent>
          <mc:Choice Requires="wps">
            <w:drawing>
              <wp:anchor distT="0" distB="0" distL="114300" distR="114300" simplePos="0" relativeHeight="251659264" behindDoc="0" locked="0" layoutInCell="1" allowOverlap="1" wp14:editId="238BE067" wp14:anchorId="7CA00FD2">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6A09F9" w:rsidP="006A09F9" w:rsidRDefault="006A09F9" w14:paraId="2778B214" w14:textId="77777777">
                            <w:pPr>
                              <w:pStyle w:val="Huisstijl-Afzendgegevens"/>
                              <w:rPr>
                                <w:szCs w:val="13"/>
                              </w:rPr>
                            </w:pPr>
                            <w:r>
                              <w:rPr>
                                <w:szCs w:val="13"/>
                              </w:rPr>
                              <w:t>Tom van der Lee en Agnes Mulder</w:t>
                            </w:r>
                          </w:p>
                          <w:p w:rsidRPr="00CE086D" w:rsidR="006A09F9" w:rsidP="006A09F9" w:rsidRDefault="006A09F9" w14:paraId="5C547624" w14:textId="77777777">
                            <w:pPr>
                              <w:pStyle w:val="Huisstijl-Afzendgegevens"/>
                              <w:rPr>
                                <w:szCs w:val="13"/>
                              </w:rPr>
                            </w:pPr>
                            <w:r w:rsidRPr="00CE086D">
                              <w:rPr>
                                <w:szCs w:val="13"/>
                              </w:rPr>
                              <w:t xml:space="preserve">  </w:t>
                            </w:r>
                          </w:p>
                          <w:p w:rsidR="00721BA2" w:rsidP="006A09F9" w:rsidRDefault="0050077D" w14:paraId="2F452ADB" w14:textId="77777777">
                            <w:pPr>
                              <w:pStyle w:val="Huisstijl-Afzendgegevens"/>
                              <w:rPr>
                                <w:szCs w:val="13"/>
                              </w:rPr>
                            </w:pPr>
                            <w:hyperlink w:history="1" r:id="rId8">
                              <w:r w:rsidRPr="0011572B" w:rsidR="00C61974">
                                <w:rPr>
                                  <w:rStyle w:val="Hyperlink"/>
                                  <w:szCs w:val="13"/>
                                </w:rPr>
                                <w:t>t.vdlee@tweedekamer.nl</w:t>
                              </w:r>
                            </w:hyperlink>
                            <w:r w:rsidRPr="00CE086D" w:rsidR="006A09F9">
                              <w:rPr>
                                <w:szCs w:val="13"/>
                              </w:rPr>
                              <w:t xml:space="preserve">  </w:t>
                            </w:r>
                          </w:p>
                          <w:p w:rsidR="006A09F9" w:rsidP="006A09F9" w:rsidRDefault="0050077D" w14:paraId="0B89DCFE" w14:textId="77777777">
                            <w:pPr>
                              <w:pStyle w:val="Huisstijl-Afzendgegevens"/>
                            </w:pPr>
                            <w:hyperlink w:history="1" r:id="rId9">
                              <w:r w:rsidRPr="0033483B" w:rsidR="006A09F9">
                                <w:rPr>
                                  <w:rStyle w:val="Hyperlink"/>
                                  <w:szCs w:val="13"/>
                                </w:rPr>
                                <w:t>agnes.mulder</w:t>
                              </w:r>
                              <w:r w:rsidRPr="0033483B" w:rsidR="006A09F9">
                                <w:rPr>
                                  <w:rStyle w:val="Hyperlink"/>
                                </w:rPr>
                                <w:t>@tweedekamer.nl</w:t>
                              </w:r>
                            </w:hyperlink>
                          </w:p>
                          <w:p w:rsidR="006A09F9" w:rsidP="006A09F9" w:rsidRDefault="006A09F9" w14:paraId="42EFB00D" w14:textId="77777777">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75pt;margin-top:153.75pt;width:168pt;height:19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" w14:anchorId="7CA00FD2">
                <v:textbox style="mso-fit-shape-to-text:t" inset="0,0,0,0">
                  <w:txbxContent>
                    <w:p w:rsidRPr="00CE086D" w:rsidR="006A09F9" w:rsidP="006A09F9" w:rsidRDefault="006A09F9" w14:paraId="2778B214" w14:textId="77777777">
                      <w:pPr>
                        <w:pStyle w:val="Huisstijl-Afzendgegevens"/>
                        <w:rPr>
                          <w:szCs w:val="13"/>
                        </w:rPr>
                      </w:pPr>
                      <w:r>
                        <w:rPr>
                          <w:szCs w:val="13"/>
                        </w:rPr>
                        <w:t>Tom van der Lee en Agnes Mulder</w:t>
                      </w:r>
                    </w:p>
                    <w:p w:rsidRPr="00CE086D" w:rsidR="006A09F9" w:rsidP="006A09F9" w:rsidRDefault="006A09F9" w14:paraId="5C547624" w14:textId="77777777">
                      <w:pPr>
                        <w:pStyle w:val="Huisstijl-Afzendgegevens"/>
                        <w:rPr>
                          <w:szCs w:val="13"/>
                        </w:rPr>
                      </w:pPr>
                      <w:r w:rsidRPr="00CE086D">
                        <w:rPr>
                          <w:szCs w:val="13"/>
                        </w:rPr>
                        <w:t xml:space="preserve">  </w:t>
                      </w:r>
                    </w:p>
                    <w:p w:rsidR="00721BA2" w:rsidP="006A09F9" w:rsidRDefault="00027E31" w14:paraId="2F452ADB" w14:textId="77777777">
                      <w:pPr>
                        <w:pStyle w:val="Huisstijl-Afzendgegevens"/>
                        <w:rPr>
                          <w:szCs w:val="13"/>
                        </w:rPr>
                      </w:pPr>
                      <w:hyperlink w:history="1" r:id="rId10">
                        <w:r w:rsidRPr="0011572B" w:rsidR="00C61974">
                          <w:rPr>
                            <w:rStyle w:val="Hyperlink"/>
                            <w:szCs w:val="13"/>
                          </w:rPr>
                          <w:t>t.vdlee@tweedekamer.nl</w:t>
                        </w:r>
                      </w:hyperlink>
                      <w:r w:rsidRPr="00CE086D" w:rsidR="006A09F9">
                        <w:rPr>
                          <w:szCs w:val="13"/>
                        </w:rPr>
                        <w:t xml:space="preserve">  </w:t>
                      </w:r>
                    </w:p>
                    <w:p w:rsidR="006A09F9" w:rsidP="006A09F9" w:rsidRDefault="00027E31" w14:paraId="0B89DCFE" w14:textId="77777777">
                      <w:pPr>
                        <w:pStyle w:val="Huisstijl-Afzendgegevens"/>
                      </w:pPr>
                      <w:hyperlink w:history="1" r:id="rId11">
                        <w:r w:rsidRPr="0033483B" w:rsidR="006A09F9">
                          <w:rPr>
                            <w:rStyle w:val="Hyperlink"/>
                            <w:szCs w:val="13"/>
                          </w:rPr>
                          <w:t>agnes.mulder</w:t>
                        </w:r>
                        <w:r w:rsidRPr="0033483B" w:rsidR="006A09F9">
                          <w:rPr>
                            <w:rStyle w:val="Hyperlink"/>
                          </w:rPr>
                          <w:t>@tweedekamer.nl</w:t>
                        </w:r>
                      </w:hyperlink>
                    </w:p>
                    <w:p w:rsidR="006A09F9" w:rsidP="006A09F9" w:rsidRDefault="006A09F9" w14:paraId="42EFB00D" w14:textId="77777777">
                      <w:pPr>
                        <w:pStyle w:val="Huisstijl-Afzendgegevens"/>
                        <w:rPr>
                          <w:szCs w:val="13"/>
                        </w:rPr>
                      </w:pPr>
                    </w:p>
                  </w:txbxContent>
                </v:textbox>
                <w10:wrap anchorx="page" anchory="page"/>
              </v:shape>
            </w:pict>
          </mc:Fallback>
        </mc:AlternateContent>
      </w:r>
      <w:r w:rsidRPr="00092BAB">
        <w:rPr>
          <w:b/>
          <w:noProof/>
          <w:szCs w:val="18"/>
          <w:lang w:eastAsia="nl-NL"/>
        </w:rPr>
        <w:drawing>
          <wp:anchor distT="0" distB="0" distL="114300" distR="114300" simplePos="0" relativeHeight="251662336" behindDoc="1" locked="0" layoutInCell="1" allowOverlap="1" wp14:editId="73DC20DA" wp14:anchorId="482CA5A9">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Pr>
          <w:b/>
          <w:noProof/>
          <w:szCs w:val="18"/>
          <w:lang w:eastAsia="nl-NL"/>
        </w:rPr>
        <mc:AlternateContent>
          <mc:Choice Requires="wps">
            <w:drawing>
              <wp:anchor distT="0" distB="0" distL="114300" distR="114300" simplePos="0" relativeHeight="251660288" behindDoc="0" locked="0" layoutInCell="1" allowOverlap="1" wp14:editId="1E5F103C" wp14:anchorId="5EE550F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9F9" w:rsidP="006A09F9" w:rsidRDefault="006A09F9" w14:paraId="721FF22F" w14:textId="77777777">
                            <w:r w:rsidRPr="00731B46">
                              <w:rPr>
                                <w:noProof/>
                                <w:lang w:eastAsia="nl-NL"/>
                              </w:rPr>
                              <w:drawing>
                                <wp:inline distT="0" distB="0" distL="0" distR="0" wp14:anchorId="32939C8D" wp14:editId="63E99D9E">
                                  <wp:extent cx="2041525" cy="24573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1525" cy="24573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Ue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" w14:anchorId="5EE550F1">
                <v:textbox inset="0,0,0,0">
                  <w:txbxContent>
                    <w:p w:rsidR="006A09F9" w:rsidP="006A09F9" w:rsidRDefault="006A09F9" w14:paraId="721FF22F" w14:textId="77777777">
                      <w:r w:rsidRPr="00731B46">
                        <w:rPr>
                          <w:noProof/>
                          <w:lang w:eastAsia="nl-NL"/>
                        </w:rPr>
                        <w:drawing>
                          <wp:inline distT="0" distB="0" distL="0" distR="0" wp14:anchorId="32939C8D" wp14:editId="63E99D9E">
                            <wp:extent cx="2041525" cy="24573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1525" cy="245739"/>
                                    </a:xfrm>
                                    <a:prstGeom prst="rect">
                                      <a:avLst/>
                                    </a:prstGeom>
                                    <a:noFill/>
                                    <a:ln>
                                      <a:noFill/>
                                    </a:ln>
                                  </pic:spPr>
                                </pic:pic>
                              </a:graphicData>
                            </a:graphic>
                          </wp:inline>
                        </w:drawing>
                      </w:r>
                    </w:p>
                  </w:txbxContent>
                </v:textbox>
                <w10:wrap anchory="page"/>
              </v:shape>
            </w:pict>
          </mc:Fallback>
        </mc:AlternateContent>
      </w:r>
      <w:r w:rsidRPr="00092BAB">
        <w:rPr>
          <w:b/>
          <w:szCs w:val="18"/>
        </w:rPr>
        <w:t>Aanleiding</w:t>
      </w:r>
    </w:p>
    <w:p w:rsidR="006A09F9" w:rsidP="006A09F9" w:rsidRDefault="006A09F9" w14:paraId="6E2AF7DE" w14:textId="77777777">
      <w:pPr>
        <w:pStyle w:val="Lijstalinea"/>
        <w:numPr>
          <w:ilvl w:val="0"/>
          <w:numId w:val="2"/>
        </w:numPr>
        <w:rPr>
          <w:szCs w:val="17"/>
        </w:rPr>
      </w:pPr>
      <w:r w:rsidRPr="008756DB">
        <w:rPr>
          <w:szCs w:val="17"/>
        </w:rPr>
        <w:t>Op</w:t>
      </w:r>
      <w:r w:rsidR="00721BA2">
        <w:rPr>
          <w:szCs w:val="17"/>
        </w:rPr>
        <w:t xml:space="preserve"> 10</w:t>
      </w:r>
      <w:r>
        <w:rPr>
          <w:szCs w:val="17"/>
        </w:rPr>
        <w:t xml:space="preserve"> maart 2020 heeft de Europese Commissie (hierna</w:t>
      </w:r>
      <w:r w:rsidR="00721BA2">
        <w:rPr>
          <w:szCs w:val="17"/>
        </w:rPr>
        <w:t>:</w:t>
      </w:r>
      <w:r>
        <w:rPr>
          <w:szCs w:val="17"/>
        </w:rPr>
        <w:t xml:space="preserve"> Commissie) het EU-voorstel voor een </w:t>
      </w:r>
      <w:r w:rsidR="00721BA2">
        <w:rPr>
          <w:szCs w:val="17"/>
        </w:rPr>
        <w:t xml:space="preserve">nieuwe Europese industriestrategie gepresenteerd </w:t>
      </w:r>
      <w:r w:rsidRPr="00721BA2" w:rsidR="00721BA2">
        <w:rPr>
          <w:szCs w:val="17"/>
        </w:rPr>
        <w:t>(</w:t>
      </w:r>
      <w:hyperlink w:history="1" r:id="rId15">
        <w:r w:rsidRPr="005D4E57" w:rsidR="00721BA2">
          <w:rPr>
            <w:rStyle w:val="Hyperlink"/>
            <w:szCs w:val="17"/>
          </w:rPr>
          <w:t>COM 2020 102</w:t>
        </w:r>
      </w:hyperlink>
      <w:r w:rsidRPr="00721BA2" w:rsidR="00721BA2">
        <w:rPr>
          <w:szCs w:val="17"/>
        </w:rPr>
        <w:t>).</w:t>
      </w:r>
      <w:r w:rsidR="00721BA2">
        <w:rPr>
          <w:szCs w:val="17"/>
        </w:rPr>
        <w:t xml:space="preserve"> </w:t>
      </w:r>
    </w:p>
    <w:p w:rsidR="006A09F9" w:rsidP="00D43756" w:rsidRDefault="006A09F9" w14:paraId="0173ED0C" w14:textId="38F04226">
      <w:pPr>
        <w:pStyle w:val="Lijstalinea"/>
        <w:numPr>
          <w:ilvl w:val="0"/>
          <w:numId w:val="2"/>
        </w:numPr>
        <w:rPr>
          <w:szCs w:val="17"/>
        </w:rPr>
      </w:pPr>
      <w:r>
        <w:rPr>
          <w:szCs w:val="17"/>
        </w:rPr>
        <w:t>Het voorstel betreft een prioritair EU-dossier van de Kamercommissie</w:t>
      </w:r>
      <w:r w:rsidR="008D61FC">
        <w:rPr>
          <w:szCs w:val="17"/>
        </w:rPr>
        <w:t xml:space="preserve"> EZK en i</w:t>
      </w:r>
      <w:r>
        <w:rPr>
          <w:szCs w:val="17"/>
        </w:rPr>
        <w:t xml:space="preserve">s aangekondigd in </w:t>
      </w:r>
      <w:r w:rsidR="00D43756">
        <w:rPr>
          <w:szCs w:val="17"/>
        </w:rPr>
        <w:t xml:space="preserve">de </w:t>
      </w:r>
      <w:hyperlink w:history="1" r:id="rId16">
        <w:r w:rsidRPr="00C61974" w:rsidR="00D43756">
          <w:rPr>
            <w:rStyle w:val="Hyperlink"/>
            <w:szCs w:val="17"/>
          </w:rPr>
          <w:t>m</w:t>
        </w:r>
        <w:r w:rsidRPr="00C61974">
          <w:rPr>
            <w:rStyle w:val="Hyperlink"/>
            <w:szCs w:val="17"/>
          </w:rPr>
          <w:t>ededeling</w:t>
        </w:r>
      </w:hyperlink>
      <w:r>
        <w:rPr>
          <w:szCs w:val="17"/>
        </w:rPr>
        <w:t xml:space="preserve"> over de </w:t>
      </w:r>
      <w:r w:rsidRPr="00C61974">
        <w:rPr>
          <w:szCs w:val="17"/>
        </w:rPr>
        <w:t xml:space="preserve">Europese Green </w:t>
      </w:r>
      <w:r w:rsidRPr="00C61974" w:rsidR="00884D1A">
        <w:rPr>
          <w:szCs w:val="17"/>
        </w:rPr>
        <w:t>Deal</w:t>
      </w:r>
      <w:r w:rsidR="00884D1A">
        <w:rPr>
          <w:szCs w:val="17"/>
        </w:rPr>
        <w:t xml:space="preserve"> alsmede</w:t>
      </w:r>
      <w:r w:rsidR="00492C19">
        <w:rPr>
          <w:szCs w:val="17"/>
        </w:rPr>
        <w:t xml:space="preserve"> in het </w:t>
      </w:r>
      <w:r w:rsidR="008D61FC">
        <w:rPr>
          <w:szCs w:val="17"/>
        </w:rPr>
        <w:t xml:space="preserve"> </w:t>
      </w:r>
      <w:hyperlink w:history="1" r:id="rId17">
        <w:r w:rsidRPr="00C61974" w:rsidR="008D61FC">
          <w:rPr>
            <w:rStyle w:val="Hyperlink"/>
            <w:szCs w:val="17"/>
          </w:rPr>
          <w:t>werkprogramma</w:t>
        </w:r>
      </w:hyperlink>
      <w:r w:rsidR="008D61FC">
        <w:rPr>
          <w:szCs w:val="17"/>
        </w:rPr>
        <w:t xml:space="preserve"> van de Commissie voor 2020</w:t>
      </w:r>
      <w:r>
        <w:rPr>
          <w:szCs w:val="17"/>
        </w:rPr>
        <w:t>.</w:t>
      </w:r>
    </w:p>
    <w:p w:rsidR="00F022BF" w:rsidP="00D43756" w:rsidRDefault="00F022BF" w14:paraId="5759A054" w14:textId="77777777">
      <w:pPr>
        <w:pStyle w:val="Lijstalinea"/>
        <w:numPr>
          <w:ilvl w:val="0"/>
          <w:numId w:val="2"/>
        </w:numPr>
        <w:rPr>
          <w:szCs w:val="17"/>
        </w:rPr>
      </w:pPr>
      <w:r>
        <w:rPr>
          <w:szCs w:val="17"/>
        </w:rPr>
        <w:t xml:space="preserve">Uit hoofde van onze rol als de door uw commissie aangewezen EU-rapporteurs industriestrategie, leggen wij u hierbij een behandelvoorstel voor de strategie voor. </w:t>
      </w:r>
    </w:p>
    <w:p w:rsidRPr="00D43756" w:rsidR="00F022BF" w:rsidP="00D43756" w:rsidRDefault="00316EA3" w14:paraId="24688E7C" w14:textId="48C64CA9">
      <w:pPr>
        <w:pStyle w:val="Lijstalinea"/>
        <w:numPr>
          <w:ilvl w:val="0"/>
          <w:numId w:val="2"/>
        </w:numPr>
        <w:rPr>
          <w:szCs w:val="17"/>
        </w:rPr>
      </w:pPr>
      <w:r>
        <w:rPr>
          <w:szCs w:val="17"/>
        </w:rPr>
        <w:t xml:space="preserve">Na versoepeling van de huidige corona maatregelen, komen we </w:t>
      </w:r>
      <w:r w:rsidR="00884D1A">
        <w:rPr>
          <w:szCs w:val="17"/>
        </w:rPr>
        <w:t>mogelijk</w:t>
      </w:r>
      <w:r>
        <w:rPr>
          <w:szCs w:val="17"/>
        </w:rPr>
        <w:t xml:space="preserve"> met een nader voorstel voor aanvullende commissie-activiteiten. </w:t>
      </w:r>
    </w:p>
    <w:p w:rsidRPr="00CD1F86" w:rsidR="006A09F9" w:rsidP="006A09F9" w:rsidRDefault="006A09F9" w14:paraId="5A2EF36D" w14:textId="77777777">
      <w:pPr>
        <w:pStyle w:val="Lijstalinea"/>
        <w:ind w:left="360"/>
        <w:rPr>
          <w:color w:val="000000"/>
          <w:szCs w:val="18"/>
        </w:rPr>
      </w:pPr>
    </w:p>
    <w:p w:rsidRPr="00875038" w:rsidR="006A09F9" w:rsidP="006A09F9" w:rsidRDefault="006A09F9" w14:paraId="563D8845" w14:textId="77777777">
      <w:pPr>
        <w:pBdr>
          <w:top w:val="single" w:color="auto" w:sz="4" w:space="1"/>
          <w:left w:val="single" w:color="auto" w:sz="4" w:space="4"/>
          <w:bottom w:val="single" w:color="auto" w:sz="4" w:space="1"/>
          <w:right w:val="single" w:color="auto" w:sz="4" w:space="4"/>
        </w:pBdr>
        <w:spacing w:line="284" w:lineRule="exact"/>
        <w:rPr>
          <w:b/>
          <w:szCs w:val="18"/>
        </w:rPr>
      </w:pPr>
      <w:r w:rsidRPr="00875038">
        <w:rPr>
          <w:b/>
          <w:szCs w:val="18"/>
        </w:rPr>
        <w:t>Advies</w:t>
      </w:r>
    </w:p>
    <w:p w:rsidRPr="00875038" w:rsidR="006A09F9" w:rsidP="006A09F9" w:rsidRDefault="00721BA2" w14:paraId="11A19995" w14:textId="77777777">
      <w:pPr>
        <w:pBdr>
          <w:top w:val="single" w:color="auto" w:sz="4" w:space="1"/>
          <w:left w:val="single" w:color="auto" w:sz="4" w:space="4"/>
          <w:bottom w:val="single" w:color="auto" w:sz="4" w:space="1"/>
          <w:right w:val="single" w:color="auto" w:sz="4" w:space="4"/>
        </w:pBdr>
        <w:autoSpaceDE w:val="0"/>
        <w:autoSpaceDN w:val="0"/>
        <w:adjustRightInd w:val="0"/>
        <w:rPr>
          <w:szCs w:val="17"/>
        </w:rPr>
      </w:pPr>
      <w:r w:rsidRPr="00875038">
        <w:rPr>
          <w:color w:val="000000"/>
          <w:szCs w:val="18"/>
        </w:rPr>
        <w:t>U kunt</w:t>
      </w:r>
      <w:r w:rsidRPr="00875038" w:rsidR="006A09F9">
        <w:rPr>
          <w:color w:val="000000"/>
          <w:szCs w:val="18"/>
        </w:rPr>
        <w:t xml:space="preserve"> </w:t>
      </w:r>
      <w:r w:rsidRPr="00875038" w:rsidR="006A09F9">
        <w:rPr>
          <w:szCs w:val="17"/>
        </w:rPr>
        <w:t>de informatie in deze notitie desgewenst gebruiken bij de voorbereiding van:</w:t>
      </w:r>
    </w:p>
    <w:p w:rsidRPr="00B34F74" w:rsidR="00B34F74" w:rsidP="006A09F9" w:rsidRDefault="00B34F74" w14:paraId="6A13D08F" w14:textId="5CB6DCE9">
      <w:pPr>
        <w:pStyle w:val="Lijstalinea"/>
        <w:numPr>
          <w:ilvl w:val="0"/>
          <w:numId w:val="1"/>
        </w:numPr>
        <w:pBdr>
          <w:top w:val="single" w:color="auto" w:sz="4" w:space="1"/>
          <w:left w:val="single" w:color="auto" w:sz="4" w:space="4"/>
          <w:bottom w:val="single" w:color="auto" w:sz="4" w:space="1"/>
          <w:right w:val="single" w:color="auto" w:sz="4" w:space="4"/>
        </w:pBdr>
        <w:spacing w:line="284" w:lineRule="exact"/>
        <w:rPr>
          <w:szCs w:val="18"/>
        </w:rPr>
      </w:pPr>
      <w:r>
        <w:rPr>
          <w:szCs w:val="18"/>
        </w:rPr>
        <w:t xml:space="preserve">Het notaoverleg Klimaat en Energie d.d. 10 juni 2020. </w:t>
      </w:r>
    </w:p>
    <w:p w:rsidRPr="00875038" w:rsidR="006A09F9" w:rsidP="006A09F9" w:rsidRDefault="00721BA2" w14:paraId="792A9C0B" w14:textId="5260E3E6">
      <w:pPr>
        <w:pStyle w:val="Lijstalinea"/>
        <w:numPr>
          <w:ilvl w:val="0"/>
          <w:numId w:val="1"/>
        </w:numPr>
        <w:pBdr>
          <w:top w:val="single" w:color="auto" w:sz="4" w:space="1"/>
          <w:left w:val="single" w:color="auto" w:sz="4" w:space="4"/>
          <w:bottom w:val="single" w:color="auto" w:sz="4" w:space="1"/>
          <w:right w:val="single" w:color="auto" w:sz="4" w:space="4"/>
        </w:pBdr>
        <w:spacing w:line="284" w:lineRule="exact"/>
        <w:rPr>
          <w:szCs w:val="18"/>
        </w:rPr>
      </w:pPr>
      <w:r w:rsidRPr="00875038">
        <w:rPr>
          <w:szCs w:val="17"/>
        </w:rPr>
        <w:t>Het</w:t>
      </w:r>
      <w:r w:rsidRPr="00875038" w:rsidR="006A09F9">
        <w:rPr>
          <w:szCs w:val="17"/>
        </w:rPr>
        <w:t xml:space="preserve"> </w:t>
      </w:r>
      <w:r w:rsidRPr="00875038" w:rsidR="00FF08C4">
        <w:rPr>
          <w:szCs w:val="17"/>
        </w:rPr>
        <w:t xml:space="preserve">voorgenomen </w:t>
      </w:r>
      <w:r w:rsidRPr="00875038" w:rsidR="006A09F9">
        <w:rPr>
          <w:szCs w:val="17"/>
        </w:rPr>
        <w:t>gesprek over de Europese Green Deal met vicevoorzitter Frans Timmermans</w:t>
      </w:r>
      <w:r w:rsidRPr="00875038" w:rsidR="001B5730">
        <w:rPr>
          <w:szCs w:val="17"/>
        </w:rPr>
        <w:t xml:space="preserve"> </w:t>
      </w:r>
      <w:r w:rsidRPr="00875038" w:rsidR="00FF08C4">
        <w:rPr>
          <w:szCs w:val="17"/>
        </w:rPr>
        <w:t xml:space="preserve">(vanwege de huidige coronacrisis </w:t>
      </w:r>
      <w:r w:rsidRPr="00875038" w:rsidR="005D6635">
        <w:rPr>
          <w:szCs w:val="17"/>
        </w:rPr>
        <w:t xml:space="preserve">is het gesprek d.d. 19 maart </w:t>
      </w:r>
      <w:r w:rsidR="00875038">
        <w:rPr>
          <w:szCs w:val="17"/>
        </w:rPr>
        <w:t xml:space="preserve">2020 </w:t>
      </w:r>
      <w:r w:rsidR="00CF7EC0">
        <w:rPr>
          <w:szCs w:val="17"/>
        </w:rPr>
        <w:t>geannuleerd, de alternatieve datum voor het gesprek is momenteel nog onbekend</w:t>
      </w:r>
      <w:r w:rsidRPr="00875038" w:rsidR="005D6635">
        <w:rPr>
          <w:szCs w:val="17"/>
        </w:rPr>
        <w:t>)</w:t>
      </w:r>
      <w:r w:rsidR="00875038">
        <w:rPr>
          <w:szCs w:val="17"/>
        </w:rPr>
        <w:t>.</w:t>
      </w:r>
    </w:p>
    <w:p w:rsidRPr="00875038" w:rsidR="006A09F9" w:rsidP="00875038" w:rsidRDefault="00721BA2" w14:paraId="72B14A1A" w14:textId="77777777">
      <w:pPr>
        <w:pStyle w:val="Lijstalinea"/>
        <w:numPr>
          <w:ilvl w:val="0"/>
          <w:numId w:val="1"/>
        </w:numPr>
        <w:pBdr>
          <w:top w:val="single" w:color="auto" w:sz="4" w:space="1"/>
          <w:left w:val="single" w:color="auto" w:sz="4" w:space="4"/>
          <w:bottom w:val="single" w:color="auto" w:sz="4" w:space="1"/>
          <w:right w:val="single" w:color="auto" w:sz="4" w:space="4"/>
        </w:pBdr>
        <w:spacing w:line="284" w:lineRule="exact"/>
        <w:rPr>
          <w:szCs w:val="18"/>
        </w:rPr>
      </w:pPr>
      <w:r w:rsidRPr="00875038">
        <w:rPr>
          <w:szCs w:val="18"/>
        </w:rPr>
        <w:t>Het</w:t>
      </w:r>
      <w:r w:rsidRPr="00875038" w:rsidR="006A09F9">
        <w:rPr>
          <w:szCs w:val="18"/>
        </w:rPr>
        <w:t xml:space="preserve"> plenair</w:t>
      </w:r>
      <w:r w:rsidRPr="00875038" w:rsidR="005D6635">
        <w:rPr>
          <w:szCs w:val="18"/>
        </w:rPr>
        <w:t>e</w:t>
      </w:r>
      <w:r w:rsidRPr="00875038" w:rsidR="006A09F9">
        <w:rPr>
          <w:szCs w:val="18"/>
        </w:rPr>
        <w:t xml:space="preserve"> debat over de Europese Green Deal</w:t>
      </w:r>
      <w:r w:rsidR="00303248">
        <w:rPr>
          <w:szCs w:val="18"/>
        </w:rPr>
        <w:t xml:space="preserve"> dat tot nader order is uitgesteld</w:t>
      </w:r>
      <w:r w:rsidRPr="00875038" w:rsidR="00875038">
        <w:rPr>
          <w:szCs w:val="18"/>
        </w:rPr>
        <w:t>.</w:t>
      </w:r>
      <w:r w:rsidRPr="00875038" w:rsidR="006A09F9">
        <w:rPr>
          <w:szCs w:val="18"/>
        </w:rPr>
        <w:t xml:space="preserve"> </w:t>
      </w:r>
    </w:p>
    <w:p w:rsidR="006A09F9" w:rsidP="006A09F9" w:rsidRDefault="006A09F9" w14:paraId="1674CE3F" w14:textId="77777777">
      <w:pPr>
        <w:pStyle w:val="PlatteTekst"/>
        <w:rPr>
          <w:b/>
          <w:szCs w:val="18"/>
        </w:rPr>
      </w:pPr>
    </w:p>
    <w:p w:rsidRPr="00D43756" w:rsidR="00D43756" w:rsidP="00D43756" w:rsidRDefault="00D43756" w14:paraId="1A18F1AC" w14:textId="77777777">
      <w:pPr>
        <w:rPr>
          <w:b/>
          <w:szCs w:val="17"/>
        </w:rPr>
      </w:pPr>
      <w:r>
        <w:rPr>
          <w:b/>
          <w:szCs w:val="17"/>
        </w:rPr>
        <w:t xml:space="preserve">Inhoudsopgave </w:t>
      </w:r>
    </w:p>
    <w:p w:rsidRPr="00154613" w:rsidR="00D43756" w:rsidP="00D43756" w:rsidRDefault="00D43756" w14:paraId="49FC2275" w14:textId="77777777">
      <w:pPr>
        <w:pStyle w:val="Lijstalinea"/>
        <w:numPr>
          <w:ilvl w:val="0"/>
          <w:numId w:val="7"/>
        </w:numPr>
        <w:rPr>
          <w:szCs w:val="17"/>
        </w:rPr>
      </w:pPr>
      <w:r>
        <w:rPr>
          <w:szCs w:val="17"/>
        </w:rPr>
        <w:t xml:space="preserve">Inhoud EU-voorstel </w:t>
      </w:r>
      <w:r w:rsidRPr="00154613">
        <w:rPr>
          <w:szCs w:val="17"/>
        </w:rPr>
        <w:t xml:space="preserve"> </w:t>
      </w:r>
    </w:p>
    <w:p w:rsidR="00D43756" w:rsidP="00D43756" w:rsidRDefault="00D43756" w14:paraId="68C2CD93" w14:textId="77777777">
      <w:pPr>
        <w:pStyle w:val="Lijstalinea"/>
        <w:numPr>
          <w:ilvl w:val="0"/>
          <w:numId w:val="7"/>
        </w:numPr>
        <w:rPr>
          <w:szCs w:val="17"/>
        </w:rPr>
      </w:pPr>
      <w:r>
        <w:rPr>
          <w:szCs w:val="17"/>
        </w:rPr>
        <w:t>K</w:t>
      </w:r>
      <w:r w:rsidRPr="00154613">
        <w:rPr>
          <w:szCs w:val="17"/>
        </w:rPr>
        <w:t>abinetsreactie</w:t>
      </w:r>
    </w:p>
    <w:p w:rsidRPr="00292F68" w:rsidR="00292F68" w:rsidP="00292F68" w:rsidRDefault="00CF5F6C" w14:paraId="14556FE6" w14:textId="77777777">
      <w:pPr>
        <w:pStyle w:val="Lijstalinea"/>
        <w:numPr>
          <w:ilvl w:val="0"/>
          <w:numId w:val="7"/>
        </w:numPr>
        <w:rPr>
          <w:szCs w:val="17"/>
        </w:rPr>
      </w:pPr>
      <w:r>
        <w:rPr>
          <w:szCs w:val="17"/>
        </w:rPr>
        <w:t>Behandeling in de Raad</w:t>
      </w:r>
      <w:r w:rsidR="00292F68">
        <w:rPr>
          <w:szCs w:val="17"/>
        </w:rPr>
        <w:t xml:space="preserve"> en krachtenveld</w:t>
      </w:r>
    </w:p>
    <w:p w:rsidR="00D43756" w:rsidP="00D43756" w:rsidRDefault="00D43756" w14:paraId="2CB288D2" w14:textId="77777777">
      <w:pPr>
        <w:pStyle w:val="Lijstalinea"/>
        <w:numPr>
          <w:ilvl w:val="0"/>
          <w:numId w:val="7"/>
        </w:numPr>
        <w:rPr>
          <w:szCs w:val="17"/>
        </w:rPr>
      </w:pPr>
      <w:r>
        <w:rPr>
          <w:szCs w:val="17"/>
        </w:rPr>
        <w:t>Standpunt Europees P</w:t>
      </w:r>
      <w:r w:rsidRPr="00154613">
        <w:rPr>
          <w:szCs w:val="17"/>
        </w:rPr>
        <w:t>arlement</w:t>
      </w:r>
    </w:p>
    <w:p w:rsidRPr="007535AE" w:rsidR="00D43756" w:rsidP="00D43756" w:rsidRDefault="00D43756" w14:paraId="5837B7F4" w14:textId="77777777">
      <w:pPr>
        <w:pStyle w:val="Lijstalinea"/>
        <w:numPr>
          <w:ilvl w:val="0"/>
          <w:numId w:val="7"/>
        </w:numPr>
        <w:rPr>
          <w:i/>
          <w:szCs w:val="17"/>
        </w:rPr>
      </w:pPr>
      <w:r w:rsidRPr="00632688">
        <w:rPr>
          <w:szCs w:val="17"/>
        </w:rPr>
        <w:t>Relevante activiteiten commissie EZK</w:t>
      </w:r>
      <w:r w:rsidRPr="00632688">
        <w:rPr>
          <w:i/>
          <w:szCs w:val="17"/>
        </w:rPr>
        <w:t xml:space="preserve"> </w:t>
      </w:r>
      <w:r w:rsidRPr="00632688">
        <w:rPr>
          <w:szCs w:val="17"/>
        </w:rPr>
        <w:t>tot zomerreces 2020</w:t>
      </w:r>
    </w:p>
    <w:p w:rsidRPr="00292F68" w:rsidR="007535AE" w:rsidP="00292F68" w:rsidRDefault="007535AE" w14:paraId="6C98F968" w14:textId="77777777">
      <w:pPr>
        <w:pStyle w:val="Lijstalinea"/>
        <w:numPr>
          <w:ilvl w:val="0"/>
          <w:numId w:val="7"/>
        </w:numPr>
        <w:rPr>
          <w:i/>
          <w:szCs w:val="17"/>
        </w:rPr>
      </w:pPr>
      <w:r w:rsidRPr="00292F68">
        <w:rPr>
          <w:szCs w:val="17"/>
        </w:rPr>
        <w:t xml:space="preserve">Bijlage: aangekondigde voorstellen </w:t>
      </w:r>
    </w:p>
    <w:p w:rsidR="00C61974" w:rsidP="006A09F9" w:rsidRDefault="00C61974" w14:paraId="43A50EF4" w14:textId="77777777">
      <w:pPr>
        <w:rPr>
          <w:i/>
          <w:szCs w:val="18"/>
        </w:rPr>
      </w:pPr>
    </w:p>
    <w:p w:rsidR="006A09F9" w:rsidP="006A09F9" w:rsidRDefault="00C61974" w14:paraId="2E3B905E" w14:textId="77777777">
      <w:pPr>
        <w:rPr>
          <w:b/>
          <w:szCs w:val="18"/>
        </w:rPr>
      </w:pPr>
      <w:r w:rsidRPr="00721BA2">
        <w:rPr>
          <w:i/>
          <w:szCs w:val="18"/>
        </w:rPr>
        <w:t>Deze notitie is uitsluitend bedoeld voor intern gebruik door de leden.</w:t>
      </w:r>
    </w:p>
    <w:p w:rsidR="00632688" w:rsidP="006A09F9" w:rsidRDefault="00632688" w14:paraId="3E1E24F0" w14:textId="77777777">
      <w:pPr>
        <w:rPr>
          <w:b/>
          <w:szCs w:val="18"/>
        </w:rPr>
      </w:pPr>
    </w:p>
    <w:p w:rsidR="00CF7EC0" w:rsidP="006A09F9" w:rsidRDefault="00CF7EC0" w14:paraId="196A23CA" w14:textId="25CEC73C">
      <w:pPr>
        <w:rPr>
          <w:b/>
          <w:szCs w:val="18"/>
        </w:rPr>
      </w:pPr>
    </w:p>
    <w:p w:rsidRPr="00884D1A" w:rsidR="006A09F9" w:rsidP="00884D1A" w:rsidRDefault="00D43756" w14:paraId="728FA6EB" w14:textId="0EB27AE5">
      <w:pPr>
        <w:pStyle w:val="Lijstalinea"/>
        <w:numPr>
          <w:ilvl w:val="0"/>
          <w:numId w:val="43"/>
        </w:numPr>
        <w:spacing w:line="259" w:lineRule="auto"/>
        <w:rPr>
          <w:b/>
          <w:szCs w:val="17"/>
        </w:rPr>
      </w:pPr>
      <w:r w:rsidRPr="00884D1A">
        <w:rPr>
          <w:b/>
          <w:szCs w:val="17"/>
        </w:rPr>
        <w:lastRenderedPageBreak/>
        <w:t>Inhoud EU-voorstel</w:t>
      </w:r>
    </w:p>
    <w:p w:rsidR="00892B00" w:rsidP="001B5730" w:rsidRDefault="00EB083F" w14:paraId="0C036D86" w14:textId="7B88E830">
      <w:r>
        <w:t xml:space="preserve">Op 10 maart 2020 heeft de Commissie een pakket aan voorstellen </w:t>
      </w:r>
      <w:hyperlink w:history="1" r:id="rId18">
        <w:r w:rsidRPr="00231D19">
          <w:rPr>
            <w:rStyle w:val="Hyperlink"/>
          </w:rPr>
          <w:t>gepresenteerd</w:t>
        </w:r>
      </w:hyperlink>
      <w:r>
        <w:t xml:space="preserve"> die </w:t>
      </w:r>
      <w:r w:rsidR="004D54B3">
        <w:t xml:space="preserve">samen </w:t>
      </w:r>
      <w:r>
        <w:t xml:space="preserve"> een nieuwe industriestrategie voor Europa</w:t>
      </w:r>
      <w:r w:rsidR="004D54B3">
        <w:t xml:space="preserve"> vormen</w:t>
      </w:r>
      <w:r>
        <w:t xml:space="preserve">. Volgens de Commissie moet deze strategie de Europese industrie helpen het voortouw te nemen bij de transitie naar klimaatneutraliteit </w:t>
      </w:r>
      <w:r w:rsidR="00FD5175">
        <w:t>é</w:t>
      </w:r>
      <w:r>
        <w:t xml:space="preserve">n digitaal leiderschap. De strategie is erop gericht het concurrentievermogen en de strategische autonomie van Europa te stimuleren in een tijd van geopolitieke verschuivingen en toenemende wereldwijde concurrentie. </w:t>
      </w:r>
    </w:p>
    <w:p w:rsidR="00EB083F" w:rsidP="00892B00" w:rsidRDefault="00EB083F" w14:paraId="7A8D73BC" w14:textId="77777777"/>
    <w:p w:rsidR="00EB083F" w:rsidP="00892B00" w:rsidRDefault="00EB083F" w14:paraId="1F9DED22" w14:textId="77777777">
      <w:r>
        <w:t xml:space="preserve">Het </w:t>
      </w:r>
      <w:r w:rsidR="0062552C">
        <w:t xml:space="preserve">totale </w:t>
      </w:r>
      <w:r>
        <w:t>pakket over het industriebeleid bestaat uit een viertal initiatieven:</w:t>
      </w:r>
    </w:p>
    <w:p w:rsidRPr="0062552C" w:rsidR="00EB083F" w:rsidP="005E7B6A" w:rsidRDefault="00EB083F" w14:paraId="089EF251" w14:textId="77777777">
      <w:pPr>
        <w:pStyle w:val="Lijstalinea"/>
        <w:numPr>
          <w:ilvl w:val="0"/>
          <w:numId w:val="19"/>
        </w:numPr>
        <w:rPr>
          <w:b/>
        </w:rPr>
      </w:pPr>
      <w:r w:rsidRPr="0062552C">
        <w:rPr>
          <w:b/>
        </w:rPr>
        <w:t xml:space="preserve">Een nieuwe industriestrategie voor Europa </w:t>
      </w:r>
      <w:r w:rsidRPr="0062552C" w:rsidR="0062552C">
        <w:rPr>
          <w:b/>
        </w:rPr>
        <w:t>(</w:t>
      </w:r>
      <w:r w:rsidRPr="0062552C">
        <w:rPr>
          <w:b/>
        </w:rPr>
        <w:t>prioritair verklaard door uw commissie).</w:t>
      </w:r>
    </w:p>
    <w:p w:rsidR="00EB083F" w:rsidP="005E7B6A" w:rsidRDefault="00EB083F" w14:paraId="54C2D368" w14:textId="77777777">
      <w:pPr>
        <w:pStyle w:val="Lijstalinea"/>
        <w:numPr>
          <w:ilvl w:val="0"/>
          <w:numId w:val="19"/>
        </w:numPr>
      </w:pPr>
      <w:r>
        <w:t>Een MKB-strategie voor een duurzaam en digitaal Europa.</w:t>
      </w:r>
    </w:p>
    <w:p w:rsidR="00EB083F" w:rsidP="005E7B6A" w:rsidRDefault="00EB083F" w14:paraId="51352FA5" w14:textId="77777777">
      <w:pPr>
        <w:pStyle w:val="Lijstalinea"/>
        <w:numPr>
          <w:ilvl w:val="0"/>
          <w:numId w:val="19"/>
        </w:numPr>
      </w:pPr>
      <w:r>
        <w:t xml:space="preserve">Een verslag over de belemmeringen van de interne markt. </w:t>
      </w:r>
    </w:p>
    <w:p w:rsidRPr="00AA6685" w:rsidR="00EB083F" w:rsidP="005E7B6A" w:rsidRDefault="00EB083F" w14:paraId="0071B83E" w14:textId="77777777">
      <w:pPr>
        <w:pStyle w:val="Lijstalinea"/>
        <w:numPr>
          <w:ilvl w:val="0"/>
          <w:numId w:val="19"/>
        </w:numPr>
      </w:pPr>
      <w:r>
        <w:t>Een actieplan voor de handhaving van de interne markt.</w:t>
      </w:r>
    </w:p>
    <w:p w:rsidRPr="00D43756" w:rsidR="006A09F9" w:rsidP="00D43756" w:rsidRDefault="006A09F9" w14:paraId="25B5DA32" w14:textId="77777777">
      <w:pPr>
        <w:ind w:left="1416" w:firstLine="708"/>
        <w:rPr>
          <w:szCs w:val="18"/>
        </w:rPr>
      </w:pPr>
      <w:r w:rsidRPr="00D43756">
        <w:rPr>
          <w:szCs w:val="18"/>
        </w:rPr>
        <w:t xml:space="preserve"> </w:t>
      </w:r>
    </w:p>
    <w:p w:rsidR="006A09F9" w:rsidP="006A09F9" w:rsidRDefault="006A09F9" w14:paraId="4C80886E" w14:textId="77777777">
      <w:pPr>
        <w:rPr>
          <w:szCs w:val="18"/>
        </w:rPr>
      </w:pPr>
      <w:r>
        <w:rPr>
          <w:szCs w:val="18"/>
        </w:rPr>
        <w:t xml:space="preserve">Hieronder </w:t>
      </w:r>
      <w:r w:rsidR="001F11AB">
        <w:rPr>
          <w:szCs w:val="18"/>
        </w:rPr>
        <w:t xml:space="preserve">volgt </w:t>
      </w:r>
      <w:r>
        <w:rPr>
          <w:szCs w:val="18"/>
        </w:rPr>
        <w:t xml:space="preserve">een korte omschrijving van de belangrijkste onderdelen van </w:t>
      </w:r>
      <w:r w:rsidR="00D43756">
        <w:rPr>
          <w:szCs w:val="18"/>
        </w:rPr>
        <w:t>het voorstel voor een nieuwe Europese industriestrategie</w:t>
      </w:r>
      <w:r w:rsidR="001F11AB">
        <w:rPr>
          <w:szCs w:val="18"/>
        </w:rPr>
        <w:t>.</w:t>
      </w:r>
      <w:r w:rsidR="005E1F3E">
        <w:rPr>
          <w:szCs w:val="18"/>
        </w:rPr>
        <w:t xml:space="preserve"> </w:t>
      </w:r>
    </w:p>
    <w:p w:rsidR="006A09F9" w:rsidP="006A09F9" w:rsidRDefault="006A09F9" w14:paraId="79FEC840" w14:textId="77777777">
      <w:pPr>
        <w:rPr>
          <w:szCs w:val="18"/>
        </w:rPr>
      </w:pPr>
    </w:p>
    <w:p w:rsidR="0062552C" w:rsidP="0062552C" w:rsidRDefault="0062552C" w14:paraId="3E553124" w14:textId="77777777">
      <w:pPr>
        <w:rPr>
          <w:szCs w:val="18"/>
        </w:rPr>
      </w:pPr>
      <w:r>
        <w:rPr>
          <w:szCs w:val="18"/>
        </w:rPr>
        <w:t xml:space="preserve">In het voorstel voor een nieuwe industriestrategie kondigt de Commissie aan dat deze industriestrategie zal bijdragen aan het verwezenlijken van </w:t>
      </w:r>
      <w:r w:rsidRPr="005E7B6A">
        <w:rPr>
          <w:b/>
          <w:szCs w:val="18"/>
        </w:rPr>
        <w:t>drie kernprioriteiten</w:t>
      </w:r>
      <w:r>
        <w:rPr>
          <w:szCs w:val="18"/>
        </w:rPr>
        <w:t xml:space="preserve">: </w:t>
      </w:r>
    </w:p>
    <w:p w:rsidRPr="00985746" w:rsidR="00985746" w:rsidP="00985746" w:rsidRDefault="0062552C" w14:paraId="654B0F83" w14:textId="77777777">
      <w:pPr>
        <w:pStyle w:val="Lijstalinea"/>
        <w:numPr>
          <w:ilvl w:val="0"/>
          <w:numId w:val="17"/>
        </w:numPr>
        <w:rPr>
          <w:szCs w:val="18"/>
        </w:rPr>
      </w:pPr>
      <w:r>
        <w:rPr>
          <w:szCs w:val="18"/>
        </w:rPr>
        <w:t xml:space="preserve">Het behoud van het mondiale concurrentievermogen van de Europese industrie en van een gelijk speelveld, zowel in Europa als wereldwijd. </w:t>
      </w:r>
    </w:p>
    <w:p w:rsidR="0062552C" w:rsidP="005E7B6A" w:rsidRDefault="0062552C" w14:paraId="0B9F01D7" w14:textId="77777777">
      <w:pPr>
        <w:pStyle w:val="Lijstalinea"/>
        <w:numPr>
          <w:ilvl w:val="0"/>
          <w:numId w:val="17"/>
        </w:numPr>
        <w:rPr>
          <w:szCs w:val="18"/>
        </w:rPr>
      </w:pPr>
      <w:r>
        <w:rPr>
          <w:szCs w:val="18"/>
        </w:rPr>
        <w:t xml:space="preserve">Een klimaatneutraal Europa tegen 2050. </w:t>
      </w:r>
    </w:p>
    <w:p w:rsidR="0062552C" w:rsidP="005E7B6A" w:rsidRDefault="0062552C" w14:paraId="6E164223" w14:textId="77777777">
      <w:pPr>
        <w:pStyle w:val="Lijstalinea"/>
        <w:numPr>
          <w:ilvl w:val="0"/>
          <w:numId w:val="17"/>
        </w:numPr>
        <w:rPr>
          <w:szCs w:val="18"/>
        </w:rPr>
      </w:pPr>
      <w:r>
        <w:rPr>
          <w:szCs w:val="18"/>
        </w:rPr>
        <w:t xml:space="preserve">Het vormgeven van de digitale toekomst van Europa. </w:t>
      </w:r>
    </w:p>
    <w:p w:rsidR="0062552C" w:rsidP="0062552C" w:rsidRDefault="0062552C" w14:paraId="66F418EC" w14:textId="77777777">
      <w:pPr>
        <w:rPr>
          <w:szCs w:val="18"/>
        </w:rPr>
      </w:pPr>
    </w:p>
    <w:p w:rsidR="0062552C" w:rsidP="0062552C" w:rsidRDefault="0062552C" w14:paraId="3D6CF844" w14:textId="77777777">
      <w:pPr>
        <w:rPr>
          <w:szCs w:val="18"/>
        </w:rPr>
      </w:pPr>
      <w:r>
        <w:rPr>
          <w:szCs w:val="18"/>
        </w:rPr>
        <w:t>In de industriestrategie worden de belangrijkste aanjagers van de industriële transformatie van Europa uiteengezet, en een uitgebreide reeks aan maatregelen aangekondigd. Het betreft concrete voorstellen op het gebied van:</w:t>
      </w:r>
    </w:p>
    <w:p w:rsidR="0062552C" w:rsidP="005E7B6A" w:rsidRDefault="00595816" w14:paraId="187D1D13" w14:textId="77777777">
      <w:pPr>
        <w:pStyle w:val="Lijstalinea"/>
        <w:numPr>
          <w:ilvl w:val="0"/>
          <w:numId w:val="18"/>
        </w:numPr>
        <w:rPr>
          <w:szCs w:val="18"/>
        </w:rPr>
      </w:pPr>
      <w:r>
        <w:rPr>
          <w:szCs w:val="18"/>
        </w:rPr>
        <w:t>Meer z</w:t>
      </w:r>
      <w:r w:rsidR="0062552C">
        <w:rPr>
          <w:szCs w:val="18"/>
        </w:rPr>
        <w:t xml:space="preserve">ekerheid creëren voor de industrie - een </w:t>
      </w:r>
      <w:r>
        <w:rPr>
          <w:szCs w:val="18"/>
        </w:rPr>
        <w:t xml:space="preserve">verdergaande en meer </w:t>
      </w:r>
      <w:r w:rsidR="0062552C">
        <w:rPr>
          <w:szCs w:val="18"/>
        </w:rPr>
        <w:t>digitale interne markt.</w:t>
      </w:r>
    </w:p>
    <w:p w:rsidR="0062552C" w:rsidP="005E7B6A" w:rsidRDefault="00595816" w14:paraId="12D1299D" w14:textId="77777777">
      <w:pPr>
        <w:pStyle w:val="Lijstalinea"/>
        <w:numPr>
          <w:ilvl w:val="0"/>
          <w:numId w:val="18"/>
        </w:numPr>
        <w:rPr>
          <w:szCs w:val="18"/>
        </w:rPr>
      </w:pPr>
      <w:r>
        <w:rPr>
          <w:szCs w:val="18"/>
        </w:rPr>
        <w:t>Een wereldwijd</w:t>
      </w:r>
      <w:r w:rsidR="0062552C">
        <w:rPr>
          <w:szCs w:val="18"/>
        </w:rPr>
        <w:t xml:space="preserve"> gelijk speelveld </w:t>
      </w:r>
      <w:r>
        <w:rPr>
          <w:szCs w:val="18"/>
        </w:rPr>
        <w:t>in stand houden</w:t>
      </w:r>
      <w:r w:rsidR="0062552C">
        <w:rPr>
          <w:szCs w:val="18"/>
        </w:rPr>
        <w:t xml:space="preserve">. </w:t>
      </w:r>
    </w:p>
    <w:p w:rsidR="0062552C" w:rsidP="005E7B6A" w:rsidRDefault="00595816" w14:paraId="7D3618FD" w14:textId="77777777">
      <w:pPr>
        <w:pStyle w:val="Lijstalinea"/>
        <w:numPr>
          <w:ilvl w:val="0"/>
          <w:numId w:val="18"/>
        </w:numPr>
        <w:rPr>
          <w:szCs w:val="18"/>
        </w:rPr>
      </w:pPr>
      <w:r>
        <w:rPr>
          <w:szCs w:val="18"/>
        </w:rPr>
        <w:t>De industrie o</w:t>
      </w:r>
      <w:r w:rsidR="0062552C">
        <w:rPr>
          <w:szCs w:val="18"/>
        </w:rPr>
        <w:t>ndersteunen</w:t>
      </w:r>
      <w:r>
        <w:rPr>
          <w:szCs w:val="18"/>
        </w:rPr>
        <w:t xml:space="preserve"> bij de </w:t>
      </w:r>
      <w:r w:rsidR="0062552C">
        <w:rPr>
          <w:szCs w:val="18"/>
        </w:rPr>
        <w:t xml:space="preserve">transitie naar klimaatneutraliteit. </w:t>
      </w:r>
    </w:p>
    <w:p w:rsidR="0062552C" w:rsidP="005E7B6A" w:rsidRDefault="00595816" w14:paraId="1F69A184" w14:textId="77777777">
      <w:pPr>
        <w:pStyle w:val="Lijstalinea"/>
        <w:numPr>
          <w:ilvl w:val="0"/>
          <w:numId w:val="18"/>
        </w:numPr>
        <w:rPr>
          <w:szCs w:val="18"/>
        </w:rPr>
      </w:pPr>
      <w:r>
        <w:rPr>
          <w:szCs w:val="18"/>
        </w:rPr>
        <w:t>E</w:t>
      </w:r>
      <w:r w:rsidR="0062552C">
        <w:rPr>
          <w:szCs w:val="18"/>
        </w:rPr>
        <w:t>en meer circulaire economie</w:t>
      </w:r>
      <w:r>
        <w:rPr>
          <w:szCs w:val="18"/>
        </w:rPr>
        <w:t xml:space="preserve"> tot stand brengen</w:t>
      </w:r>
      <w:r w:rsidR="0062552C">
        <w:rPr>
          <w:szCs w:val="18"/>
        </w:rPr>
        <w:t xml:space="preserve">. </w:t>
      </w:r>
    </w:p>
    <w:p w:rsidR="0062552C" w:rsidP="005E7B6A" w:rsidRDefault="0062552C" w14:paraId="32660551" w14:textId="77777777">
      <w:pPr>
        <w:pStyle w:val="Lijstalinea"/>
        <w:numPr>
          <w:ilvl w:val="0"/>
          <w:numId w:val="18"/>
        </w:numPr>
        <w:rPr>
          <w:szCs w:val="18"/>
        </w:rPr>
      </w:pPr>
      <w:r>
        <w:rPr>
          <w:szCs w:val="18"/>
        </w:rPr>
        <w:t xml:space="preserve">Innovatie in de industrie stimuleren. </w:t>
      </w:r>
    </w:p>
    <w:p w:rsidR="0062552C" w:rsidP="005E7B6A" w:rsidRDefault="00D5797E" w14:paraId="0EE6CF64" w14:textId="77777777">
      <w:pPr>
        <w:pStyle w:val="Lijstalinea"/>
        <w:numPr>
          <w:ilvl w:val="0"/>
          <w:numId w:val="18"/>
        </w:numPr>
        <w:rPr>
          <w:szCs w:val="18"/>
        </w:rPr>
      </w:pPr>
      <w:r>
        <w:rPr>
          <w:szCs w:val="18"/>
        </w:rPr>
        <w:t>B</w:t>
      </w:r>
      <w:r w:rsidR="0062552C">
        <w:rPr>
          <w:szCs w:val="18"/>
        </w:rPr>
        <w:t>ijscholing</w:t>
      </w:r>
      <w:r>
        <w:rPr>
          <w:szCs w:val="18"/>
        </w:rPr>
        <w:t xml:space="preserve"> en omscholing</w:t>
      </w:r>
      <w:r w:rsidR="0062552C">
        <w:rPr>
          <w:szCs w:val="18"/>
        </w:rPr>
        <w:t xml:space="preserve">. </w:t>
      </w:r>
    </w:p>
    <w:p w:rsidRPr="0062552C" w:rsidR="0062552C" w:rsidP="005E7B6A" w:rsidRDefault="0062552C" w14:paraId="47AEF66F" w14:textId="77777777">
      <w:pPr>
        <w:pStyle w:val="Lijstalinea"/>
        <w:numPr>
          <w:ilvl w:val="0"/>
          <w:numId w:val="18"/>
        </w:numPr>
        <w:rPr>
          <w:szCs w:val="18"/>
        </w:rPr>
      </w:pPr>
      <w:r>
        <w:rPr>
          <w:szCs w:val="18"/>
        </w:rPr>
        <w:t xml:space="preserve">Investeren </w:t>
      </w:r>
      <w:r w:rsidR="00D5797E">
        <w:rPr>
          <w:szCs w:val="18"/>
        </w:rPr>
        <w:t>in en financieren van de transitie</w:t>
      </w:r>
      <w:r>
        <w:rPr>
          <w:szCs w:val="18"/>
        </w:rPr>
        <w:t xml:space="preserve">. </w:t>
      </w:r>
    </w:p>
    <w:p w:rsidR="0062552C" w:rsidP="006A09F9" w:rsidRDefault="0062552C" w14:paraId="1E30E8A0" w14:textId="77777777">
      <w:pPr>
        <w:rPr>
          <w:szCs w:val="18"/>
        </w:rPr>
      </w:pPr>
    </w:p>
    <w:p w:rsidR="005E7B6A" w:rsidP="005E7B6A" w:rsidRDefault="005E7B6A" w14:paraId="555915F8" w14:textId="77777777">
      <w:pPr>
        <w:rPr>
          <w:szCs w:val="18"/>
        </w:rPr>
      </w:pPr>
      <w:r w:rsidRPr="005E7B6A">
        <w:rPr>
          <w:szCs w:val="18"/>
        </w:rPr>
        <w:t xml:space="preserve">In de bijlage </w:t>
      </w:r>
      <w:r>
        <w:rPr>
          <w:szCs w:val="18"/>
        </w:rPr>
        <w:t xml:space="preserve">is het overzicht te vinden van alle </w:t>
      </w:r>
      <w:r w:rsidR="00313B4F">
        <w:rPr>
          <w:szCs w:val="18"/>
        </w:rPr>
        <w:t>aangekondigde voorstellen in</w:t>
      </w:r>
      <w:r w:rsidR="00D5797E">
        <w:rPr>
          <w:szCs w:val="18"/>
        </w:rPr>
        <w:t xml:space="preserve"> het kader van</w:t>
      </w:r>
      <w:r w:rsidR="00313B4F">
        <w:rPr>
          <w:szCs w:val="18"/>
        </w:rPr>
        <w:t xml:space="preserve"> de industriestrategie. Deze voorstellen zijn</w:t>
      </w:r>
      <w:r w:rsidR="00E746AE">
        <w:rPr>
          <w:szCs w:val="18"/>
        </w:rPr>
        <w:t xml:space="preserve"> voor een groot deel</w:t>
      </w:r>
      <w:r w:rsidR="00313B4F">
        <w:rPr>
          <w:szCs w:val="18"/>
        </w:rPr>
        <w:t xml:space="preserve"> ook reeds bekendgemaakt in het werkprogramma van de Commissie. </w:t>
      </w:r>
    </w:p>
    <w:p w:rsidR="00D5797E" w:rsidP="005E7B6A" w:rsidRDefault="00D5797E" w14:paraId="55ACAEBF" w14:textId="77777777">
      <w:pPr>
        <w:rPr>
          <w:szCs w:val="18"/>
        </w:rPr>
      </w:pPr>
    </w:p>
    <w:p w:rsidRPr="005E7B6A" w:rsidR="00D5797E" w:rsidP="005E7B6A" w:rsidRDefault="00D5797E" w14:paraId="5CB8C58E" w14:textId="77777777">
      <w:pPr>
        <w:rPr>
          <w:szCs w:val="18"/>
        </w:rPr>
      </w:pPr>
      <w:r>
        <w:rPr>
          <w:szCs w:val="18"/>
        </w:rPr>
        <w:lastRenderedPageBreak/>
        <w:t xml:space="preserve">Daarbij zet de Commissie in op de </w:t>
      </w:r>
      <w:r w:rsidRPr="00D5797E">
        <w:rPr>
          <w:b/>
          <w:szCs w:val="18"/>
        </w:rPr>
        <w:t>versterking van de industriële en strategische autonomie van Europa</w:t>
      </w:r>
      <w:r>
        <w:rPr>
          <w:szCs w:val="18"/>
        </w:rPr>
        <w:t>, die draait om het minder afhankelijk zijn van anderen voor zaken als kritieke grondstoffen en technologieën, voeding, infrastructuur en andere strategische zaken. Hierdoor wordt de Europese industrie ook de kans geboden om eigen markten, producten en diensten te ontwikkelen en daarmee het concurrentievermogen te stimuleren.</w:t>
      </w:r>
      <w:r w:rsidR="005E1F3E">
        <w:rPr>
          <w:szCs w:val="18"/>
        </w:rPr>
        <w:t xml:space="preserve"> </w:t>
      </w:r>
    </w:p>
    <w:p w:rsidRPr="003657AF" w:rsidR="00A65F60" w:rsidP="006A09F9" w:rsidRDefault="00A65F60" w14:paraId="377FAF34" w14:textId="77777777">
      <w:pPr>
        <w:rPr>
          <w:szCs w:val="18"/>
        </w:rPr>
      </w:pPr>
    </w:p>
    <w:p w:rsidRPr="00CF5F6C" w:rsidR="006A09F9" w:rsidP="003657AF" w:rsidRDefault="00CF5F6C" w14:paraId="387136D5" w14:textId="77777777">
      <w:pPr>
        <w:pStyle w:val="Lijstalinea"/>
        <w:numPr>
          <w:ilvl w:val="0"/>
          <w:numId w:val="16"/>
        </w:numPr>
        <w:rPr>
          <w:b/>
          <w:szCs w:val="17"/>
        </w:rPr>
      </w:pPr>
      <w:r w:rsidRPr="00CF5F6C">
        <w:rPr>
          <w:b/>
          <w:szCs w:val="17"/>
        </w:rPr>
        <w:t xml:space="preserve">Kabinetsreactie </w:t>
      </w:r>
    </w:p>
    <w:p w:rsidR="003638D5" w:rsidP="006A09F9" w:rsidRDefault="006A09F9" w14:paraId="6A515428" w14:textId="77777777">
      <w:pPr>
        <w:rPr>
          <w:szCs w:val="18"/>
        </w:rPr>
      </w:pPr>
      <w:r>
        <w:rPr>
          <w:szCs w:val="18"/>
        </w:rPr>
        <w:t xml:space="preserve">Het </w:t>
      </w:r>
      <w:hyperlink w:history="1" r:id="rId19">
        <w:r w:rsidRPr="00662D44">
          <w:rPr>
            <w:rStyle w:val="Hyperlink"/>
            <w:szCs w:val="18"/>
          </w:rPr>
          <w:t>BNC-fiche</w:t>
        </w:r>
      </w:hyperlink>
      <w:r>
        <w:rPr>
          <w:szCs w:val="18"/>
        </w:rPr>
        <w:t xml:space="preserve"> met de eerste kabinetsappreciatie van het voorstel voor de Europese</w:t>
      </w:r>
      <w:r w:rsidR="00D17240">
        <w:rPr>
          <w:szCs w:val="18"/>
        </w:rPr>
        <w:t xml:space="preserve"> industriestrategie </w:t>
      </w:r>
      <w:r w:rsidR="00662D44">
        <w:rPr>
          <w:szCs w:val="18"/>
        </w:rPr>
        <w:t xml:space="preserve">heeft u ontvangen op 17 april </w:t>
      </w:r>
      <w:r w:rsidR="008719D8">
        <w:rPr>
          <w:szCs w:val="18"/>
        </w:rPr>
        <w:t>2020</w:t>
      </w:r>
      <w:r w:rsidR="00662D44">
        <w:rPr>
          <w:szCs w:val="18"/>
        </w:rPr>
        <w:t>.</w:t>
      </w:r>
      <w:r w:rsidR="000D3E69">
        <w:rPr>
          <w:szCs w:val="18"/>
        </w:rPr>
        <w:t xml:space="preserve"> Het kabinet wijst erop dat deze </w:t>
      </w:r>
      <w:r w:rsidR="003638D5">
        <w:rPr>
          <w:szCs w:val="18"/>
        </w:rPr>
        <w:t>industrie</w:t>
      </w:r>
      <w:r w:rsidR="000D3E69">
        <w:rPr>
          <w:szCs w:val="18"/>
        </w:rPr>
        <w:t>strategie is gepresenteerd voorafgaand aan de Coronacrisis. Het is de verwachting dat deze crisis ook een impact heeft op de industrie. Versterking van de concurrentiekracht van de industrie kan ook bijdragen aan economisch herstel.</w:t>
      </w:r>
    </w:p>
    <w:p w:rsidR="001B5730" w:rsidP="006A09F9" w:rsidRDefault="001B5730" w14:paraId="4D166702" w14:textId="04688C33">
      <w:pPr>
        <w:rPr>
          <w:szCs w:val="18"/>
        </w:rPr>
      </w:pPr>
      <w:r>
        <w:rPr>
          <w:szCs w:val="18"/>
        </w:rPr>
        <w:t xml:space="preserve">Op hoofdlijnen komt de industriestrategie overeen met de kabinetsinzet. Het kabinet heeft de afgelopen jaren het belang van een eenduidige </w:t>
      </w:r>
      <w:r w:rsidRPr="003A4FA9">
        <w:rPr>
          <w:szCs w:val="18"/>
        </w:rPr>
        <w:t xml:space="preserve">strategie </w:t>
      </w:r>
      <w:r>
        <w:rPr>
          <w:szCs w:val="18"/>
        </w:rPr>
        <w:t>voor het versterken van</w:t>
      </w:r>
      <w:r w:rsidRPr="003A4FA9">
        <w:rPr>
          <w:szCs w:val="18"/>
        </w:rPr>
        <w:t xml:space="preserve"> de concurrentiekracht van de EU</w:t>
      </w:r>
      <w:r>
        <w:rPr>
          <w:szCs w:val="18"/>
        </w:rPr>
        <w:t xml:space="preserve"> voor de lange termijn</w:t>
      </w:r>
      <w:r w:rsidRPr="003A4FA9">
        <w:rPr>
          <w:szCs w:val="18"/>
        </w:rPr>
        <w:t xml:space="preserve"> </w:t>
      </w:r>
      <w:r>
        <w:rPr>
          <w:szCs w:val="18"/>
        </w:rPr>
        <w:t>benadrukt</w:t>
      </w:r>
      <w:r w:rsidRPr="003A4FA9">
        <w:rPr>
          <w:szCs w:val="18"/>
        </w:rPr>
        <w:t>.</w:t>
      </w:r>
      <w:r>
        <w:rPr>
          <w:szCs w:val="18"/>
        </w:rPr>
        <w:t xml:space="preserve"> </w:t>
      </w:r>
      <w:r w:rsidR="00720B3D">
        <w:rPr>
          <w:szCs w:val="18"/>
        </w:rPr>
        <w:t>D</w:t>
      </w:r>
      <w:r w:rsidR="007535AE">
        <w:rPr>
          <w:szCs w:val="18"/>
        </w:rPr>
        <w:t>e gekozen balans tussen een open economie en het beschermen van economische en maatschappelijke belangen</w:t>
      </w:r>
      <w:r w:rsidR="00720B3D">
        <w:rPr>
          <w:szCs w:val="18"/>
        </w:rPr>
        <w:t xml:space="preserve"> komt</w:t>
      </w:r>
      <w:r w:rsidR="007535AE">
        <w:rPr>
          <w:szCs w:val="18"/>
        </w:rPr>
        <w:t xml:space="preserve"> </w:t>
      </w:r>
      <w:r w:rsidR="00720B3D">
        <w:rPr>
          <w:szCs w:val="18"/>
        </w:rPr>
        <w:t>overeen</w:t>
      </w:r>
      <w:r w:rsidR="007535AE">
        <w:rPr>
          <w:szCs w:val="18"/>
        </w:rPr>
        <w:t xml:space="preserve"> met </w:t>
      </w:r>
      <w:r w:rsidR="00720B3D">
        <w:rPr>
          <w:szCs w:val="18"/>
        </w:rPr>
        <w:t>het standpunt van het kabinet</w:t>
      </w:r>
      <w:r w:rsidR="007535AE">
        <w:rPr>
          <w:szCs w:val="18"/>
        </w:rPr>
        <w:t xml:space="preserve">. </w:t>
      </w:r>
      <w:r w:rsidRPr="003A3C31" w:rsidR="003638D5">
        <w:rPr>
          <w:szCs w:val="18"/>
        </w:rPr>
        <w:t>Het</w:t>
      </w:r>
      <w:r w:rsidR="003638D5">
        <w:rPr>
          <w:szCs w:val="18"/>
        </w:rPr>
        <w:t xml:space="preserve"> kabinet steunt de integrale benadering van de industriestrategie en de inzet op het maken van een transitie naar een digitale, klimaatneutrale en circulaire economie. Het kabinet is positief dat er verbanden worden gelegd met de transities in de Green Deal en de Digitale Toekomst van Europa, en met strategieën voor de interne markt, het mkb, data, het actieplan circulaire economie</w:t>
      </w:r>
      <w:r w:rsidRPr="000C308C" w:rsidR="003638D5">
        <w:t xml:space="preserve"> </w:t>
      </w:r>
      <w:r w:rsidR="003638D5">
        <w:rPr>
          <w:szCs w:val="18"/>
        </w:rPr>
        <w:t xml:space="preserve">en </w:t>
      </w:r>
      <w:r w:rsidRPr="000C308C" w:rsidR="003638D5">
        <w:rPr>
          <w:szCs w:val="18"/>
        </w:rPr>
        <w:t>de Europese pijler voor sociale rechten</w:t>
      </w:r>
      <w:r>
        <w:rPr>
          <w:szCs w:val="18"/>
        </w:rPr>
        <w:t>. Het</w:t>
      </w:r>
      <w:r w:rsidRPr="003F7749">
        <w:rPr>
          <w:szCs w:val="18"/>
        </w:rPr>
        <w:t xml:space="preserve"> </w:t>
      </w:r>
      <w:r>
        <w:rPr>
          <w:szCs w:val="18"/>
        </w:rPr>
        <w:t xml:space="preserve">is </w:t>
      </w:r>
      <w:r w:rsidRPr="003F7749">
        <w:rPr>
          <w:szCs w:val="18"/>
        </w:rPr>
        <w:t>positief dat de C</w:t>
      </w:r>
      <w:r>
        <w:rPr>
          <w:szCs w:val="18"/>
        </w:rPr>
        <w:t>ommissie</w:t>
      </w:r>
      <w:r w:rsidRPr="003F7749">
        <w:rPr>
          <w:szCs w:val="18"/>
        </w:rPr>
        <w:t xml:space="preserve"> het versterken van de (digitale) </w:t>
      </w:r>
      <w:r>
        <w:rPr>
          <w:szCs w:val="18"/>
        </w:rPr>
        <w:t>interne markt</w:t>
      </w:r>
      <w:r w:rsidRPr="003F7749">
        <w:rPr>
          <w:szCs w:val="18"/>
        </w:rPr>
        <w:t>, het intellectueel eigendom actieplan, het belang van data</w:t>
      </w:r>
      <w:r>
        <w:rPr>
          <w:szCs w:val="18"/>
        </w:rPr>
        <w:t>, verduurzaming van de industrie</w:t>
      </w:r>
      <w:r w:rsidRPr="003F7749">
        <w:rPr>
          <w:szCs w:val="18"/>
        </w:rPr>
        <w:t xml:space="preserve"> en waterstof hoog op de prioriteitenlijst heeft staan.</w:t>
      </w:r>
      <w:r>
        <w:rPr>
          <w:szCs w:val="18"/>
        </w:rPr>
        <w:t xml:space="preserve"> </w:t>
      </w:r>
    </w:p>
    <w:p w:rsidR="003638D5" w:rsidP="006A09F9" w:rsidRDefault="000D3E69" w14:paraId="6F7AA7D1" w14:textId="77777777">
      <w:pPr>
        <w:rPr>
          <w:szCs w:val="18"/>
        </w:rPr>
      </w:pPr>
      <w:r>
        <w:rPr>
          <w:szCs w:val="18"/>
        </w:rPr>
        <w:t xml:space="preserve">In </w:t>
      </w:r>
      <w:r w:rsidR="007535AE">
        <w:rPr>
          <w:szCs w:val="18"/>
        </w:rPr>
        <w:t>bovengenoemd</w:t>
      </w:r>
      <w:r>
        <w:rPr>
          <w:szCs w:val="18"/>
        </w:rPr>
        <w:t xml:space="preserve"> fiche vindt u de appreciatie van de verschillende </w:t>
      </w:r>
      <w:r w:rsidR="00720B3D">
        <w:rPr>
          <w:szCs w:val="18"/>
        </w:rPr>
        <w:t xml:space="preserve">concrete </w:t>
      </w:r>
      <w:r w:rsidR="003638D5">
        <w:rPr>
          <w:szCs w:val="18"/>
        </w:rPr>
        <w:t>voorstellen</w:t>
      </w:r>
      <w:r>
        <w:rPr>
          <w:szCs w:val="18"/>
        </w:rPr>
        <w:t xml:space="preserve"> </w:t>
      </w:r>
      <w:r w:rsidR="001B5730">
        <w:rPr>
          <w:szCs w:val="18"/>
        </w:rPr>
        <w:t>uit de strategie</w:t>
      </w:r>
      <w:r w:rsidR="003638D5">
        <w:rPr>
          <w:szCs w:val="18"/>
        </w:rPr>
        <w:t>.</w:t>
      </w:r>
    </w:p>
    <w:p w:rsidRPr="00892B00" w:rsidR="00A65F60" w:rsidP="000F50E6" w:rsidRDefault="00A65F60" w14:paraId="4F84F2F0" w14:textId="77777777">
      <w:pPr>
        <w:rPr>
          <w:szCs w:val="18"/>
        </w:rPr>
      </w:pPr>
    </w:p>
    <w:p w:rsidRPr="00892B00" w:rsidR="00892B00" w:rsidP="00CF5F6C" w:rsidRDefault="00892B00" w14:paraId="3A68BE53" w14:textId="77777777">
      <w:pPr>
        <w:pStyle w:val="Lijstalinea"/>
        <w:numPr>
          <w:ilvl w:val="0"/>
          <w:numId w:val="16"/>
        </w:numPr>
        <w:rPr>
          <w:b/>
          <w:szCs w:val="18"/>
        </w:rPr>
      </w:pPr>
      <w:r w:rsidRPr="00892B00">
        <w:rPr>
          <w:b/>
          <w:szCs w:val="18"/>
        </w:rPr>
        <w:t>Behandeling in de Raad</w:t>
      </w:r>
      <w:r w:rsidR="00292F68">
        <w:rPr>
          <w:b/>
          <w:szCs w:val="18"/>
        </w:rPr>
        <w:t xml:space="preserve"> en krachtenveld</w:t>
      </w:r>
    </w:p>
    <w:p w:rsidR="00DE1C80" w:rsidP="00892B00" w:rsidRDefault="00DE1C80" w14:paraId="5F5A4786" w14:textId="63B6671D">
      <w:pPr>
        <w:rPr>
          <w:szCs w:val="18"/>
        </w:rPr>
      </w:pPr>
      <w:r>
        <w:rPr>
          <w:szCs w:val="18"/>
        </w:rPr>
        <w:t xml:space="preserve">In maart 2019 </w:t>
      </w:r>
      <w:hyperlink w:history="1" r:id="rId20">
        <w:r w:rsidRPr="00DE1C80">
          <w:rPr>
            <w:rStyle w:val="Hyperlink"/>
            <w:szCs w:val="18"/>
          </w:rPr>
          <w:t>riep de Europese Raad op</w:t>
        </w:r>
      </w:hyperlink>
      <w:r>
        <w:rPr>
          <w:szCs w:val="18"/>
        </w:rPr>
        <w:t xml:space="preserve"> tot een alomvattende en langetermijnstrategie voor het industriebeleid van de Europese Unie, samen met een geïntegreerde aanpak voor een diepere en sterkere eengemaakte markt. De behoefte aan een nieuwe industriële aanpak voor Europa wordt weerspiegeld in de </w:t>
      </w:r>
      <w:hyperlink w:history="1" r:id="rId21">
        <w:r w:rsidRPr="00DE1C80">
          <w:rPr>
            <w:rStyle w:val="Hyperlink"/>
            <w:szCs w:val="18"/>
          </w:rPr>
          <w:t>politieke beleidslijnen</w:t>
        </w:r>
      </w:hyperlink>
      <w:r>
        <w:rPr>
          <w:szCs w:val="18"/>
        </w:rPr>
        <w:t xml:space="preserve"> van </w:t>
      </w:r>
      <w:r w:rsidR="00F22796">
        <w:rPr>
          <w:szCs w:val="18"/>
        </w:rPr>
        <w:t xml:space="preserve">de </w:t>
      </w:r>
      <w:r>
        <w:rPr>
          <w:szCs w:val="18"/>
        </w:rPr>
        <w:t xml:space="preserve">voorzitter van de Commissie Von der Leyen, de prioriteiten van het Europees Parlement en de </w:t>
      </w:r>
      <w:hyperlink w:history="1" r:id="rId22">
        <w:r w:rsidRPr="00F22796">
          <w:rPr>
            <w:rStyle w:val="Hyperlink"/>
            <w:szCs w:val="18"/>
          </w:rPr>
          <w:t>strategische agenda</w:t>
        </w:r>
      </w:hyperlink>
      <w:r>
        <w:rPr>
          <w:szCs w:val="18"/>
        </w:rPr>
        <w:t xml:space="preserve"> 2019-2024 van de Europese Raad</w:t>
      </w:r>
      <w:r w:rsidR="00F22796">
        <w:rPr>
          <w:szCs w:val="18"/>
        </w:rPr>
        <w:t>.</w:t>
      </w:r>
      <w:r>
        <w:rPr>
          <w:szCs w:val="18"/>
        </w:rPr>
        <w:t xml:space="preserve"> </w:t>
      </w:r>
    </w:p>
    <w:p w:rsidR="003C709D" w:rsidP="00892B00" w:rsidRDefault="003C709D" w14:paraId="679EB5A6" w14:textId="77777777">
      <w:pPr>
        <w:rPr>
          <w:szCs w:val="18"/>
        </w:rPr>
      </w:pPr>
    </w:p>
    <w:p w:rsidR="003F5003" w:rsidP="00292F68" w:rsidRDefault="003F5003" w14:paraId="7E465D9A" w14:textId="6648A944">
      <w:r>
        <w:rPr>
          <w:szCs w:val="18"/>
        </w:rPr>
        <w:t xml:space="preserve">In het licht van de huidige coronacrisis speelt de industrie </w:t>
      </w:r>
      <w:r w:rsidR="008543F2">
        <w:rPr>
          <w:szCs w:val="18"/>
        </w:rPr>
        <w:t xml:space="preserve">naar verwachting </w:t>
      </w:r>
      <w:r>
        <w:rPr>
          <w:szCs w:val="18"/>
        </w:rPr>
        <w:t>een belangrijke rol in het toekomstige</w:t>
      </w:r>
      <w:r w:rsidR="00301741">
        <w:rPr>
          <w:szCs w:val="18"/>
        </w:rPr>
        <w:t xml:space="preserve"> herstel van de Europese economie</w:t>
      </w:r>
      <w:r w:rsidR="003C709D">
        <w:rPr>
          <w:szCs w:val="18"/>
        </w:rPr>
        <w:t>, zoals wordt beschreven in</w:t>
      </w:r>
      <w:r w:rsidR="00301741">
        <w:rPr>
          <w:szCs w:val="18"/>
        </w:rPr>
        <w:t xml:space="preserve"> de </w:t>
      </w:r>
      <w:hyperlink w:history="1" r:id="rId23">
        <w:r w:rsidRPr="00301741" w:rsidR="00301741">
          <w:rPr>
            <w:rStyle w:val="Hyperlink"/>
            <w:szCs w:val="18"/>
          </w:rPr>
          <w:t>routekaart</w:t>
        </w:r>
      </w:hyperlink>
      <w:r w:rsidR="00301741">
        <w:rPr>
          <w:szCs w:val="18"/>
        </w:rPr>
        <w:t xml:space="preserve"> naar herstel van de Raad en de Commissie van 21 april jl.</w:t>
      </w:r>
      <w:r>
        <w:rPr>
          <w:szCs w:val="18"/>
        </w:rPr>
        <w:t xml:space="preserve"> </w:t>
      </w:r>
      <w:r w:rsidR="003C709D">
        <w:rPr>
          <w:szCs w:val="18"/>
        </w:rPr>
        <w:t xml:space="preserve">Deze routekaart </w:t>
      </w:r>
      <w:r w:rsidR="00301741">
        <w:rPr>
          <w:szCs w:val="18"/>
        </w:rPr>
        <w:t>benadrukt dat de strategische autonomie van de EU moet worden gewaarborgd met een dynamisch industriebeleid</w:t>
      </w:r>
      <w:r w:rsidR="003C709D">
        <w:rPr>
          <w:szCs w:val="18"/>
        </w:rPr>
        <w:t>, steun voor mkb-bedrijven en start-</w:t>
      </w:r>
      <w:r w:rsidR="003C709D">
        <w:rPr>
          <w:szCs w:val="18"/>
        </w:rPr>
        <w:lastRenderedPageBreak/>
        <w:t xml:space="preserve">ups, en een effectieve screening van buitenlandse investeringen. Daarbij wordt </w:t>
      </w:r>
      <w:r w:rsidR="00D54DC7">
        <w:rPr>
          <w:szCs w:val="18"/>
        </w:rPr>
        <w:t>gepleit voor het diversifiëren van de belangrijkste toeleveringsketens zodat de</w:t>
      </w:r>
      <w:r w:rsidR="003C709D">
        <w:rPr>
          <w:szCs w:val="18"/>
        </w:rPr>
        <w:t xml:space="preserve"> Europese economieën veerkrachtiger en minder afhankelijk </w:t>
      </w:r>
      <w:r w:rsidR="00D54DC7">
        <w:rPr>
          <w:szCs w:val="18"/>
        </w:rPr>
        <w:t>worden.</w:t>
      </w:r>
      <w:r w:rsidR="003C709D">
        <w:rPr>
          <w:szCs w:val="18"/>
        </w:rPr>
        <w:t xml:space="preserve"> </w:t>
      </w:r>
    </w:p>
    <w:p w:rsidR="003F5003" w:rsidP="00292F68" w:rsidRDefault="003F5003" w14:paraId="4B3BDC5E" w14:textId="28C39C54">
      <w:pPr>
        <w:rPr>
          <w:szCs w:val="18"/>
        </w:rPr>
      </w:pPr>
    </w:p>
    <w:p w:rsidRPr="003F5003" w:rsidR="003F5003" w:rsidP="00292F68" w:rsidRDefault="003F5003" w14:paraId="73511635" w14:textId="2A0880A3">
      <w:pPr>
        <w:rPr>
          <w:szCs w:val="18"/>
          <w:u w:val="single"/>
        </w:rPr>
      </w:pPr>
      <w:r>
        <w:rPr>
          <w:szCs w:val="18"/>
          <w:u w:val="single"/>
        </w:rPr>
        <w:t>Raadsconclusies</w:t>
      </w:r>
    </w:p>
    <w:p w:rsidRPr="003F5003" w:rsidR="00292F68" w:rsidP="00292F68" w:rsidRDefault="00892B00" w14:paraId="583923A8" w14:textId="6B6B8BED">
      <w:pPr>
        <w:rPr>
          <w:szCs w:val="18"/>
        </w:rPr>
      </w:pPr>
      <w:r>
        <w:rPr>
          <w:szCs w:val="18"/>
        </w:rPr>
        <w:t xml:space="preserve">Het voorstel voor de nieuwe Europese industriestrategie betreft een niet-wetgevende mededeling. De discussie over deze strategie vindt plaats in de </w:t>
      </w:r>
      <w:r w:rsidRPr="00892B00">
        <w:rPr>
          <w:b/>
          <w:szCs w:val="18"/>
        </w:rPr>
        <w:t>Raad voor Concurrentievermogen</w:t>
      </w:r>
      <w:r w:rsidR="003657AF">
        <w:rPr>
          <w:szCs w:val="18"/>
        </w:rPr>
        <w:t>.</w:t>
      </w:r>
      <w:r w:rsidRPr="00AA6685">
        <w:rPr>
          <w:szCs w:val="18"/>
        </w:rPr>
        <w:t xml:space="preserve"> </w:t>
      </w:r>
      <w:r w:rsidR="00CF7EC0">
        <w:t xml:space="preserve">Tijdens de </w:t>
      </w:r>
      <w:r w:rsidR="003657AF">
        <w:t xml:space="preserve">eerstvolgende </w:t>
      </w:r>
      <w:r w:rsidR="00CF7EC0">
        <w:t xml:space="preserve">(reguliere) </w:t>
      </w:r>
      <w:r w:rsidR="003657AF">
        <w:t>formele</w:t>
      </w:r>
      <w:r w:rsidR="00CF7EC0">
        <w:t xml:space="preserve"> </w:t>
      </w:r>
      <w:r>
        <w:t xml:space="preserve">Raad </w:t>
      </w:r>
      <w:r w:rsidR="00CF7EC0">
        <w:t>z</w:t>
      </w:r>
      <w:r>
        <w:t xml:space="preserve">ullen naar verwachting </w:t>
      </w:r>
      <w:r w:rsidRPr="00892B00">
        <w:rPr>
          <w:b/>
        </w:rPr>
        <w:t>Raadsconclusies worden aangenomen</w:t>
      </w:r>
      <w:r>
        <w:t xml:space="preserve"> over de nieuwe industriestrategie, met daarin het geza</w:t>
      </w:r>
      <w:r w:rsidR="00292F68">
        <w:t>menlijke standpunt van de Raad.</w:t>
      </w:r>
    </w:p>
    <w:p w:rsidR="00C20382" w:rsidP="00292F68" w:rsidRDefault="00C20382" w14:paraId="066DF43E" w14:textId="77777777">
      <w:pPr>
        <w:rPr>
          <w:szCs w:val="17"/>
          <w:u w:val="single"/>
        </w:rPr>
      </w:pPr>
    </w:p>
    <w:p w:rsidRPr="00292F68" w:rsidR="00292F68" w:rsidP="00292F68" w:rsidRDefault="00292F68" w14:paraId="2319D4A7" w14:textId="7963D84D">
      <w:r w:rsidRPr="00292F68">
        <w:rPr>
          <w:szCs w:val="17"/>
          <w:u w:val="single"/>
        </w:rPr>
        <w:t xml:space="preserve">Krachtenveld </w:t>
      </w:r>
    </w:p>
    <w:p w:rsidR="0023248B" w:rsidP="00292F68" w:rsidRDefault="00292F68" w14:paraId="0FD05B53" w14:textId="77777777">
      <w:pPr>
        <w:rPr>
          <w:rFonts w:cstheme="minorHAnsi"/>
        </w:rPr>
      </w:pPr>
      <w:r w:rsidRPr="00A23CBD">
        <w:rPr>
          <w:rFonts w:cstheme="minorHAnsi"/>
        </w:rPr>
        <w:t xml:space="preserve">Nederland benadrukt dat het versterken en verbreden van de interne markt in al haar dimensies een belangrijke voorwaarde is voor het concurrentievermogen van de Europese industrie en het succes van de nieuwe Europese groeistrategie die is aangekondigd in de Europese Green Deal. Deze positie wordt toegelicht in een </w:t>
      </w:r>
      <w:hyperlink w:history="1" r:id="rId24">
        <w:r w:rsidRPr="00A23CBD">
          <w:rPr>
            <w:rStyle w:val="Hyperlink"/>
            <w:rFonts w:cstheme="minorHAnsi"/>
          </w:rPr>
          <w:t>gezamenlijke bijdrage</w:t>
        </w:r>
      </w:hyperlink>
      <w:r w:rsidRPr="00A23CBD">
        <w:rPr>
          <w:rFonts w:cstheme="minorHAnsi"/>
        </w:rPr>
        <w:t xml:space="preserve"> van veertien lidstaten </w:t>
      </w:r>
      <w:r>
        <w:rPr>
          <w:rFonts w:cstheme="minorHAnsi"/>
        </w:rPr>
        <w:t>(Oostenrijk, Tsjechië, Estland, Finland, Letland, Litouwen, Lu</w:t>
      </w:r>
      <w:r w:rsidR="00720B3D">
        <w:rPr>
          <w:rFonts w:cstheme="minorHAnsi"/>
        </w:rPr>
        <w:t>xemburg, Malta, Polen,</w:t>
      </w:r>
      <w:r>
        <w:rPr>
          <w:rFonts w:cstheme="minorHAnsi"/>
        </w:rPr>
        <w:t xml:space="preserve"> Slowakije, Slovenië, Spanje en Zweden) </w:t>
      </w:r>
      <w:r w:rsidRPr="00A23CBD">
        <w:rPr>
          <w:rFonts w:cstheme="minorHAnsi"/>
        </w:rPr>
        <w:t>ter voorbereiding op de Europese Raad</w:t>
      </w:r>
      <w:r>
        <w:rPr>
          <w:rFonts w:cstheme="minorHAnsi"/>
        </w:rPr>
        <w:t xml:space="preserve"> van maart jl</w:t>
      </w:r>
      <w:r w:rsidRPr="00A23CBD">
        <w:rPr>
          <w:rFonts w:cstheme="minorHAnsi"/>
        </w:rPr>
        <w:t>. Deze lidstaten benadrukken dat een eerlijke, open en concurrerende interne markt het startpunt moet zijn voor het bevorderen van een gelijk speelveld, zowel binnen de EU als wereldwijd.</w:t>
      </w:r>
      <w:r>
        <w:rPr>
          <w:rFonts w:cstheme="minorHAnsi"/>
        </w:rPr>
        <w:t xml:space="preserve"> </w:t>
      </w:r>
    </w:p>
    <w:p w:rsidR="0023248B" w:rsidP="00292F68" w:rsidRDefault="0023248B" w14:paraId="05DD3956" w14:textId="77777777">
      <w:pPr>
        <w:rPr>
          <w:rFonts w:cstheme="minorHAnsi"/>
        </w:rPr>
      </w:pPr>
    </w:p>
    <w:p w:rsidR="00292F68" w:rsidP="00292F68" w:rsidRDefault="0023248B" w14:paraId="30FFBE5F" w14:textId="75D4CC4B">
      <w:pPr>
        <w:rPr>
          <w:rFonts w:cstheme="minorHAnsi"/>
        </w:rPr>
      </w:pPr>
      <w:r>
        <w:rPr>
          <w:rFonts w:cstheme="minorHAnsi"/>
        </w:rPr>
        <w:t xml:space="preserve">Nederland en Frankrijk hebben op 8 mei jl. een gezamenlijk </w:t>
      </w:r>
      <w:hyperlink w:history="1" r:id="rId25">
        <w:r w:rsidRPr="0023248B">
          <w:rPr>
            <w:rStyle w:val="Hyperlink"/>
            <w:rFonts w:cstheme="minorHAnsi"/>
          </w:rPr>
          <w:t>non-paper</w:t>
        </w:r>
      </w:hyperlink>
      <w:r>
        <w:rPr>
          <w:rFonts w:cstheme="minorHAnsi"/>
        </w:rPr>
        <w:t xml:space="preserve"> gepubliceerd over handel, </w:t>
      </w:r>
      <w:r w:rsidR="00C536B2">
        <w:rPr>
          <w:rFonts w:cstheme="minorHAnsi"/>
        </w:rPr>
        <w:t xml:space="preserve">de </w:t>
      </w:r>
      <w:r>
        <w:rPr>
          <w:rFonts w:cstheme="minorHAnsi"/>
        </w:rPr>
        <w:t>sociaaleconomische effecten en duurzame ontwikkeling</w:t>
      </w:r>
      <w:r w:rsidR="00ED0192">
        <w:rPr>
          <w:rFonts w:cstheme="minorHAnsi"/>
        </w:rPr>
        <w:t>.</w:t>
      </w:r>
      <w:r>
        <w:rPr>
          <w:rFonts w:cstheme="minorHAnsi"/>
        </w:rPr>
        <w:t xml:space="preserve"> In dit non-paper roepen de Nederlandse en Franse ministers van handel de EU op om hun benadering ten aanzien van de sociaaleconomische aspecten van handelseffecten te verbeteren, en hun ambitie te vergroten met betrekking tot de link tussen handel en duurzame ontwikkeling, in lijn met de implementatie van de Europese Green Deal.   </w:t>
      </w:r>
    </w:p>
    <w:p w:rsidRPr="00ED0192" w:rsidR="00292F68" w:rsidP="00292F68" w:rsidRDefault="00292F68" w14:paraId="5E3702B9" w14:textId="26909054">
      <w:pPr>
        <w:rPr>
          <w:szCs w:val="18"/>
        </w:rPr>
      </w:pPr>
    </w:p>
    <w:p w:rsidR="00292F68" w:rsidP="00292F68" w:rsidRDefault="00292F68" w14:paraId="7F706698" w14:textId="77777777">
      <w:pPr>
        <w:rPr>
          <w:szCs w:val="18"/>
        </w:rPr>
      </w:pPr>
      <w:r>
        <w:rPr>
          <w:szCs w:val="18"/>
        </w:rPr>
        <w:t xml:space="preserve">Het kabinet geeft in het </w:t>
      </w:r>
      <w:hyperlink w:history="1" r:id="rId26">
        <w:r w:rsidRPr="00A23CBD">
          <w:rPr>
            <w:rStyle w:val="Hyperlink"/>
            <w:szCs w:val="18"/>
          </w:rPr>
          <w:t>BNC-fiche</w:t>
        </w:r>
      </w:hyperlink>
      <w:r>
        <w:rPr>
          <w:szCs w:val="18"/>
        </w:rPr>
        <w:t xml:space="preserve"> aan dat het op dit moment nog lastig is om voor alle onderwerpen een inschatting te maken van het krachtenveld</w:t>
      </w:r>
      <w:r w:rsidR="00720B3D">
        <w:rPr>
          <w:szCs w:val="18"/>
        </w:rPr>
        <w:t xml:space="preserve"> in de Raad</w:t>
      </w:r>
      <w:r>
        <w:rPr>
          <w:szCs w:val="18"/>
        </w:rPr>
        <w:t xml:space="preserve">, aangezien de strategie voornamelijk voorstellen op hoofdlijnen bevat. Bovendien zal het krachtenveld per onderwerp verschillen. </w:t>
      </w:r>
    </w:p>
    <w:p w:rsidR="00292F68" w:rsidP="00292F68" w:rsidRDefault="00292F68" w14:paraId="161CCAEF" w14:textId="77777777">
      <w:pPr>
        <w:rPr>
          <w:szCs w:val="18"/>
        </w:rPr>
      </w:pPr>
      <w:r w:rsidRPr="003638D5">
        <w:rPr>
          <w:szCs w:val="18"/>
        </w:rPr>
        <w:t xml:space="preserve">Rondom de </w:t>
      </w:r>
      <w:r w:rsidRPr="00A23CBD">
        <w:rPr>
          <w:i/>
          <w:szCs w:val="18"/>
        </w:rPr>
        <w:t xml:space="preserve">herziening van het mededingingskader </w:t>
      </w:r>
      <w:r w:rsidRPr="003638D5">
        <w:rPr>
          <w:szCs w:val="18"/>
        </w:rPr>
        <w:t xml:space="preserve">is discussie te verwachten, voornamelijk omdat enkele grote lidstaten voorstander zijn van een versoepeling van het mededingingskader. Andere lidstaten hechten daarentegen juist aan stevig en politiek onafhankelijk mededingingstoezicht. </w:t>
      </w:r>
    </w:p>
    <w:p w:rsidR="00292F68" w:rsidP="00292F68" w:rsidRDefault="00292F68" w14:paraId="69A1F416" w14:textId="77777777">
      <w:pPr>
        <w:rPr>
          <w:szCs w:val="18"/>
        </w:rPr>
      </w:pPr>
      <w:r w:rsidRPr="003638D5">
        <w:rPr>
          <w:szCs w:val="18"/>
        </w:rPr>
        <w:t xml:space="preserve">De verwachting is dat lidstaten verschillend zullen reageren op de gevraagde industriële </w:t>
      </w:r>
      <w:r w:rsidRPr="00A23CBD">
        <w:rPr>
          <w:i/>
          <w:szCs w:val="18"/>
        </w:rPr>
        <w:t>bijdrage van de industrie</w:t>
      </w:r>
      <w:r w:rsidRPr="003638D5">
        <w:rPr>
          <w:szCs w:val="18"/>
        </w:rPr>
        <w:t xml:space="preserve"> aan de </w:t>
      </w:r>
      <w:r w:rsidRPr="00A23CBD">
        <w:rPr>
          <w:i/>
          <w:szCs w:val="18"/>
        </w:rPr>
        <w:t>transitie richting klimaatneutraliteit</w:t>
      </w:r>
      <w:r w:rsidRPr="003638D5">
        <w:rPr>
          <w:szCs w:val="18"/>
        </w:rPr>
        <w:t xml:space="preserve">. Hoe het concurrentievermogen in de transitie naar klimaatneutraliteit het beste geborgd kan worden, blijft ter discussie staan rondom toekomstige Europese beleidsvoorstellen. Ook rondom het aanwijzen van </w:t>
      </w:r>
      <w:r w:rsidRPr="00A23CBD">
        <w:rPr>
          <w:i/>
          <w:szCs w:val="18"/>
        </w:rPr>
        <w:t>nieuwe strategische waardeketens</w:t>
      </w:r>
      <w:r w:rsidRPr="003638D5">
        <w:rPr>
          <w:szCs w:val="18"/>
        </w:rPr>
        <w:t xml:space="preserve"> en het </w:t>
      </w:r>
      <w:r w:rsidRPr="00A23CBD">
        <w:rPr>
          <w:i/>
          <w:szCs w:val="18"/>
        </w:rPr>
        <w:t>IPCEI-</w:t>
      </w:r>
      <w:r w:rsidRPr="00A23CBD">
        <w:rPr>
          <w:i/>
          <w:szCs w:val="18"/>
        </w:rPr>
        <w:lastRenderedPageBreak/>
        <w:t>instrument</w:t>
      </w:r>
      <w:r w:rsidRPr="003638D5">
        <w:rPr>
          <w:szCs w:val="18"/>
        </w:rPr>
        <w:t xml:space="preserve"> zullen de meningen uiteenlopen. Sommige lidstaten zijn ontevreden over de huidige gekozen waardeketens en willen hier extra waardeketens aan toevoegen. Hierbij is het risico dat alle waardeketens dan als strategisch worden geoormerkt en de focus verwatert. Daarnaast zijn grote lidstaten voorstander van een breder gebruik van het IPCEI-instrument. Zij willen de mogelijkheden hebben om meer projecten met staatssteun te kunnen ondersteunen. </w:t>
      </w:r>
    </w:p>
    <w:p w:rsidR="00292F68" w:rsidP="006A09F9" w:rsidRDefault="00292F68" w14:paraId="051DD1DA" w14:textId="41B7F21E">
      <w:pPr>
        <w:rPr>
          <w:bCs/>
          <w:i/>
          <w:szCs w:val="18"/>
        </w:rPr>
      </w:pPr>
    </w:p>
    <w:p w:rsidRPr="00CF5F6C" w:rsidR="003F5003" w:rsidP="006A09F9" w:rsidRDefault="003F5003" w14:paraId="48D044AF" w14:textId="77777777">
      <w:pPr>
        <w:rPr>
          <w:bCs/>
          <w:i/>
          <w:szCs w:val="18"/>
        </w:rPr>
      </w:pPr>
    </w:p>
    <w:p w:rsidRPr="00292F68" w:rsidR="006A09F9" w:rsidP="00292F68" w:rsidRDefault="006A09F9" w14:paraId="64085436" w14:textId="77777777">
      <w:pPr>
        <w:pStyle w:val="Lijstalinea"/>
        <w:numPr>
          <w:ilvl w:val="0"/>
          <w:numId w:val="16"/>
        </w:numPr>
        <w:rPr>
          <w:b/>
          <w:szCs w:val="17"/>
        </w:rPr>
      </w:pPr>
      <w:r w:rsidRPr="00292F68">
        <w:rPr>
          <w:b/>
          <w:szCs w:val="17"/>
        </w:rPr>
        <w:t>Standpunt Europees Parlement</w:t>
      </w:r>
    </w:p>
    <w:p w:rsidR="003F5003" w:rsidP="00056293" w:rsidRDefault="003F5003" w14:paraId="06340252" w14:textId="77777777">
      <w:pPr>
        <w:rPr>
          <w:szCs w:val="17"/>
          <w:u w:val="single"/>
        </w:rPr>
      </w:pPr>
    </w:p>
    <w:p w:rsidRPr="003F5003" w:rsidR="003F5003" w:rsidP="00056293" w:rsidRDefault="003F5003" w14:paraId="7B38AD18" w14:textId="620F7623">
      <w:pPr>
        <w:rPr>
          <w:szCs w:val="17"/>
          <w:u w:val="single"/>
        </w:rPr>
      </w:pPr>
      <w:r w:rsidRPr="003F5003">
        <w:rPr>
          <w:szCs w:val="17"/>
          <w:u w:val="single"/>
        </w:rPr>
        <w:t xml:space="preserve">Resoluties </w:t>
      </w:r>
    </w:p>
    <w:p w:rsidR="00056293" w:rsidP="00056293" w:rsidRDefault="006A09F9" w14:paraId="2E93886A" w14:textId="3323B08C">
      <w:pPr>
        <w:rPr>
          <w:szCs w:val="17"/>
        </w:rPr>
      </w:pPr>
      <w:r>
        <w:rPr>
          <w:szCs w:val="17"/>
        </w:rPr>
        <w:t xml:space="preserve">Op 15 januari 2020 </w:t>
      </w:r>
      <w:r w:rsidR="007B15EE">
        <w:rPr>
          <w:szCs w:val="17"/>
        </w:rPr>
        <w:t>heeft het Europees Parlement</w:t>
      </w:r>
      <w:r w:rsidR="00720B3D">
        <w:rPr>
          <w:szCs w:val="17"/>
        </w:rPr>
        <w:t xml:space="preserve"> (hierna: Parlement)</w:t>
      </w:r>
      <w:r w:rsidR="007B15EE">
        <w:rPr>
          <w:szCs w:val="17"/>
        </w:rPr>
        <w:t xml:space="preserve"> een</w:t>
      </w:r>
      <w:r>
        <w:rPr>
          <w:szCs w:val="17"/>
        </w:rPr>
        <w:t xml:space="preserve"> </w:t>
      </w:r>
      <w:hyperlink w:history="1" r:id="rId27">
        <w:r w:rsidRPr="005D4E57">
          <w:rPr>
            <w:rStyle w:val="Hyperlink"/>
            <w:szCs w:val="17"/>
          </w:rPr>
          <w:t>resolutie</w:t>
        </w:r>
      </w:hyperlink>
      <w:r>
        <w:rPr>
          <w:szCs w:val="17"/>
        </w:rPr>
        <w:t xml:space="preserve"> </w:t>
      </w:r>
      <w:r w:rsidR="007B15EE">
        <w:rPr>
          <w:szCs w:val="17"/>
        </w:rPr>
        <w:t xml:space="preserve">aangenomen </w:t>
      </w:r>
      <w:r>
        <w:rPr>
          <w:szCs w:val="17"/>
        </w:rPr>
        <w:t>over de Europese Green Deal.</w:t>
      </w:r>
      <w:r w:rsidR="00D20355">
        <w:rPr>
          <w:szCs w:val="17"/>
        </w:rPr>
        <w:t xml:space="preserve"> De resolutie gaat ook in op het (toen nog niet gepresenteerde) voorstel voor de i</w:t>
      </w:r>
      <w:r w:rsidR="00720B3D">
        <w:rPr>
          <w:szCs w:val="17"/>
        </w:rPr>
        <w:t xml:space="preserve">ndustriestrategie. Het </w:t>
      </w:r>
      <w:r w:rsidR="00D20355">
        <w:rPr>
          <w:szCs w:val="17"/>
        </w:rPr>
        <w:t>Parlement erkent dat het industriebeleid behoefte heeft aan structurele veranderingen als gevolg van de verregaande decarbonis</w:t>
      </w:r>
      <w:r w:rsidR="00CF5F6C">
        <w:rPr>
          <w:szCs w:val="17"/>
        </w:rPr>
        <w:t xml:space="preserve">atie </w:t>
      </w:r>
      <w:r w:rsidR="00D20355">
        <w:rPr>
          <w:szCs w:val="17"/>
        </w:rPr>
        <w:t xml:space="preserve">van de Europese industrie, </w:t>
      </w:r>
      <w:r w:rsidR="00CF5F6C">
        <w:rPr>
          <w:szCs w:val="17"/>
        </w:rPr>
        <w:t>met</w:t>
      </w:r>
      <w:r w:rsidR="00D20355">
        <w:rPr>
          <w:szCs w:val="17"/>
        </w:rPr>
        <w:t xml:space="preserve"> energie-intensieve sectoren</w:t>
      </w:r>
      <w:r w:rsidR="00CF5F6C">
        <w:rPr>
          <w:szCs w:val="17"/>
        </w:rPr>
        <w:t xml:space="preserve"> in het bijzonder</w:t>
      </w:r>
      <w:r w:rsidR="00D20355">
        <w:rPr>
          <w:szCs w:val="17"/>
        </w:rPr>
        <w:t>. Daarbij benadrukt het Parlement dat het beleid moet zorgen</w:t>
      </w:r>
      <w:r w:rsidR="00CF5F6C">
        <w:rPr>
          <w:szCs w:val="17"/>
        </w:rPr>
        <w:t xml:space="preserve"> voor het creëren van banen, en dat garanties nodig zijn voor het behoud van banen in de industr</w:t>
      </w:r>
      <w:r w:rsidR="00720B3D">
        <w:rPr>
          <w:szCs w:val="17"/>
        </w:rPr>
        <w:t xml:space="preserve">ie. Daarbij vraagt het </w:t>
      </w:r>
      <w:r w:rsidR="00CF5F6C">
        <w:rPr>
          <w:szCs w:val="17"/>
        </w:rPr>
        <w:t xml:space="preserve">Parlement om voldoende investeringen in vaardigheden van werknemers, zodat zij zich kunnen aanpassen aan de veranderingen in de Europese industrie. </w:t>
      </w:r>
    </w:p>
    <w:p w:rsidR="00884D1A" w:rsidP="00056293" w:rsidRDefault="00002DF8" w14:paraId="5E09B067" w14:textId="538EDD85">
      <w:pPr>
        <w:rPr>
          <w:szCs w:val="17"/>
        </w:rPr>
      </w:pPr>
      <w:r>
        <w:rPr>
          <w:szCs w:val="17"/>
        </w:rPr>
        <w:t xml:space="preserve">Op 17 april 2020 heeft het Parlement een </w:t>
      </w:r>
      <w:hyperlink w:history="1" r:id="rId28">
        <w:r w:rsidRPr="00002DF8">
          <w:rPr>
            <w:rStyle w:val="Hyperlink"/>
            <w:szCs w:val="17"/>
          </w:rPr>
          <w:t>resolutie</w:t>
        </w:r>
      </w:hyperlink>
      <w:r>
        <w:rPr>
          <w:szCs w:val="17"/>
        </w:rPr>
        <w:t xml:space="preserve"> aangenomen over de gecoördineerde EU-maatregelen om de COVID-19 pandemie en de gevolgen ervan te bestrijden. In de resolutie wordt ook stilgestaan bij de </w:t>
      </w:r>
      <w:r w:rsidR="00400625">
        <w:rPr>
          <w:szCs w:val="17"/>
        </w:rPr>
        <w:t xml:space="preserve">gevolgen van de coronacrisis voor de </w:t>
      </w:r>
      <w:r>
        <w:rPr>
          <w:szCs w:val="17"/>
        </w:rPr>
        <w:t xml:space="preserve">industrie. </w:t>
      </w:r>
      <w:r w:rsidR="00400625">
        <w:rPr>
          <w:szCs w:val="17"/>
        </w:rPr>
        <w:t xml:space="preserve">Het Parlement benadrukt dat in het herstelpakket de Europese Green Deal en de digitale transformatie centraal moeten staan om de economie op gang te brengen, en moet bijdragen aan de strategische autonomie van de Europese Unie. Het Parlement is voorstander van het ontwikkelen van een nieuwe Europese industriestrategie, met als streven dat de industrie concurrerender en veerkrachtiger wordt en daarmee bestand is tegen wereldwijde schokken. Daarbij wil het Parlement dat toeleveringsketens opnieuw worden </w:t>
      </w:r>
      <w:r w:rsidR="003F5003">
        <w:rPr>
          <w:szCs w:val="17"/>
        </w:rPr>
        <w:t>geïntegreerd</w:t>
      </w:r>
      <w:r w:rsidR="00400625">
        <w:rPr>
          <w:szCs w:val="17"/>
        </w:rPr>
        <w:t xml:space="preserve"> binnen de EU en de Europese productie van</w:t>
      </w:r>
      <w:r w:rsidR="003F5003">
        <w:rPr>
          <w:szCs w:val="17"/>
        </w:rPr>
        <w:t xml:space="preserve"> cruciale producten zoals geneesmiddelen, farmaceutische ingrediënten en medische middelen wordt opgevoerd. </w:t>
      </w:r>
      <w:r w:rsidR="00400625">
        <w:rPr>
          <w:szCs w:val="17"/>
        </w:rPr>
        <w:t xml:space="preserve">    </w:t>
      </w:r>
    </w:p>
    <w:p w:rsidR="003F5003" w:rsidP="00056293" w:rsidRDefault="003F5003" w14:paraId="2AD51D85" w14:textId="3CF8EA7E">
      <w:pPr>
        <w:rPr>
          <w:szCs w:val="17"/>
        </w:rPr>
      </w:pPr>
    </w:p>
    <w:p w:rsidRPr="003F5003" w:rsidR="003F5003" w:rsidP="00056293" w:rsidRDefault="003F5003" w14:paraId="3448C734" w14:textId="692D65DF">
      <w:pPr>
        <w:rPr>
          <w:szCs w:val="17"/>
          <w:u w:val="single"/>
        </w:rPr>
      </w:pPr>
      <w:r>
        <w:rPr>
          <w:szCs w:val="17"/>
          <w:u w:val="single"/>
        </w:rPr>
        <w:t xml:space="preserve">Eigen initiatiefrapport </w:t>
      </w:r>
    </w:p>
    <w:p w:rsidRPr="00C536B2" w:rsidR="003F5003" w:rsidP="003638D5" w:rsidRDefault="00892B00" w14:paraId="76DB2050" w14:textId="1F1FEBD8">
      <w:r>
        <w:t xml:space="preserve">Het </w:t>
      </w:r>
      <w:r w:rsidRPr="00CF5F6C">
        <w:rPr>
          <w:bCs/>
        </w:rPr>
        <w:t>Parlement</w:t>
      </w:r>
      <w:r>
        <w:t xml:space="preserve"> zal een </w:t>
      </w:r>
      <w:hyperlink w:history="1" r:id="rId29">
        <w:r w:rsidRPr="005D4E57">
          <w:rPr>
            <w:rStyle w:val="Hyperlink"/>
          </w:rPr>
          <w:t>ei</w:t>
        </w:r>
        <w:r w:rsidRPr="005D4E57" w:rsidR="0062552C">
          <w:rPr>
            <w:rStyle w:val="Hyperlink"/>
          </w:rPr>
          <w:t>gen initiatiefrapport</w:t>
        </w:r>
      </w:hyperlink>
      <w:r w:rsidR="0062552C">
        <w:t xml:space="preserve"> </w:t>
      </w:r>
      <w:r>
        <w:t>opstellen met haar positie over de industriestrategie. De commissie voor industrie, onderzoek en energie (ITRE)</w:t>
      </w:r>
      <w:r w:rsidR="00056293">
        <w:t xml:space="preserve"> heeft het voortouw. </w:t>
      </w:r>
      <w:r>
        <w:t xml:space="preserve">Voor het eigen initiatiefrapport is Carlo Calenda (S&amp;D, Italië) aangesteld als rapporteur, Tom Berendsen (EPP, Nederland) is </w:t>
      </w:r>
      <w:r w:rsidR="00056293">
        <w:t xml:space="preserve">benoemd tot </w:t>
      </w:r>
      <w:r>
        <w:t>één van de shadow rapporteurs.</w:t>
      </w:r>
      <w:r w:rsidR="00056293">
        <w:t xml:space="preserve"> Het dossier bevindt zich in het Europees Parlemen</w:t>
      </w:r>
      <w:r w:rsidR="00C536B2">
        <w:t>t nog in de voorbereidende fase.</w:t>
      </w:r>
    </w:p>
    <w:p w:rsidRPr="001B5730" w:rsidR="007B15EE" w:rsidP="00292F68" w:rsidRDefault="00632688" w14:paraId="00AC3257" w14:textId="77777777">
      <w:pPr>
        <w:pStyle w:val="Lijstalinea"/>
        <w:numPr>
          <w:ilvl w:val="0"/>
          <w:numId w:val="16"/>
        </w:numPr>
        <w:rPr>
          <w:b/>
          <w:i/>
          <w:szCs w:val="17"/>
        </w:rPr>
      </w:pPr>
      <w:r>
        <w:rPr>
          <w:b/>
          <w:szCs w:val="17"/>
        </w:rPr>
        <w:t>Relevante a</w:t>
      </w:r>
      <w:r w:rsidRPr="005018AE" w:rsidR="006A09F9">
        <w:rPr>
          <w:b/>
          <w:szCs w:val="17"/>
        </w:rPr>
        <w:t>ctiviteiten</w:t>
      </w:r>
      <w:r>
        <w:rPr>
          <w:b/>
          <w:szCs w:val="17"/>
        </w:rPr>
        <w:t xml:space="preserve"> commissie</w:t>
      </w:r>
      <w:r w:rsidRPr="005018AE" w:rsidR="006A09F9">
        <w:rPr>
          <w:b/>
          <w:szCs w:val="17"/>
        </w:rPr>
        <w:t xml:space="preserve"> </w:t>
      </w:r>
      <w:r>
        <w:rPr>
          <w:b/>
          <w:szCs w:val="17"/>
        </w:rPr>
        <w:t>EZK</w:t>
      </w:r>
      <w:r w:rsidRPr="005018AE" w:rsidR="006A09F9">
        <w:rPr>
          <w:b/>
          <w:i/>
          <w:szCs w:val="17"/>
        </w:rPr>
        <w:t xml:space="preserve"> </w:t>
      </w:r>
      <w:r w:rsidRPr="005018AE" w:rsidR="006A09F9">
        <w:rPr>
          <w:b/>
          <w:szCs w:val="17"/>
        </w:rPr>
        <w:t>tot zomerreces 2020</w:t>
      </w:r>
      <w:r w:rsidR="007550C2">
        <w:rPr>
          <w:b/>
          <w:szCs w:val="17"/>
        </w:rPr>
        <w:t xml:space="preserve"> (tbc)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3705FD" w:rsidR="006A09F9" w:rsidTr="00656AA9" w14:paraId="623F4B7F" w14:textId="77777777">
        <w:tc>
          <w:tcPr>
            <w:tcW w:w="4858" w:type="dxa"/>
            <w:shd w:val="clear" w:color="000000" w:fill="auto"/>
          </w:tcPr>
          <w:p w:rsidRPr="00875038" w:rsidR="006A09F9" w:rsidP="00656AA9" w:rsidRDefault="006A09F9" w14:paraId="6913DE50" w14:textId="77777777">
            <w:r w:rsidRPr="00875038">
              <w:lastRenderedPageBreak/>
              <w:t>Gesprek vicevoorzitter Frans Timmermans (Europese Commissie) over Europese Green Deal</w:t>
            </w:r>
          </w:p>
          <w:p w:rsidRPr="00875038" w:rsidR="006A09F9" w:rsidP="00656AA9" w:rsidRDefault="006A09F9" w14:paraId="3A44916F" w14:textId="77777777"/>
        </w:tc>
        <w:tc>
          <w:tcPr>
            <w:tcW w:w="3012" w:type="dxa"/>
            <w:shd w:val="clear" w:color="000000" w:fill="auto"/>
          </w:tcPr>
          <w:p w:rsidRPr="00875038" w:rsidR="006A09F9" w:rsidP="003F5003" w:rsidRDefault="005D6635" w14:paraId="738C239E" w14:textId="4F6758E2">
            <w:r w:rsidRPr="00875038">
              <w:t xml:space="preserve">Vanwege de coronacrisis is het gesprek op 19 maart 2020 geannuleerd. Het is nog onbekend wanneer dit gesprek </w:t>
            </w:r>
            <w:r w:rsidR="003F5003">
              <w:t>gaat</w:t>
            </w:r>
            <w:r w:rsidRPr="00875038">
              <w:t xml:space="preserve"> plaatsvinden.</w:t>
            </w:r>
          </w:p>
        </w:tc>
      </w:tr>
      <w:tr w:rsidRPr="003705FD" w:rsidR="006A09F9" w:rsidTr="00656AA9" w14:paraId="1CC7A1EB" w14:textId="77777777">
        <w:tc>
          <w:tcPr>
            <w:tcW w:w="4858" w:type="dxa"/>
            <w:shd w:val="clear" w:color="000000" w:fill="auto"/>
          </w:tcPr>
          <w:p w:rsidRPr="00875038" w:rsidR="006A09F9" w:rsidP="00656AA9" w:rsidRDefault="006A09F9" w14:paraId="314044F1" w14:textId="77777777">
            <w:r w:rsidRPr="00875038">
              <w:t xml:space="preserve">Plenair debat Europese Green Deal met minister-president en minister EZK </w:t>
            </w:r>
          </w:p>
          <w:p w:rsidRPr="00875038" w:rsidR="006A09F9" w:rsidP="00656AA9" w:rsidRDefault="006A09F9" w14:paraId="09A1AA6B" w14:textId="77777777"/>
          <w:p w:rsidRPr="00875038" w:rsidR="006A09F9" w:rsidP="00656AA9" w:rsidRDefault="006A09F9" w14:paraId="1A138EAF" w14:textId="77777777"/>
        </w:tc>
        <w:tc>
          <w:tcPr>
            <w:tcW w:w="3012" w:type="dxa"/>
            <w:shd w:val="clear" w:color="000000" w:fill="auto"/>
          </w:tcPr>
          <w:p w:rsidRPr="00875038" w:rsidR="006A09F9" w:rsidP="00632688" w:rsidRDefault="005D6635" w14:paraId="7B5591CF" w14:textId="77777777">
            <w:r w:rsidRPr="00875038">
              <w:t>Vanwege de coronacrisis is nog onbekend wanneer dit debat gaat plaatsvinden.</w:t>
            </w:r>
          </w:p>
        </w:tc>
      </w:tr>
      <w:tr w:rsidR="001F11AB" w:rsidTr="001F11AB" w14:paraId="616EE73F" w14:textId="77777777">
        <w:tc>
          <w:tcPr>
            <w:tcW w:w="4858" w:type="dxa"/>
            <w:tcBorders>
              <w:top w:val="single" w:color="auto" w:sz="4" w:space="0"/>
              <w:left w:val="single" w:color="auto" w:sz="4" w:space="0"/>
              <w:bottom w:val="single" w:color="auto" w:sz="4" w:space="0"/>
              <w:right w:val="single" w:color="auto" w:sz="4" w:space="0"/>
            </w:tcBorders>
            <w:shd w:val="clear" w:color="000000" w:fill="auto"/>
          </w:tcPr>
          <w:p w:rsidR="001F11AB" w:rsidP="00656AA9" w:rsidRDefault="001F11AB" w14:paraId="2055EEFB" w14:textId="77777777">
            <w:r>
              <w:t xml:space="preserve">SO informele Raad voor Concurrentievermogen </w:t>
            </w:r>
          </w:p>
          <w:p w:rsidR="001F11AB" w:rsidP="00656AA9" w:rsidRDefault="001F11AB" w14:paraId="1BBDDEDD" w14:textId="77777777"/>
        </w:tc>
        <w:tc>
          <w:tcPr>
            <w:tcW w:w="3012" w:type="dxa"/>
            <w:tcBorders>
              <w:top w:val="single" w:color="auto" w:sz="4" w:space="0"/>
              <w:left w:val="single" w:color="auto" w:sz="4" w:space="0"/>
              <w:bottom w:val="single" w:color="auto" w:sz="4" w:space="0"/>
              <w:right w:val="single" w:color="auto" w:sz="4" w:space="0"/>
            </w:tcBorders>
            <w:shd w:val="clear" w:color="000000" w:fill="auto"/>
          </w:tcPr>
          <w:p w:rsidR="001F11AB" w:rsidP="00656AA9" w:rsidRDefault="001F11AB" w14:paraId="5E1B894B" w14:textId="77777777">
            <w:r>
              <w:t>(mogelijk) 9 juli 2020</w:t>
            </w:r>
          </w:p>
        </w:tc>
      </w:tr>
      <w:tr w:rsidRPr="003705FD" w:rsidR="001F11AB" w:rsidTr="001F11AB" w14:paraId="3FC5F075" w14:textId="77777777">
        <w:tc>
          <w:tcPr>
            <w:tcW w:w="4858" w:type="dxa"/>
            <w:tcBorders>
              <w:top w:val="single" w:color="auto" w:sz="4" w:space="0"/>
              <w:left w:val="single" w:color="auto" w:sz="4" w:space="0"/>
              <w:bottom w:val="single" w:color="auto" w:sz="4" w:space="0"/>
              <w:right w:val="single" w:color="auto" w:sz="4" w:space="0"/>
            </w:tcBorders>
            <w:shd w:val="clear" w:color="000000" w:fill="auto"/>
          </w:tcPr>
          <w:p w:rsidR="001F11AB" w:rsidP="00656AA9" w:rsidRDefault="001F11AB" w14:paraId="76AA5664" w14:textId="77777777">
            <w:r>
              <w:t>Informele Raad voor Concurrentievermogen</w:t>
            </w:r>
          </w:p>
          <w:p w:rsidRPr="003705FD" w:rsidR="001F11AB" w:rsidP="00656AA9" w:rsidRDefault="001F11AB" w14:paraId="7FC139DA" w14:textId="77777777"/>
        </w:tc>
        <w:tc>
          <w:tcPr>
            <w:tcW w:w="3012" w:type="dxa"/>
            <w:tcBorders>
              <w:top w:val="single" w:color="auto" w:sz="4" w:space="0"/>
              <w:left w:val="single" w:color="auto" w:sz="4" w:space="0"/>
              <w:bottom w:val="single" w:color="auto" w:sz="4" w:space="0"/>
              <w:right w:val="single" w:color="auto" w:sz="4" w:space="0"/>
            </w:tcBorders>
            <w:shd w:val="clear" w:color="000000" w:fill="auto"/>
          </w:tcPr>
          <w:p w:rsidRPr="003705FD" w:rsidR="001F11AB" w:rsidP="00656AA9" w:rsidRDefault="001F11AB" w14:paraId="32D56665" w14:textId="77777777">
            <w:r>
              <w:t>21-23 juli 2020</w:t>
            </w:r>
          </w:p>
        </w:tc>
      </w:tr>
    </w:tbl>
    <w:p w:rsidR="005E7B6A" w:rsidRDefault="005E7B6A" w14:paraId="27A68216" w14:textId="77777777"/>
    <w:p w:rsidR="005E7B6A" w:rsidRDefault="005E7B6A" w14:paraId="39D947B4" w14:textId="77777777">
      <w:pPr>
        <w:spacing w:after="160" w:line="259" w:lineRule="auto"/>
      </w:pPr>
      <w:r>
        <w:br w:type="page"/>
      </w:r>
    </w:p>
    <w:p w:rsidRPr="00292F68" w:rsidR="00844275" w:rsidP="00292F68" w:rsidRDefault="007535AE" w14:paraId="5FA0A9B1" w14:textId="77777777">
      <w:pPr>
        <w:pStyle w:val="Lijstalinea"/>
        <w:numPr>
          <w:ilvl w:val="0"/>
          <w:numId w:val="16"/>
        </w:numPr>
        <w:rPr>
          <w:b/>
        </w:rPr>
      </w:pPr>
      <w:r w:rsidRPr="00292F68">
        <w:rPr>
          <w:b/>
        </w:rPr>
        <w:lastRenderedPageBreak/>
        <w:t>Bijlage:</w:t>
      </w:r>
      <w:r w:rsidRPr="00292F68" w:rsidR="00313B4F">
        <w:rPr>
          <w:b/>
        </w:rPr>
        <w:t xml:space="preserve"> </w:t>
      </w:r>
      <w:r w:rsidR="00292F68">
        <w:rPr>
          <w:b/>
        </w:rPr>
        <w:t>a</w:t>
      </w:r>
      <w:r w:rsidRPr="00292F68" w:rsidR="00B06EA4">
        <w:rPr>
          <w:b/>
        </w:rPr>
        <w:t xml:space="preserve">angekondigde voorstellen </w:t>
      </w:r>
    </w:p>
    <w:p w:rsidR="005E7B6A" w:rsidRDefault="005E7B6A" w14:paraId="319ADB52" w14:textId="77777777">
      <w:pPr>
        <w:rPr>
          <w:b/>
        </w:rPr>
      </w:pPr>
    </w:p>
    <w:p w:rsidRPr="00D432E2" w:rsidR="00325471" w:rsidP="00D432E2" w:rsidRDefault="00325471" w14:paraId="1CDCA179" w14:textId="77777777">
      <w:pPr>
        <w:pStyle w:val="Lijstalinea"/>
        <w:numPr>
          <w:ilvl w:val="0"/>
          <w:numId w:val="23"/>
        </w:numPr>
        <w:pBdr>
          <w:top w:val="single" w:color="auto" w:sz="4" w:space="1"/>
          <w:left w:val="single" w:color="auto" w:sz="4" w:space="4"/>
          <w:bottom w:val="single" w:color="auto" w:sz="4" w:space="1"/>
          <w:right w:val="single" w:color="auto" w:sz="4" w:space="4"/>
        </w:pBdr>
        <w:rPr>
          <w:b/>
          <w:i/>
        </w:rPr>
      </w:pPr>
      <w:r w:rsidRPr="00D432E2">
        <w:rPr>
          <w:b/>
          <w:i/>
        </w:rPr>
        <w:t>Meer z</w:t>
      </w:r>
      <w:r w:rsidRPr="00D432E2" w:rsidR="00B06EA4">
        <w:rPr>
          <w:b/>
          <w:i/>
        </w:rPr>
        <w:t xml:space="preserve">ekerheid </w:t>
      </w:r>
      <w:r w:rsidRPr="00D432E2" w:rsidR="00353470">
        <w:rPr>
          <w:b/>
          <w:i/>
        </w:rPr>
        <w:t>creëren</w:t>
      </w:r>
      <w:r w:rsidRPr="00D432E2" w:rsidR="00B06EA4">
        <w:rPr>
          <w:b/>
          <w:i/>
        </w:rPr>
        <w:t xml:space="preserve"> voor de industrie - een </w:t>
      </w:r>
      <w:r w:rsidRPr="00D432E2">
        <w:rPr>
          <w:b/>
          <w:i/>
        </w:rPr>
        <w:t>verdergaande en meer</w:t>
      </w:r>
      <w:r w:rsidRPr="00D432E2" w:rsidR="006E2F66">
        <w:rPr>
          <w:b/>
          <w:i/>
        </w:rPr>
        <w:t xml:space="preserve"> digitale interne markt</w:t>
      </w:r>
    </w:p>
    <w:p w:rsidRPr="006E2F66" w:rsidR="006E2F66" w:rsidP="006E2F66" w:rsidRDefault="006E2F66" w14:paraId="572B59C6" w14:textId="77777777">
      <w:pPr>
        <w:pBdr>
          <w:top w:val="single" w:color="auto" w:sz="4" w:space="1"/>
          <w:left w:val="single" w:color="auto" w:sz="4" w:space="4"/>
          <w:bottom w:val="single" w:color="auto" w:sz="4" w:space="1"/>
          <w:right w:val="single" w:color="auto" w:sz="4" w:space="4"/>
        </w:pBdr>
        <w:ind w:left="360"/>
        <w:rPr>
          <w:b/>
          <w:i/>
        </w:rPr>
      </w:pPr>
    </w:p>
    <w:p w:rsidRPr="005E7B6A" w:rsidR="005E7B6A" w:rsidP="006E2F66" w:rsidRDefault="004C1DEF" w14:paraId="351FF153"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rPr>
          <w:b/>
        </w:rPr>
        <w:t>Actieplan voor de handhaving van de interne markt</w:t>
      </w:r>
      <w:r>
        <w:t xml:space="preserve"> en verslag over de belemmeringen v</w:t>
      </w:r>
      <w:r w:rsidR="00325471">
        <w:t>oor</w:t>
      </w:r>
      <w:r>
        <w:t xml:space="preserve"> de interne markt </w:t>
      </w:r>
      <w:r w:rsidR="005E7B6A">
        <w:t>(gepubliceerd op 10 maart 2020).</w:t>
      </w:r>
    </w:p>
    <w:p w:rsidRPr="00325471" w:rsidR="005E7B6A" w:rsidP="006E2F66" w:rsidRDefault="00325471" w14:paraId="2579C250"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t xml:space="preserve">Het opzetten van een </w:t>
      </w:r>
      <w:r w:rsidRPr="00325471">
        <w:rPr>
          <w:b/>
        </w:rPr>
        <w:t>taskforce voor de handhaving van de interne markt</w:t>
      </w:r>
      <w:r w:rsidRPr="00325471">
        <w:t xml:space="preserve"> waarin de lidstaten en de Commissie zijn vertegenwoordigd</w:t>
      </w:r>
      <w:r>
        <w:t>.</w:t>
      </w:r>
    </w:p>
    <w:p w:rsidR="005E7B6A" w:rsidP="006E2F66" w:rsidRDefault="004C1DEF" w14:paraId="4B2043A4"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rPr>
          <w:b/>
        </w:rPr>
        <w:t>MKB-strategie</w:t>
      </w:r>
      <w:r>
        <w:t xml:space="preserve"> voor een duurzaam en digitaal Europa </w:t>
      </w:r>
      <w:r w:rsidR="005E7B6A">
        <w:t>(gepubliceerd op 10 maart 2020).</w:t>
      </w:r>
    </w:p>
    <w:p w:rsidRPr="00325471" w:rsidR="005E7B6A" w:rsidP="006E2F66" w:rsidRDefault="00325471" w14:paraId="2FCFB67B"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t xml:space="preserve">Het evalueren, herzien en zo nodig aanpassen van de </w:t>
      </w:r>
      <w:r w:rsidRPr="00325471">
        <w:rPr>
          <w:b/>
        </w:rPr>
        <w:t xml:space="preserve">EU-mededingingsregels </w:t>
      </w:r>
      <w:r w:rsidRPr="00325471">
        <w:t>vanaf 2021; hiertoe beho</w:t>
      </w:r>
      <w:r>
        <w:t>o</w:t>
      </w:r>
      <w:r w:rsidRPr="00325471">
        <w:t>r</w:t>
      </w:r>
      <w:r>
        <w:t>t</w:t>
      </w:r>
      <w:r w:rsidRPr="00325471">
        <w:t xml:space="preserve"> de lopende evaluatie van de </w:t>
      </w:r>
      <w:r w:rsidRPr="00325471">
        <w:rPr>
          <w:b/>
        </w:rPr>
        <w:t>richtsnoeren inzake staatssteun</w:t>
      </w:r>
      <w:r>
        <w:t xml:space="preserve">. </w:t>
      </w:r>
    </w:p>
    <w:p w:rsidRPr="00325471" w:rsidR="005E7B6A" w:rsidP="006E2F66" w:rsidRDefault="00325471" w14:paraId="4E986699"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rPr>
          <w:b/>
        </w:rPr>
        <w:t>Actieplan inzake intellectuele-eigendomsrechten</w:t>
      </w:r>
      <w:r w:rsidRPr="00325471">
        <w:t xml:space="preserve"> om te beoordelen of het nodig is het rechtskader te verbeteren.</w:t>
      </w:r>
      <w:r w:rsidRPr="00325471" w:rsidR="005E7B6A">
        <w:t xml:space="preserve"> </w:t>
      </w:r>
    </w:p>
    <w:p w:rsidRPr="00662D44" w:rsidR="005E7B6A" w:rsidP="006E2F66" w:rsidRDefault="005E7B6A" w14:paraId="47A4D439"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662D44">
        <w:rPr>
          <w:b/>
        </w:rPr>
        <w:t xml:space="preserve">Follow-up </w:t>
      </w:r>
      <w:r w:rsidRPr="00662D44" w:rsidR="00325471">
        <w:rPr>
          <w:b/>
        </w:rPr>
        <w:t>van de Europese datastrategie</w:t>
      </w:r>
      <w:r w:rsidRPr="00662D44" w:rsidR="00325471">
        <w:t xml:space="preserve"> voor de ontwikkeling van een Europese data-economie. </w:t>
      </w:r>
    </w:p>
    <w:p w:rsidR="005E7B6A" w:rsidP="006E2F66" w:rsidRDefault="00325471" w14:paraId="196E63FA"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rPr>
          <w:b/>
        </w:rPr>
        <w:t>Wet inzake digitale diensten</w:t>
      </w:r>
      <w:r>
        <w:t xml:space="preserve"> om het rechtskader voor een interne markt voor digitale diensten te actualiseren en te versterken.</w:t>
      </w:r>
    </w:p>
    <w:p w:rsidRPr="00325471" w:rsidR="00B06EA4" w:rsidP="006E2F66" w:rsidRDefault="00325471" w14:paraId="3AFE3C6C" w14:textId="77777777">
      <w:pPr>
        <w:pStyle w:val="Lijstalinea"/>
        <w:numPr>
          <w:ilvl w:val="0"/>
          <w:numId w:val="34"/>
        </w:numPr>
        <w:pBdr>
          <w:top w:val="single" w:color="auto" w:sz="4" w:space="1"/>
          <w:left w:val="single" w:color="auto" w:sz="4" w:space="4"/>
          <w:bottom w:val="single" w:color="auto" w:sz="4" w:space="1"/>
          <w:right w:val="single" w:color="auto" w:sz="4" w:space="4"/>
        </w:pBdr>
      </w:pPr>
      <w:r w:rsidRPr="00325471">
        <w:t xml:space="preserve">Initiatief ter verbetering van de </w:t>
      </w:r>
      <w:r w:rsidRPr="006E2F66">
        <w:rPr>
          <w:b/>
        </w:rPr>
        <w:t>arbeidsomstandigheden van platformwerkers</w:t>
      </w:r>
      <w:r>
        <w:t>.</w:t>
      </w:r>
    </w:p>
    <w:p w:rsidRPr="00325471" w:rsidR="00B06EA4" w:rsidP="00B06EA4" w:rsidRDefault="00B06EA4" w14:paraId="4660C377" w14:textId="77777777"/>
    <w:p w:rsidRPr="00325471" w:rsidR="00B06EA4" w:rsidP="00B06EA4" w:rsidRDefault="00B06EA4" w14:paraId="093789F8" w14:textId="77777777"/>
    <w:p w:rsidRPr="00D432E2" w:rsidR="00B06EA4" w:rsidP="00D432E2" w:rsidRDefault="00D432E2" w14:paraId="32B4AB7D" w14:textId="77777777">
      <w:pPr>
        <w:pStyle w:val="Lijstalinea"/>
        <w:numPr>
          <w:ilvl w:val="0"/>
          <w:numId w:val="23"/>
        </w:numPr>
        <w:pBdr>
          <w:top w:val="single" w:color="auto" w:sz="4" w:space="1"/>
          <w:left w:val="single" w:color="auto" w:sz="4" w:space="4"/>
          <w:bottom w:val="single" w:color="auto" w:sz="4" w:space="1"/>
          <w:right w:val="single" w:color="auto" w:sz="4" w:space="4"/>
        </w:pBdr>
        <w:rPr>
          <w:b/>
          <w:i/>
        </w:rPr>
      </w:pPr>
      <w:r w:rsidRPr="00D432E2">
        <w:rPr>
          <w:b/>
          <w:i/>
        </w:rPr>
        <w:t>Een wereldwijd gelijk speelveld in stand houden</w:t>
      </w:r>
    </w:p>
    <w:p w:rsidRPr="006E2F66" w:rsidR="006E2F66" w:rsidP="006E2F66" w:rsidRDefault="006E2F66" w14:paraId="58239D52" w14:textId="77777777">
      <w:pPr>
        <w:pBdr>
          <w:top w:val="single" w:color="auto" w:sz="4" w:space="1"/>
          <w:left w:val="single" w:color="auto" w:sz="4" w:space="4"/>
          <w:bottom w:val="single" w:color="auto" w:sz="4" w:space="1"/>
          <w:right w:val="single" w:color="auto" w:sz="4" w:space="4"/>
        </w:pBdr>
        <w:ind w:left="360"/>
        <w:rPr>
          <w:b/>
          <w:i/>
        </w:rPr>
      </w:pPr>
    </w:p>
    <w:p w:rsidRPr="00B06EA4" w:rsidR="00B06EA4" w:rsidP="006E2F66" w:rsidRDefault="00B86450" w14:paraId="6957347E" w14:textId="77777777">
      <w:pPr>
        <w:pStyle w:val="Lijstalinea"/>
        <w:numPr>
          <w:ilvl w:val="0"/>
          <w:numId w:val="36"/>
        </w:numPr>
        <w:pBdr>
          <w:top w:val="single" w:color="auto" w:sz="4" w:space="1"/>
          <w:left w:val="single" w:color="auto" w:sz="4" w:space="4"/>
          <w:bottom w:val="single" w:color="auto" w:sz="4" w:space="1"/>
          <w:right w:val="single" w:color="auto" w:sz="4" w:space="4"/>
        </w:pBdr>
        <w:rPr>
          <w:u w:val="single"/>
        </w:rPr>
      </w:pPr>
      <w:r w:rsidRPr="006E2F66">
        <w:rPr>
          <w:b/>
        </w:rPr>
        <w:t>Witboek over een instrume</w:t>
      </w:r>
      <w:r w:rsidRPr="006E2F66" w:rsidR="006E2F66">
        <w:rPr>
          <w:b/>
        </w:rPr>
        <w:t>nt voor buitenlandse subsidies</w:t>
      </w:r>
      <w:r w:rsidR="006E2F66">
        <w:t xml:space="preserve"> waarbij buitenlandse toegang tot overheidsproducten en EU-financiering ook onder de loep wordt genomen. </w:t>
      </w:r>
    </w:p>
    <w:p w:rsidRPr="006E2F66" w:rsidR="00B06EA4" w:rsidP="006E2F66" w:rsidRDefault="006E2F66" w14:paraId="5185C095" w14:textId="793E1D4F">
      <w:pPr>
        <w:pStyle w:val="Lijstalinea"/>
        <w:numPr>
          <w:ilvl w:val="0"/>
          <w:numId w:val="35"/>
        </w:numPr>
        <w:pBdr>
          <w:top w:val="single" w:color="auto" w:sz="4" w:space="1"/>
          <w:left w:val="single" w:color="auto" w:sz="4" w:space="4"/>
          <w:bottom w:val="single" w:color="auto" w:sz="4" w:space="1"/>
          <w:right w:val="single" w:color="auto" w:sz="4" w:space="4"/>
        </w:pBdr>
      </w:pPr>
      <w:r w:rsidRPr="006E2F66">
        <w:rPr>
          <w:b/>
        </w:rPr>
        <w:t xml:space="preserve">Versterking van de mondiale regels inzake </w:t>
      </w:r>
      <w:r w:rsidRPr="006E2F66" w:rsidR="00FD5175">
        <w:rPr>
          <w:b/>
        </w:rPr>
        <w:t>industriële</w:t>
      </w:r>
      <w:r w:rsidRPr="006E2F66">
        <w:rPr>
          <w:b/>
        </w:rPr>
        <w:t xml:space="preserve"> subsidies</w:t>
      </w:r>
      <w:r w:rsidRPr="006E2F66">
        <w:t xml:space="preserve"> binnen de WTO</w:t>
      </w:r>
    </w:p>
    <w:p w:rsidRPr="006E2F66" w:rsidR="006E2F66" w:rsidP="006E2F66" w:rsidRDefault="006E2F66" w14:paraId="1339E2CF" w14:textId="77777777">
      <w:pPr>
        <w:pStyle w:val="Lijstalinea"/>
        <w:numPr>
          <w:ilvl w:val="0"/>
          <w:numId w:val="35"/>
        </w:numPr>
        <w:pBdr>
          <w:top w:val="single" w:color="auto" w:sz="4" w:space="1"/>
          <w:left w:val="single" w:color="auto" w:sz="4" w:space="4"/>
          <w:bottom w:val="single" w:color="auto" w:sz="4" w:space="1"/>
          <w:right w:val="single" w:color="auto" w:sz="4" w:space="4"/>
        </w:pBdr>
      </w:pPr>
      <w:r w:rsidRPr="006E2F66">
        <w:t xml:space="preserve">Snelle vaststelling van het </w:t>
      </w:r>
      <w:r w:rsidRPr="006E2F66">
        <w:rPr>
          <w:b/>
        </w:rPr>
        <w:t>instrument voor internationale aanbestedingen</w:t>
      </w:r>
    </w:p>
    <w:p w:rsidRPr="006E2F66" w:rsidR="00B06EA4" w:rsidP="006E2F66" w:rsidRDefault="006E2F66" w14:paraId="2EBEC809" w14:textId="7CADBD55">
      <w:pPr>
        <w:pStyle w:val="Lijstalinea"/>
        <w:numPr>
          <w:ilvl w:val="0"/>
          <w:numId w:val="35"/>
        </w:numPr>
        <w:pBdr>
          <w:top w:val="single" w:color="auto" w:sz="4" w:space="1"/>
          <w:left w:val="single" w:color="auto" w:sz="4" w:space="4"/>
          <w:bottom w:val="single" w:color="auto" w:sz="4" w:space="1"/>
          <w:right w:val="single" w:color="auto" w:sz="4" w:space="4"/>
        </w:pBdr>
      </w:pPr>
      <w:r>
        <w:rPr>
          <w:b/>
        </w:rPr>
        <w:t>Actieplan voor de douane-unie</w:t>
      </w:r>
      <w:r>
        <w:t xml:space="preserve"> om de douanecontroles te verscherpen, inclusief een wetgevingsvoorstel voor een EU-</w:t>
      </w:r>
      <w:r w:rsidR="00884D1A">
        <w:t>één</w:t>
      </w:r>
      <w:r>
        <w:t>loketsysteem om volledig digitale douane</w:t>
      </w:r>
      <w:r w:rsidR="00FD5175">
        <w:t>-</w:t>
      </w:r>
      <w:r>
        <w:t xml:space="preserve">afwikkelingsprocedures aan de grens mogelijk te maken. </w:t>
      </w:r>
      <w:r w:rsidRPr="006E2F66">
        <w:t xml:space="preserve"> </w:t>
      </w:r>
    </w:p>
    <w:p w:rsidRPr="006E2F66" w:rsidR="00B06EA4" w:rsidP="00B06EA4" w:rsidRDefault="00B06EA4" w14:paraId="680CDAE2" w14:textId="77777777"/>
    <w:p w:rsidR="00B06EA4" w:rsidP="00B06EA4" w:rsidRDefault="00D432E2" w14:paraId="5035F33B" w14:textId="77777777">
      <w:pPr>
        <w:pStyle w:val="Lijstalinea"/>
        <w:numPr>
          <w:ilvl w:val="0"/>
          <w:numId w:val="23"/>
        </w:numPr>
        <w:pBdr>
          <w:top w:val="single" w:color="auto" w:sz="4" w:space="1"/>
          <w:left w:val="single" w:color="auto" w:sz="4" w:space="4"/>
          <w:bottom w:val="single" w:color="auto" w:sz="4" w:space="1"/>
          <w:right w:val="single" w:color="auto" w:sz="4" w:space="4"/>
        </w:pBdr>
        <w:rPr>
          <w:b/>
          <w:i/>
          <w:szCs w:val="18"/>
        </w:rPr>
      </w:pPr>
      <w:r>
        <w:rPr>
          <w:b/>
          <w:i/>
          <w:szCs w:val="18"/>
        </w:rPr>
        <w:t>D</w:t>
      </w:r>
      <w:r w:rsidRPr="006E2F66" w:rsidR="00B06EA4">
        <w:rPr>
          <w:b/>
          <w:i/>
          <w:szCs w:val="18"/>
        </w:rPr>
        <w:t>e industrie</w:t>
      </w:r>
      <w:r>
        <w:rPr>
          <w:b/>
          <w:i/>
          <w:szCs w:val="18"/>
        </w:rPr>
        <w:t xml:space="preserve"> ondersteunen bij</w:t>
      </w:r>
      <w:r w:rsidRPr="006E2F66" w:rsidR="00B06EA4">
        <w:rPr>
          <w:b/>
          <w:i/>
          <w:szCs w:val="18"/>
        </w:rPr>
        <w:t xml:space="preserve"> de tra</w:t>
      </w:r>
      <w:r w:rsidRPr="006E2F66" w:rsidR="006E2F66">
        <w:rPr>
          <w:b/>
          <w:i/>
          <w:szCs w:val="18"/>
        </w:rPr>
        <w:t>nsitie naar klimaatneutraliteit</w:t>
      </w:r>
    </w:p>
    <w:p w:rsidRPr="006E2F66" w:rsidR="006E2F66" w:rsidP="006E2F66" w:rsidRDefault="006E2F66" w14:paraId="40C10430" w14:textId="77777777">
      <w:pPr>
        <w:pBdr>
          <w:top w:val="single" w:color="auto" w:sz="4" w:space="1"/>
          <w:left w:val="single" w:color="auto" w:sz="4" w:space="4"/>
          <w:bottom w:val="single" w:color="auto" w:sz="4" w:space="1"/>
          <w:right w:val="single" w:color="auto" w:sz="4" w:space="4"/>
        </w:pBdr>
        <w:ind w:left="360"/>
        <w:rPr>
          <w:b/>
          <w:i/>
          <w:szCs w:val="18"/>
        </w:rPr>
      </w:pPr>
    </w:p>
    <w:p w:rsidRPr="006E2F66" w:rsidR="00B06EA4" w:rsidP="006E2F66" w:rsidRDefault="004C1DEF" w14:paraId="47CA728A" w14:textId="77777777">
      <w:pPr>
        <w:pStyle w:val="Lijstalinea"/>
        <w:numPr>
          <w:ilvl w:val="0"/>
          <w:numId w:val="37"/>
        </w:numPr>
        <w:pBdr>
          <w:top w:val="single" w:color="auto" w:sz="4" w:space="1"/>
          <w:left w:val="single" w:color="auto" w:sz="4" w:space="4"/>
          <w:bottom w:val="single" w:color="auto" w:sz="4" w:space="1"/>
          <w:right w:val="single" w:color="auto" w:sz="4" w:space="4"/>
        </w:pBdr>
        <w:rPr>
          <w:b/>
        </w:rPr>
      </w:pPr>
      <w:r w:rsidRPr="006E2F66">
        <w:rPr>
          <w:b/>
        </w:rPr>
        <w:t>Strateg</w:t>
      </w:r>
      <w:r w:rsidRPr="006E2F66" w:rsidR="00B86450">
        <w:rPr>
          <w:b/>
        </w:rPr>
        <w:t>ie voor slimme</w:t>
      </w:r>
      <w:r w:rsidRPr="006E2F66" w:rsidR="006E2F66">
        <w:rPr>
          <w:b/>
        </w:rPr>
        <w:t xml:space="preserve"> sectorintegratie </w:t>
      </w:r>
    </w:p>
    <w:p w:rsidRPr="006E2F66" w:rsidR="00B06EA4" w:rsidP="006E2F66" w:rsidRDefault="006E2F66" w14:paraId="3C98EE73" w14:textId="77777777">
      <w:pPr>
        <w:pStyle w:val="Lijstalinea"/>
        <w:numPr>
          <w:ilvl w:val="0"/>
          <w:numId w:val="37"/>
        </w:numPr>
        <w:pBdr>
          <w:top w:val="single" w:color="auto" w:sz="4" w:space="1"/>
          <w:left w:val="single" w:color="auto" w:sz="4" w:space="4"/>
          <w:bottom w:val="single" w:color="auto" w:sz="4" w:space="1"/>
          <w:right w:val="single" w:color="auto" w:sz="4" w:space="4"/>
        </w:pBdr>
      </w:pPr>
      <w:r w:rsidRPr="006E2F66">
        <w:t xml:space="preserve">Een </w:t>
      </w:r>
      <w:r w:rsidRPr="006E2F66">
        <w:rPr>
          <w:b/>
        </w:rPr>
        <w:t>gemeenschappelijke Europese ruimte voor energiedata</w:t>
      </w:r>
      <w:r w:rsidRPr="006E2F66">
        <w:t xml:space="preserve"> zal het p</w:t>
      </w:r>
      <w:r>
        <w:t>otentieel van data inzetten om h</w:t>
      </w:r>
      <w:r w:rsidRPr="006E2F66">
        <w:t>e</w:t>
      </w:r>
      <w:r>
        <w:t>t</w:t>
      </w:r>
      <w:r w:rsidRPr="006E2F66">
        <w:t xml:space="preserve"> innovatieve</w:t>
      </w:r>
      <w:r>
        <w:t xml:space="preserve"> vermogen van de energiesector te bevorderen.</w:t>
      </w:r>
    </w:p>
    <w:p w:rsidRPr="006E2F66" w:rsidR="00B06EA4" w:rsidP="006E2F66" w:rsidRDefault="006E2F66" w14:paraId="52009535" w14:textId="77777777">
      <w:pPr>
        <w:pStyle w:val="Lijstalinea"/>
        <w:numPr>
          <w:ilvl w:val="0"/>
          <w:numId w:val="37"/>
        </w:numPr>
        <w:pBdr>
          <w:top w:val="single" w:color="auto" w:sz="4" w:space="1"/>
          <w:left w:val="single" w:color="auto" w:sz="4" w:space="4"/>
          <w:bottom w:val="single" w:color="auto" w:sz="4" w:space="1"/>
          <w:right w:val="single" w:color="auto" w:sz="4" w:space="4"/>
        </w:pBdr>
      </w:pPr>
      <w:r w:rsidRPr="006E2F66">
        <w:rPr>
          <w:b/>
        </w:rPr>
        <w:lastRenderedPageBreak/>
        <w:t>Platform voor een rechtvaardige transitie</w:t>
      </w:r>
      <w:r w:rsidRPr="006E2F66">
        <w:t xml:space="preserve"> lanceren voor technische ondersteuning en advies aan koolstof intensieve regio’s en industrieën. </w:t>
      </w:r>
    </w:p>
    <w:p w:rsidRPr="006E2F66" w:rsidR="00B06EA4" w:rsidP="006E2F66" w:rsidRDefault="006E2F66" w14:paraId="7B68ED83" w14:textId="77777777">
      <w:pPr>
        <w:pStyle w:val="Lijstalinea"/>
        <w:numPr>
          <w:ilvl w:val="0"/>
          <w:numId w:val="37"/>
        </w:numPr>
        <w:pBdr>
          <w:top w:val="single" w:color="auto" w:sz="4" w:space="1"/>
          <w:left w:val="single" w:color="auto" w:sz="4" w:space="4"/>
          <w:bottom w:val="single" w:color="auto" w:sz="4" w:space="1"/>
          <w:right w:val="single" w:color="auto" w:sz="4" w:space="4"/>
        </w:pBdr>
      </w:pPr>
      <w:r w:rsidRPr="00240F8B">
        <w:rPr>
          <w:b/>
        </w:rPr>
        <w:t xml:space="preserve">EU-strategie inzake schone staalproductie </w:t>
      </w:r>
      <w:r w:rsidRPr="006E2F66">
        <w:t xml:space="preserve">en de </w:t>
      </w:r>
      <w:r w:rsidRPr="00240F8B">
        <w:rPr>
          <w:b/>
        </w:rPr>
        <w:t xml:space="preserve">strategie voor duurzaam gebruik van chemische </w:t>
      </w:r>
      <w:r w:rsidRPr="00240F8B" w:rsidR="00240F8B">
        <w:rPr>
          <w:b/>
        </w:rPr>
        <w:t>sto</w:t>
      </w:r>
      <w:r w:rsidRPr="00240F8B">
        <w:rPr>
          <w:b/>
        </w:rPr>
        <w:t>ffen</w:t>
      </w:r>
      <w:r w:rsidRPr="006E2F66">
        <w:t>.</w:t>
      </w:r>
      <w:r w:rsidRPr="006E2F66" w:rsidR="00B06EA4">
        <w:t xml:space="preserve"> </w:t>
      </w:r>
    </w:p>
    <w:p w:rsidR="00B06EA4" w:rsidP="006E2F66" w:rsidRDefault="00240F8B" w14:paraId="036CC3F0" w14:textId="77777777">
      <w:pPr>
        <w:pStyle w:val="Lijstalinea"/>
        <w:numPr>
          <w:ilvl w:val="0"/>
          <w:numId w:val="37"/>
        </w:numPr>
        <w:pBdr>
          <w:top w:val="single" w:color="auto" w:sz="4" w:space="1"/>
          <w:left w:val="single" w:color="auto" w:sz="4" w:space="4"/>
          <w:bottom w:val="single" w:color="auto" w:sz="4" w:space="1"/>
          <w:right w:val="single" w:color="auto" w:sz="4" w:space="4"/>
        </w:pBdr>
      </w:pPr>
      <w:r>
        <w:t xml:space="preserve">Herziening van de </w:t>
      </w:r>
      <w:r w:rsidRPr="00240F8B" w:rsidR="00B86450">
        <w:rPr>
          <w:b/>
        </w:rPr>
        <w:t xml:space="preserve">verordening </w:t>
      </w:r>
      <w:r w:rsidRPr="00240F8B">
        <w:rPr>
          <w:b/>
        </w:rPr>
        <w:t>betreffende</w:t>
      </w:r>
      <w:r w:rsidRPr="00240F8B" w:rsidR="00B86450">
        <w:rPr>
          <w:b/>
        </w:rPr>
        <w:t xml:space="preserve"> trans-Europese energie</w:t>
      </w:r>
      <w:r w:rsidRPr="00240F8B">
        <w:rPr>
          <w:b/>
        </w:rPr>
        <w:t>netwerken</w:t>
      </w:r>
      <w:r>
        <w:t xml:space="preserve">. </w:t>
      </w:r>
      <w:r w:rsidRPr="00B06EA4" w:rsidR="00B06EA4">
        <w:t xml:space="preserve"> </w:t>
      </w:r>
    </w:p>
    <w:p w:rsidR="00B06EA4" w:rsidP="006E2F66" w:rsidRDefault="00240F8B" w14:paraId="7EA57FB6" w14:textId="77777777">
      <w:pPr>
        <w:pStyle w:val="Lijstalinea"/>
        <w:numPr>
          <w:ilvl w:val="0"/>
          <w:numId w:val="37"/>
        </w:numPr>
        <w:pBdr>
          <w:top w:val="single" w:color="auto" w:sz="4" w:space="1"/>
          <w:left w:val="single" w:color="auto" w:sz="4" w:space="4"/>
          <w:bottom w:val="single" w:color="auto" w:sz="4" w:space="1"/>
          <w:right w:val="single" w:color="auto" w:sz="4" w:space="4"/>
        </w:pBdr>
      </w:pPr>
      <w:r>
        <w:t xml:space="preserve">EU-strategie inzake </w:t>
      </w:r>
      <w:r w:rsidRPr="00240F8B">
        <w:rPr>
          <w:b/>
        </w:rPr>
        <w:t>hernieuwbare offshore-energie</w:t>
      </w:r>
      <w:r>
        <w:t xml:space="preserve"> </w:t>
      </w:r>
    </w:p>
    <w:p w:rsidR="00240F8B" w:rsidP="006E2F66" w:rsidRDefault="00B86450" w14:paraId="2E216BCB" w14:textId="77777777">
      <w:pPr>
        <w:pStyle w:val="Lijstalinea"/>
        <w:numPr>
          <w:ilvl w:val="0"/>
          <w:numId w:val="37"/>
        </w:numPr>
        <w:pBdr>
          <w:top w:val="single" w:color="auto" w:sz="4" w:space="1"/>
          <w:left w:val="single" w:color="auto" w:sz="4" w:space="4"/>
          <w:bottom w:val="single" w:color="auto" w:sz="4" w:space="1"/>
          <w:right w:val="single" w:color="auto" w:sz="4" w:space="4"/>
        </w:pBdr>
        <w:rPr>
          <w:b/>
        </w:rPr>
      </w:pPr>
      <w:r w:rsidRPr="00240F8B">
        <w:rPr>
          <w:b/>
        </w:rPr>
        <w:t>Strategie voor</w:t>
      </w:r>
      <w:r w:rsidRPr="00240F8B" w:rsidR="00240F8B">
        <w:rPr>
          <w:b/>
        </w:rPr>
        <w:t xml:space="preserve"> duurzame en slimme mobiliteit</w:t>
      </w:r>
    </w:p>
    <w:p w:rsidR="00B06EA4" w:rsidP="006E2F66" w:rsidRDefault="00240F8B" w14:paraId="53311C31" w14:textId="77777777">
      <w:pPr>
        <w:pStyle w:val="Lijstalinea"/>
        <w:numPr>
          <w:ilvl w:val="0"/>
          <w:numId w:val="37"/>
        </w:numPr>
        <w:pBdr>
          <w:top w:val="single" w:color="auto" w:sz="4" w:space="1"/>
          <w:left w:val="single" w:color="auto" w:sz="4" w:space="4"/>
          <w:bottom w:val="single" w:color="auto" w:sz="4" w:space="1"/>
          <w:right w:val="single" w:color="auto" w:sz="4" w:space="4"/>
        </w:pBdr>
        <w:rPr>
          <w:b/>
        </w:rPr>
      </w:pPr>
      <w:r>
        <w:t xml:space="preserve">Renovatiegolf-initiatief en de </w:t>
      </w:r>
      <w:r w:rsidRPr="00240F8B">
        <w:rPr>
          <w:b/>
        </w:rPr>
        <w:t xml:space="preserve">strategie voor de gebouwde omgeving </w:t>
      </w:r>
    </w:p>
    <w:p w:rsidRPr="00240F8B" w:rsidR="00240F8B" w:rsidP="006E2F66" w:rsidRDefault="00240F8B" w14:paraId="1E136EA7" w14:textId="77777777">
      <w:pPr>
        <w:pStyle w:val="Lijstalinea"/>
        <w:numPr>
          <w:ilvl w:val="0"/>
          <w:numId w:val="37"/>
        </w:numPr>
        <w:pBdr>
          <w:top w:val="single" w:color="auto" w:sz="4" w:space="1"/>
          <w:left w:val="single" w:color="auto" w:sz="4" w:space="4"/>
          <w:bottom w:val="single" w:color="auto" w:sz="4" w:space="1"/>
          <w:right w:val="single" w:color="auto" w:sz="4" w:space="4"/>
        </w:pBdr>
        <w:rPr>
          <w:b/>
        </w:rPr>
      </w:pPr>
      <w:r>
        <w:rPr>
          <w:b/>
        </w:rPr>
        <w:t>Mechanisme voor koolstofcorrectie aan de grens</w:t>
      </w:r>
      <w:r>
        <w:t xml:space="preserve"> om het risico van koolstoflekkage te beperken.</w:t>
      </w:r>
    </w:p>
    <w:p w:rsidRPr="00240F8B" w:rsidR="00353470" w:rsidP="00353470" w:rsidRDefault="00353470" w14:paraId="6A88B0E4" w14:textId="77777777"/>
    <w:p w:rsidR="00353470" w:rsidP="00353470" w:rsidRDefault="00D432E2" w14:paraId="18F70BD3" w14:textId="77777777">
      <w:pPr>
        <w:pStyle w:val="Lijstalinea"/>
        <w:numPr>
          <w:ilvl w:val="0"/>
          <w:numId w:val="23"/>
        </w:numPr>
        <w:pBdr>
          <w:top w:val="single" w:color="auto" w:sz="4" w:space="1"/>
          <w:left w:val="single" w:color="auto" w:sz="4" w:space="4"/>
          <w:bottom w:val="single" w:color="auto" w:sz="4" w:space="1"/>
          <w:right w:val="single" w:color="auto" w:sz="4" w:space="4"/>
        </w:pBdr>
        <w:rPr>
          <w:b/>
          <w:i/>
          <w:szCs w:val="18"/>
        </w:rPr>
      </w:pPr>
      <w:r>
        <w:rPr>
          <w:b/>
          <w:i/>
          <w:szCs w:val="18"/>
        </w:rPr>
        <w:t>E</w:t>
      </w:r>
      <w:r w:rsidRPr="00240F8B" w:rsidR="00353470">
        <w:rPr>
          <w:b/>
          <w:i/>
          <w:szCs w:val="18"/>
        </w:rPr>
        <w:t>en meer circu</w:t>
      </w:r>
      <w:r>
        <w:rPr>
          <w:b/>
          <w:i/>
          <w:szCs w:val="18"/>
        </w:rPr>
        <w:t>laire economie tot stand brengen</w:t>
      </w:r>
    </w:p>
    <w:p w:rsidRPr="00240F8B" w:rsidR="00240F8B" w:rsidP="00240F8B" w:rsidRDefault="00240F8B" w14:paraId="588D4DD4" w14:textId="77777777">
      <w:pPr>
        <w:pBdr>
          <w:top w:val="single" w:color="auto" w:sz="4" w:space="1"/>
          <w:left w:val="single" w:color="auto" w:sz="4" w:space="4"/>
          <w:bottom w:val="single" w:color="auto" w:sz="4" w:space="1"/>
          <w:right w:val="single" w:color="auto" w:sz="4" w:space="4"/>
        </w:pBdr>
        <w:ind w:left="360"/>
        <w:rPr>
          <w:b/>
          <w:i/>
          <w:szCs w:val="18"/>
        </w:rPr>
      </w:pPr>
    </w:p>
    <w:p w:rsidRPr="00240F8B" w:rsidR="00353470" w:rsidP="00240F8B" w:rsidRDefault="00240F8B" w14:paraId="3FEFB65A" w14:textId="77777777">
      <w:pPr>
        <w:pStyle w:val="Lijstalinea"/>
        <w:numPr>
          <w:ilvl w:val="0"/>
          <w:numId w:val="38"/>
        </w:numPr>
        <w:pBdr>
          <w:top w:val="single" w:color="auto" w:sz="4" w:space="1"/>
          <w:left w:val="single" w:color="auto" w:sz="4" w:space="4"/>
          <w:bottom w:val="single" w:color="auto" w:sz="4" w:space="1"/>
          <w:right w:val="single" w:color="auto" w:sz="4" w:space="4"/>
        </w:pBdr>
        <w:rPr>
          <w:szCs w:val="18"/>
          <w:u w:val="single"/>
        </w:rPr>
      </w:pPr>
      <w:r w:rsidRPr="00240F8B">
        <w:rPr>
          <w:b/>
          <w:szCs w:val="18"/>
        </w:rPr>
        <w:t>Actieplan voor e</w:t>
      </w:r>
      <w:r w:rsidRPr="00240F8B" w:rsidR="00E746AE">
        <w:rPr>
          <w:b/>
          <w:szCs w:val="18"/>
        </w:rPr>
        <w:t>e</w:t>
      </w:r>
      <w:r w:rsidRPr="00240F8B">
        <w:rPr>
          <w:b/>
          <w:szCs w:val="18"/>
        </w:rPr>
        <w:t>n</w:t>
      </w:r>
      <w:r w:rsidRPr="00240F8B" w:rsidR="00E746AE">
        <w:rPr>
          <w:b/>
          <w:szCs w:val="18"/>
        </w:rPr>
        <w:t xml:space="preserve"> circulaire economie</w:t>
      </w:r>
      <w:r w:rsidR="00E746AE">
        <w:rPr>
          <w:szCs w:val="18"/>
        </w:rPr>
        <w:t xml:space="preserve"> (</w:t>
      </w:r>
      <w:r>
        <w:rPr>
          <w:szCs w:val="18"/>
        </w:rPr>
        <w:t xml:space="preserve">gepubliceerd op </w:t>
      </w:r>
      <w:r w:rsidR="00D432E2">
        <w:rPr>
          <w:szCs w:val="18"/>
        </w:rPr>
        <w:t>11 maart 202</w:t>
      </w:r>
      <w:r w:rsidRPr="00D432E2" w:rsidR="00D432E2">
        <w:rPr>
          <w:szCs w:val="18"/>
        </w:rPr>
        <w:t>0)</w:t>
      </w:r>
    </w:p>
    <w:p w:rsidRPr="00240F8B" w:rsidR="00240F8B" w:rsidP="00240F8B" w:rsidRDefault="00240F8B" w14:paraId="6A336998" w14:textId="77777777">
      <w:pPr>
        <w:pStyle w:val="Lijstalinea"/>
        <w:numPr>
          <w:ilvl w:val="0"/>
          <w:numId w:val="38"/>
        </w:numPr>
        <w:pBdr>
          <w:top w:val="single" w:color="auto" w:sz="4" w:space="1"/>
          <w:left w:val="single" w:color="auto" w:sz="4" w:space="4"/>
          <w:bottom w:val="single" w:color="auto" w:sz="4" w:space="1"/>
          <w:right w:val="single" w:color="auto" w:sz="4" w:space="4"/>
        </w:pBdr>
        <w:rPr>
          <w:szCs w:val="18"/>
          <w:u w:val="single"/>
        </w:rPr>
      </w:pPr>
      <w:r w:rsidRPr="00240F8B">
        <w:rPr>
          <w:szCs w:val="18"/>
        </w:rPr>
        <w:t>Nieuw</w:t>
      </w:r>
      <w:r>
        <w:rPr>
          <w:b/>
          <w:szCs w:val="18"/>
        </w:rPr>
        <w:t xml:space="preserve"> regelgevingskader voor duurzame batterijen</w:t>
      </w:r>
    </w:p>
    <w:p w:rsidRPr="00240F8B" w:rsidR="00240F8B" w:rsidP="00240F8B" w:rsidRDefault="00240F8B" w14:paraId="5166D052" w14:textId="77777777">
      <w:pPr>
        <w:pStyle w:val="Lijstalinea"/>
        <w:numPr>
          <w:ilvl w:val="0"/>
          <w:numId w:val="38"/>
        </w:numPr>
        <w:pBdr>
          <w:top w:val="single" w:color="auto" w:sz="4" w:space="1"/>
          <w:left w:val="single" w:color="auto" w:sz="4" w:space="4"/>
          <w:bottom w:val="single" w:color="auto" w:sz="4" w:space="1"/>
          <w:right w:val="single" w:color="auto" w:sz="4" w:space="4"/>
        </w:pBdr>
        <w:rPr>
          <w:szCs w:val="18"/>
          <w:u w:val="single"/>
        </w:rPr>
      </w:pPr>
      <w:r>
        <w:rPr>
          <w:b/>
          <w:szCs w:val="18"/>
        </w:rPr>
        <w:t xml:space="preserve">EU-strategie inzake textiel </w:t>
      </w:r>
    </w:p>
    <w:p w:rsidRPr="00240F8B" w:rsidR="00240F8B" w:rsidP="00240F8B" w:rsidRDefault="00240F8B" w14:paraId="7052CD67" w14:textId="77777777">
      <w:pPr>
        <w:pStyle w:val="Lijstalinea"/>
        <w:numPr>
          <w:ilvl w:val="0"/>
          <w:numId w:val="38"/>
        </w:numPr>
        <w:pBdr>
          <w:top w:val="single" w:color="auto" w:sz="4" w:space="1"/>
          <w:left w:val="single" w:color="auto" w:sz="4" w:space="4"/>
          <w:bottom w:val="single" w:color="auto" w:sz="4" w:space="1"/>
          <w:right w:val="single" w:color="auto" w:sz="4" w:space="4"/>
        </w:pBdr>
        <w:rPr>
          <w:szCs w:val="18"/>
          <w:u w:val="single"/>
        </w:rPr>
      </w:pPr>
      <w:r>
        <w:rPr>
          <w:b/>
          <w:szCs w:val="18"/>
        </w:rPr>
        <w:t>Initiatief voor herbruikbare elektronica</w:t>
      </w:r>
    </w:p>
    <w:p w:rsidRPr="00353470" w:rsidR="00240F8B" w:rsidP="00240F8B" w:rsidRDefault="00240F8B" w14:paraId="339ECCAC" w14:textId="77777777">
      <w:pPr>
        <w:pStyle w:val="Lijstalinea"/>
        <w:numPr>
          <w:ilvl w:val="0"/>
          <w:numId w:val="38"/>
        </w:numPr>
        <w:pBdr>
          <w:top w:val="single" w:color="auto" w:sz="4" w:space="1"/>
          <w:left w:val="single" w:color="auto" w:sz="4" w:space="4"/>
          <w:bottom w:val="single" w:color="auto" w:sz="4" w:space="1"/>
          <w:right w:val="single" w:color="auto" w:sz="4" w:space="4"/>
        </w:pBdr>
        <w:rPr>
          <w:szCs w:val="18"/>
          <w:u w:val="single"/>
        </w:rPr>
      </w:pPr>
      <w:r>
        <w:rPr>
          <w:szCs w:val="18"/>
        </w:rPr>
        <w:t xml:space="preserve">Consumenten dankzij betere productinformatie en versterkte consumentenrechten de mogelijkheid geven </w:t>
      </w:r>
      <w:r w:rsidRPr="00240F8B">
        <w:rPr>
          <w:b/>
          <w:szCs w:val="18"/>
        </w:rPr>
        <w:t>een actievere rol te spelen in de circulaire economie</w:t>
      </w:r>
      <w:r>
        <w:rPr>
          <w:szCs w:val="18"/>
        </w:rPr>
        <w:t>.</w:t>
      </w:r>
    </w:p>
    <w:p w:rsidRPr="00240F8B" w:rsidR="00353470" w:rsidP="00353470" w:rsidRDefault="00353470" w14:paraId="6E1EBDD2" w14:textId="77777777"/>
    <w:p w:rsidR="00353470" w:rsidP="00353470" w:rsidRDefault="00353470" w14:paraId="2C650B3D" w14:textId="77777777">
      <w:pPr>
        <w:pStyle w:val="Lijstalinea"/>
        <w:numPr>
          <w:ilvl w:val="0"/>
          <w:numId w:val="23"/>
        </w:numPr>
        <w:pBdr>
          <w:top w:val="single" w:color="auto" w:sz="4" w:space="1"/>
          <w:left w:val="single" w:color="auto" w:sz="4" w:space="4"/>
          <w:bottom w:val="single" w:color="auto" w:sz="4" w:space="1"/>
          <w:right w:val="single" w:color="auto" w:sz="4" w:space="4"/>
        </w:pBdr>
        <w:rPr>
          <w:b/>
          <w:i/>
          <w:szCs w:val="18"/>
        </w:rPr>
      </w:pPr>
      <w:r w:rsidRPr="00240F8B">
        <w:rPr>
          <w:b/>
          <w:i/>
          <w:szCs w:val="18"/>
        </w:rPr>
        <w:t>Innova</w:t>
      </w:r>
      <w:r w:rsidRPr="00240F8B" w:rsidR="00240F8B">
        <w:rPr>
          <w:b/>
          <w:i/>
          <w:szCs w:val="18"/>
        </w:rPr>
        <w:t>tie in de industrie stimuleren</w:t>
      </w:r>
    </w:p>
    <w:p w:rsidRPr="00240F8B" w:rsidR="00240F8B" w:rsidP="00240F8B" w:rsidRDefault="00240F8B" w14:paraId="3B6CF701" w14:textId="77777777">
      <w:pPr>
        <w:pBdr>
          <w:top w:val="single" w:color="auto" w:sz="4" w:space="1"/>
          <w:left w:val="single" w:color="auto" w:sz="4" w:space="4"/>
          <w:bottom w:val="single" w:color="auto" w:sz="4" w:space="1"/>
          <w:right w:val="single" w:color="auto" w:sz="4" w:space="4"/>
        </w:pBdr>
        <w:ind w:left="360"/>
        <w:rPr>
          <w:b/>
          <w:i/>
          <w:szCs w:val="18"/>
        </w:rPr>
      </w:pPr>
    </w:p>
    <w:p w:rsidR="00353470" w:rsidP="00240F8B" w:rsidRDefault="00240F8B" w14:paraId="5E4CC504" w14:textId="77777777">
      <w:pPr>
        <w:pStyle w:val="Lijstalinea"/>
        <w:numPr>
          <w:ilvl w:val="0"/>
          <w:numId w:val="39"/>
        </w:numPr>
        <w:pBdr>
          <w:top w:val="single" w:color="auto" w:sz="4" w:space="1"/>
          <w:left w:val="single" w:color="auto" w:sz="4" w:space="4"/>
          <w:bottom w:val="single" w:color="auto" w:sz="4" w:space="1"/>
          <w:right w:val="single" w:color="auto" w:sz="4" w:space="4"/>
        </w:pBdr>
        <w:rPr>
          <w:b/>
          <w:szCs w:val="18"/>
        </w:rPr>
      </w:pPr>
      <w:r w:rsidRPr="00240F8B">
        <w:rPr>
          <w:szCs w:val="18"/>
        </w:rPr>
        <w:t xml:space="preserve">Een mededeling over de </w:t>
      </w:r>
      <w:r w:rsidRPr="00240F8B">
        <w:rPr>
          <w:b/>
          <w:szCs w:val="18"/>
        </w:rPr>
        <w:t>toekomst van onderzoek en innovatie en de Europese onderzoeksruimte</w:t>
      </w:r>
    </w:p>
    <w:p w:rsidRPr="00240F8B" w:rsidR="00240F8B" w:rsidP="00240F8B" w:rsidRDefault="00240F8B" w14:paraId="422F1A9F" w14:textId="77777777">
      <w:pPr>
        <w:pStyle w:val="Lijstalinea"/>
        <w:numPr>
          <w:ilvl w:val="0"/>
          <w:numId w:val="39"/>
        </w:numPr>
        <w:pBdr>
          <w:top w:val="single" w:color="auto" w:sz="4" w:space="1"/>
          <w:left w:val="single" w:color="auto" w:sz="4" w:space="4"/>
          <w:bottom w:val="single" w:color="auto" w:sz="4" w:space="1"/>
          <w:right w:val="single" w:color="auto" w:sz="4" w:space="4"/>
        </w:pBdr>
        <w:rPr>
          <w:b/>
          <w:szCs w:val="18"/>
        </w:rPr>
      </w:pPr>
      <w:r>
        <w:rPr>
          <w:b/>
          <w:szCs w:val="18"/>
        </w:rPr>
        <w:t>Publiek-private partnerschappen</w:t>
      </w:r>
      <w:r>
        <w:rPr>
          <w:szCs w:val="18"/>
        </w:rPr>
        <w:t xml:space="preserve"> in het kader van het Horizon Europe programma </w:t>
      </w:r>
    </w:p>
    <w:p w:rsidRPr="00240F8B" w:rsidR="00353470" w:rsidP="00353470" w:rsidRDefault="00353470" w14:paraId="241D1C61" w14:textId="77777777">
      <w:pPr>
        <w:rPr>
          <w:szCs w:val="18"/>
        </w:rPr>
      </w:pPr>
    </w:p>
    <w:p w:rsidR="00353470" w:rsidP="00353470" w:rsidRDefault="00D432E2" w14:paraId="0BD68E2F" w14:textId="77777777">
      <w:pPr>
        <w:pStyle w:val="Lijstalinea"/>
        <w:numPr>
          <w:ilvl w:val="0"/>
          <w:numId w:val="23"/>
        </w:numPr>
        <w:pBdr>
          <w:top w:val="single" w:color="auto" w:sz="4" w:space="1"/>
          <w:left w:val="single" w:color="auto" w:sz="4" w:space="4"/>
          <w:bottom w:val="single" w:color="auto" w:sz="4" w:space="1"/>
          <w:right w:val="single" w:color="auto" w:sz="4" w:space="4"/>
        </w:pBdr>
        <w:rPr>
          <w:b/>
          <w:i/>
          <w:szCs w:val="18"/>
        </w:rPr>
      </w:pPr>
      <w:r>
        <w:rPr>
          <w:b/>
          <w:i/>
          <w:szCs w:val="18"/>
        </w:rPr>
        <w:t>B</w:t>
      </w:r>
      <w:r w:rsidRPr="00673B50" w:rsidR="00673B50">
        <w:rPr>
          <w:b/>
          <w:i/>
          <w:szCs w:val="18"/>
        </w:rPr>
        <w:t>ijscholing</w:t>
      </w:r>
      <w:r>
        <w:rPr>
          <w:b/>
          <w:i/>
          <w:szCs w:val="18"/>
        </w:rPr>
        <w:t xml:space="preserve"> en omscholing</w:t>
      </w:r>
    </w:p>
    <w:p w:rsidRPr="00673B50" w:rsidR="00673B50" w:rsidP="00673B50" w:rsidRDefault="00673B50" w14:paraId="4119457D" w14:textId="77777777">
      <w:pPr>
        <w:pBdr>
          <w:top w:val="single" w:color="auto" w:sz="4" w:space="1"/>
          <w:left w:val="single" w:color="auto" w:sz="4" w:space="4"/>
          <w:bottom w:val="single" w:color="auto" w:sz="4" w:space="1"/>
          <w:right w:val="single" w:color="auto" w:sz="4" w:space="4"/>
        </w:pBdr>
        <w:ind w:left="360"/>
        <w:rPr>
          <w:b/>
          <w:i/>
          <w:szCs w:val="18"/>
        </w:rPr>
      </w:pPr>
    </w:p>
    <w:p w:rsidR="00673B50" w:rsidP="00673B50" w:rsidRDefault="00673B50" w14:paraId="018BB0E5" w14:textId="77777777">
      <w:pPr>
        <w:pStyle w:val="Lijstalinea"/>
        <w:numPr>
          <w:ilvl w:val="0"/>
          <w:numId w:val="40"/>
        </w:numPr>
        <w:pBdr>
          <w:top w:val="single" w:color="auto" w:sz="4" w:space="1"/>
          <w:left w:val="single" w:color="auto" w:sz="4" w:space="4"/>
          <w:bottom w:val="single" w:color="auto" w:sz="4" w:space="1"/>
          <w:right w:val="single" w:color="auto" w:sz="4" w:space="4"/>
        </w:pBdr>
        <w:rPr>
          <w:szCs w:val="18"/>
        </w:rPr>
      </w:pPr>
      <w:r w:rsidRPr="00673B50">
        <w:rPr>
          <w:szCs w:val="18"/>
        </w:rPr>
        <w:t xml:space="preserve">Update van de </w:t>
      </w:r>
      <w:r w:rsidRPr="00673B50">
        <w:rPr>
          <w:b/>
          <w:szCs w:val="18"/>
        </w:rPr>
        <w:t>vaardighedenagenda voor Europa</w:t>
      </w:r>
      <w:r w:rsidRPr="00673B50">
        <w:rPr>
          <w:szCs w:val="18"/>
        </w:rPr>
        <w:t xml:space="preserve"> in 2030 </w:t>
      </w:r>
    </w:p>
    <w:p w:rsidRPr="00673B50" w:rsidR="00673B50" w:rsidP="00673B50" w:rsidRDefault="00673B50" w14:paraId="670DE48E" w14:textId="77777777">
      <w:pPr>
        <w:pStyle w:val="Lijstalinea"/>
        <w:numPr>
          <w:ilvl w:val="0"/>
          <w:numId w:val="40"/>
        </w:numPr>
        <w:pBdr>
          <w:top w:val="single" w:color="auto" w:sz="4" w:space="1"/>
          <w:left w:val="single" w:color="auto" w:sz="4" w:space="4"/>
          <w:bottom w:val="single" w:color="auto" w:sz="4" w:space="1"/>
          <w:right w:val="single" w:color="auto" w:sz="4" w:space="4"/>
        </w:pBdr>
        <w:rPr>
          <w:szCs w:val="18"/>
        </w:rPr>
      </w:pPr>
      <w:r>
        <w:rPr>
          <w:szCs w:val="18"/>
        </w:rPr>
        <w:t xml:space="preserve">Start van en </w:t>
      </w:r>
      <w:r w:rsidRPr="00673B50">
        <w:rPr>
          <w:b/>
          <w:szCs w:val="18"/>
        </w:rPr>
        <w:t>Europees pact voor vaardigheden</w:t>
      </w:r>
    </w:p>
    <w:p w:rsidRPr="00673B50" w:rsidR="00673B50" w:rsidP="00673B50" w:rsidRDefault="00673B50" w14:paraId="1B06119A" w14:textId="77777777">
      <w:pPr>
        <w:pStyle w:val="Lijstalinea"/>
        <w:numPr>
          <w:ilvl w:val="0"/>
          <w:numId w:val="40"/>
        </w:numPr>
        <w:pBdr>
          <w:top w:val="single" w:color="auto" w:sz="4" w:space="1"/>
          <w:left w:val="single" w:color="auto" w:sz="4" w:space="4"/>
          <w:bottom w:val="single" w:color="auto" w:sz="4" w:space="1"/>
          <w:right w:val="single" w:color="auto" w:sz="4" w:space="4"/>
        </w:pBdr>
        <w:rPr>
          <w:szCs w:val="18"/>
        </w:rPr>
      </w:pPr>
      <w:r>
        <w:rPr>
          <w:szCs w:val="18"/>
        </w:rPr>
        <w:t xml:space="preserve">Een mededeling over een strategisch kader voor de </w:t>
      </w:r>
      <w:r w:rsidRPr="00673B50">
        <w:rPr>
          <w:b/>
          <w:szCs w:val="18"/>
        </w:rPr>
        <w:t>Europese onderwijsruimte</w:t>
      </w:r>
    </w:p>
    <w:p w:rsidR="00673B50" w:rsidP="00673B50" w:rsidRDefault="00673B50" w14:paraId="52DE031B" w14:textId="77777777">
      <w:pPr>
        <w:pStyle w:val="Lijstalinea"/>
        <w:numPr>
          <w:ilvl w:val="0"/>
          <w:numId w:val="40"/>
        </w:numPr>
        <w:pBdr>
          <w:top w:val="single" w:color="auto" w:sz="4" w:space="1"/>
          <w:left w:val="single" w:color="auto" w:sz="4" w:space="4"/>
          <w:bottom w:val="single" w:color="auto" w:sz="4" w:space="1"/>
          <w:right w:val="single" w:color="auto" w:sz="4" w:space="4"/>
        </w:pBdr>
        <w:rPr>
          <w:szCs w:val="18"/>
          <w:lang w:val="en-GB"/>
        </w:rPr>
      </w:pPr>
      <w:r>
        <w:rPr>
          <w:szCs w:val="18"/>
          <w:lang w:val="en-GB"/>
        </w:rPr>
        <w:t xml:space="preserve">Het </w:t>
      </w:r>
      <w:r w:rsidRPr="00673B50">
        <w:rPr>
          <w:b/>
          <w:szCs w:val="18"/>
          <w:lang w:val="en-GB"/>
        </w:rPr>
        <w:t>actieplan voor digitaal onderwijs</w:t>
      </w:r>
      <w:r>
        <w:rPr>
          <w:szCs w:val="18"/>
          <w:lang w:val="en-GB"/>
        </w:rPr>
        <w:t xml:space="preserve"> </w:t>
      </w:r>
    </w:p>
    <w:p w:rsidRPr="00292F68" w:rsidR="007550C2" w:rsidP="00353470" w:rsidRDefault="00673B50" w14:paraId="2A2A0B8F" w14:textId="77777777">
      <w:pPr>
        <w:pStyle w:val="Lijstalinea"/>
        <w:numPr>
          <w:ilvl w:val="0"/>
          <w:numId w:val="40"/>
        </w:numPr>
        <w:pBdr>
          <w:top w:val="single" w:color="auto" w:sz="4" w:space="1"/>
          <w:left w:val="single" w:color="auto" w:sz="4" w:space="4"/>
          <w:bottom w:val="single" w:color="auto" w:sz="4" w:space="1"/>
          <w:right w:val="single" w:color="auto" w:sz="4" w:space="4"/>
        </w:pBdr>
        <w:rPr>
          <w:szCs w:val="18"/>
        </w:rPr>
      </w:pPr>
      <w:r w:rsidRPr="00673B50">
        <w:rPr>
          <w:szCs w:val="18"/>
        </w:rPr>
        <w:t xml:space="preserve">Uitvoering van de </w:t>
      </w:r>
      <w:r w:rsidRPr="00673B50">
        <w:rPr>
          <w:b/>
          <w:szCs w:val="18"/>
        </w:rPr>
        <w:t>EU-genderstrategie</w:t>
      </w:r>
      <w:r w:rsidRPr="00673B50">
        <w:rPr>
          <w:szCs w:val="18"/>
        </w:rPr>
        <w:t xml:space="preserve"> (aangenomen in maart 2020)</w:t>
      </w:r>
    </w:p>
    <w:p w:rsidRPr="00662D44" w:rsidR="007550C2" w:rsidP="00353470" w:rsidRDefault="007550C2" w14:paraId="2A0A443E" w14:textId="77777777">
      <w:pPr>
        <w:rPr>
          <w:szCs w:val="18"/>
        </w:rPr>
      </w:pPr>
    </w:p>
    <w:p w:rsidR="00353470" w:rsidP="00353470" w:rsidRDefault="00353470" w14:paraId="66E8C973" w14:textId="77777777">
      <w:pPr>
        <w:pStyle w:val="Lijstalinea"/>
        <w:numPr>
          <w:ilvl w:val="0"/>
          <w:numId w:val="23"/>
        </w:numPr>
        <w:pBdr>
          <w:top w:val="single" w:color="auto" w:sz="4" w:space="1"/>
          <w:left w:val="single" w:color="auto" w:sz="4" w:space="4"/>
          <w:bottom w:val="single" w:color="auto" w:sz="4" w:space="1"/>
          <w:right w:val="single" w:color="auto" w:sz="4" w:space="4"/>
        </w:pBdr>
        <w:rPr>
          <w:b/>
          <w:i/>
          <w:szCs w:val="18"/>
        </w:rPr>
      </w:pPr>
      <w:r w:rsidRPr="00673B50">
        <w:rPr>
          <w:b/>
          <w:i/>
          <w:szCs w:val="18"/>
        </w:rPr>
        <w:t>Investeren</w:t>
      </w:r>
      <w:r w:rsidR="00D432E2">
        <w:rPr>
          <w:b/>
          <w:i/>
          <w:szCs w:val="18"/>
        </w:rPr>
        <w:t xml:space="preserve"> in</w:t>
      </w:r>
      <w:r w:rsidRPr="00673B50">
        <w:rPr>
          <w:b/>
          <w:i/>
          <w:szCs w:val="18"/>
        </w:rPr>
        <w:t xml:space="preserve"> en financieren van</w:t>
      </w:r>
      <w:r w:rsidR="00D432E2">
        <w:rPr>
          <w:b/>
          <w:i/>
          <w:szCs w:val="18"/>
        </w:rPr>
        <w:t xml:space="preserve"> de transitie</w:t>
      </w:r>
    </w:p>
    <w:p w:rsidRPr="00673B50" w:rsidR="00673B50" w:rsidP="00673B50" w:rsidRDefault="00673B50" w14:paraId="0B853332" w14:textId="77777777">
      <w:pPr>
        <w:pBdr>
          <w:top w:val="single" w:color="auto" w:sz="4" w:space="1"/>
          <w:left w:val="single" w:color="auto" w:sz="4" w:space="4"/>
          <w:bottom w:val="single" w:color="auto" w:sz="4" w:space="1"/>
          <w:right w:val="single" w:color="auto" w:sz="4" w:space="4"/>
        </w:pBdr>
        <w:ind w:left="360"/>
        <w:rPr>
          <w:b/>
          <w:i/>
          <w:szCs w:val="18"/>
        </w:rPr>
      </w:pPr>
    </w:p>
    <w:p w:rsidRPr="00673B50" w:rsidR="00673B50" w:rsidP="00673B50" w:rsidRDefault="00673B50" w14:paraId="1009C6A8" w14:textId="17C4FD73">
      <w:pPr>
        <w:pStyle w:val="Lijstalinea"/>
        <w:numPr>
          <w:ilvl w:val="0"/>
          <w:numId w:val="41"/>
        </w:numPr>
        <w:pBdr>
          <w:top w:val="single" w:color="auto" w:sz="4" w:space="1"/>
          <w:left w:val="single" w:color="auto" w:sz="4" w:space="4"/>
          <w:bottom w:val="single" w:color="auto" w:sz="4" w:space="1"/>
          <w:right w:val="single" w:color="auto" w:sz="4" w:space="4"/>
        </w:pBdr>
        <w:rPr>
          <w:szCs w:val="18"/>
        </w:rPr>
      </w:pPr>
      <w:r w:rsidRPr="00673B50">
        <w:rPr>
          <w:szCs w:val="18"/>
        </w:rPr>
        <w:lastRenderedPageBreak/>
        <w:t xml:space="preserve">De mogelijkheid onderzoeken van </w:t>
      </w:r>
      <w:r w:rsidRPr="00673B50" w:rsidR="00AF4A66">
        <w:rPr>
          <w:szCs w:val="18"/>
        </w:rPr>
        <w:t>gecoördineerde</w:t>
      </w:r>
      <w:r w:rsidRPr="00673B50">
        <w:rPr>
          <w:szCs w:val="18"/>
        </w:rPr>
        <w:t xml:space="preserve"> investeringen van de lidstaten en de industrie in de context van nieuwe belangrijke projecten van gemeenschappelijk Europees belang (</w:t>
      </w:r>
      <w:r w:rsidRPr="00673B50">
        <w:rPr>
          <w:b/>
          <w:szCs w:val="18"/>
        </w:rPr>
        <w:t>IPCEI’s</w:t>
      </w:r>
      <w:r w:rsidRPr="00673B50">
        <w:rPr>
          <w:szCs w:val="18"/>
        </w:rPr>
        <w:t xml:space="preserve">) </w:t>
      </w:r>
    </w:p>
    <w:p w:rsidRPr="00673B50" w:rsidR="00353470" w:rsidP="00673B50" w:rsidRDefault="00673B50" w14:paraId="6216C510" w14:textId="77777777">
      <w:pPr>
        <w:pStyle w:val="Lijstalinea"/>
        <w:numPr>
          <w:ilvl w:val="0"/>
          <w:numId w:val="41"/>
        </w:numPr>
        <w:pBdr>
          <w:top w:val="single" w:color="auto" w:sz="4" w:space="1"/>
          <w:left w:val="single" w:color="auto" w:sz="4" w:space="4"/>
          <w:bottom w:val="single" w:color="auto" w:sz="4" w:space="1"/>
          <w:right w:val="single" w:color="auto" w:sz="4" w:space="4"/>
        </w:pBdr>
        <w:rPr>
          <w:szCs w:val="18"/>
        </w:rPr>
      </w:pPr>
      <w:r w:rsidRPr="00673B50">
        <w:rPr>
          <w:szCs w:val="18"/>
        </w:rPr>
        <w:t xml:space="preserve">Herziening van de </w:t>
      </w:r>
      <w:r w:rsidRPr="00673B50">
        <w:rPr>
          <w:b/>
          <w:szCs w:val="18"/>
        </w:rPr>
        <w:t>staatssteunregels voor IPCEI’s</w:t>
      </w:r>
      <w:r w:rsidRPr="00673B50">
        <w:rPr>
          <w:szCs w:val="18"/>
        </w:rPr>
        <w:t xml:space="preserve">, waaronder projecten in verband met de energietransitie  </w:t>
      </w:r>
    </w:p>
    <w:p w:rsidRPr="00673B50" w:rsidR="00353470" w:rsidP="00673B50" w:rsidRDefault="00673B50" w14:paraId="1E92F332" w14:textId="77777777">
      <w:pPr>
        <w:pStyle w:val="Lijstalinea"/>
        <w:numPr>
          <w:ilvl w:val="0"/>
          <w:numId w:val="41"/>
        </w:numPr>
        <w:pBdr>
          <w:top w:val="single" w:color="auto" w:sz="4" w:space="1"/>
          <w:left w:val="single" w:color="auto" w:sz="4" w:space="4"/>
          <w:bottom w:val="single" w:color="auto" w:sz="4" w:space="1"/>
          <w:right w:val="single" w:color="auto" w:sz="4" w:space="4"/>
        </w:pBdr>
        <w:rPr>
          <w:szCs w:val="18"/>
        </w:rPr>
      </w:pPr>
      <w:r w:rsidRPr="00673B50">
        <w:rPr>
          <w:b/>
          <w:szCs w:val="18"/>
        </w:rPr>
        <w:t>Vernieuwde strategie voor duurzame financiering</w:t>
      </w:r>
      <w:r w:rsidRPr="00673B50" w:rsidR="00353470">
        <w:rPr>
          <w:szCs w:val="18"/>
        </w:rPr>
        <w:t>.</w:t>
      </w:r>
    </w:p>
    <w:p w:rsidRPr="00673B50" w:rsidR="00353470" w:rsidP="00673B50" w:rsidRDefault="00673B50" w14:paraId="06888CB9" w14:textId="77777777">
      <w:pPr>
        <w:pStyle w:val="Lijstalinea"/>
        <w:numPr>
          <w:ilvl w:val="0"/>
          <w:numId w:val="41"/>
        </w:numPr>
        <w:pBdr>
          <w:top w:val="single" w:color="auto" w:sz="4" w:space="1"/>
          <w:left w:val="single" w:color="auto" w:sz="4" w:space="4"/>
          <w:bottom w:val="single" w:color="auto" w:sz="4" w:space="1"/>
          <w:right w:val="single" w:color="auto" w:sz="4" w:space="4"/>
        </w:pBdr>
        <w:rPr>
          <w:szCs w:val="18"/>
        </w:rPr>
      </w:pPr>
      <w:r>
        <w:rPr>
          <w:b/>
          <w:szCs w:val="18"/>
        </w:rPr>
        <w:t>N</w:t>
      </w:r>
      <w:r w:rsidRPr="00673B50">
        <w:rPr>
          <w:b/>
          <w:szCs w:val="18"/>
        </w:rPr>
        <w:t>ieuwe strategie voor digitale financiering</w:t>
      </w:r>
    </w:p>
    <w:p w:rsidRPr="00673B50" w:rsidR="00673B50" w:rsidP="00673B50" w:rsidRDefault="00673B50" w14:paraId="3F8B5A97" w14:textId="77777777">
      <w:pPr>
        <w:pStyle w:val="Lijstalinea"/>
        <w:numPr>
          <w:ilvl w:val="0"/>
          <w:numId w:val="41"/>
        </w:numPr>
        <w:pBdr>
          <w:top w:val="single" w:color="auto" w:sz="4" w:space="1"/>
          <w:left w:val="single" w:color="auto" w:sz="4" w:space="4"/>
          <w:bottom w:val="single" w:color="auto" w:sz="4" w:space="1"/>
          <w:right w:val="single" w:color="auto" w:sz="4" w:space="4"/>
        </w:pBdr>
        <w:rPr>
          <w:szCs w:val="18"/>
        </w:rPr>
      </w:pPr>
      <w:r>
        <w:rPr>
          <w:b/>
          <w:szCs w:val="18"/>
        </w:rPr>
        <w:t>Actieplan voor de opbouw van een kapitaalmarktenunie</w:t>
      </w:r>
      <w:r>
        <w:rPr>
          <w:szCs w:val="18"/>
        </w:rPr>
        <w:t xml:space="preserve"> in 2020</w:t>
      </w:r>
    </w:p>
    <w:p w:rsidR="00353470" w:rsidP="00353470" w:rsidRDefault="00353470" w14:paraId="601F3456" w14:textId="77777777">
      <w:pPr>
        <w:ind w:left="360"/>
      </w:pPr>
    </w:p>
    <w:p w:rsidR="00D432E2" w:rsidP="00353470" w:rsidRDefault="00D432E2" w14:paraId="2827AD25" w14:textId="77777777">
      <w:pPr>
        <w:ind w:left="360"/>
      </w:pPr>
    </w:p>
    <w:p w:rsidRPr="00673B50" w:rsidR="00D432E2" w:rsidP="00D432E2" w:rsidRDefault="00D432E2" w14:paraId="152A3F7B" w14:textId="77777777"/>
    <w:sectPr w:rsidRPr="00673B50" w:rsidR="00D432E2" w:rsidSect="00B57515">
      <w:headerReference w:type="default" r:id="rId30"/>
      <w:footerReference w:type="default" r:id="rId31"/>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7F368" w14:textId="77777777" w:rsidR="00DA181D" w:rsidRDefault="00DA181D" w:rsidP="006A09F9">
      <w:r>
        <w:separator/>
      </w:r>
    </w:p>
  </w:endnote>
  <w:endnote w:type="continuationSeparator" w:id="0">
    <w:p w14:paraId="508D4B5D" w14:textId="77777777" w:rsidR="00DA181D" w:rsidRDefault="00DA181D" w:rsidP="006A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C57D" w14:textId="77777777" w:rsidR="00A87503" w:rsidRDefault="00AF33C1">
    <w:pPr>
      <w:pStyle w:val="Voettekst"/>
    </w:pPr>
    <w:r>
      <w:rPr>
        <w:noProof/>
        <w:lang w:eastAsia="nl-NL"/>
      </w:rPr>
      <mc:AlternateContent>
        <mc:Choice Requires="wps">
          <w:drawing>
            <wp:anchor distT="0" distB="0" distL="0" distR="0" simplePos="0" relativeHeight="251662336" behindDoc="0" locked="1" layoutInCell="1" allowOverlap="1" wp14:anchorId="6D4326F0" wp14:editId="4439B282">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26E2855E" w14:textId="4E92B76E" w:rsidR="00A87503" w:rsidRDefault="00AF33C1">
                          <w:pPr>
                            <w:pStyle w:val="Huisstijl-Paginanummer"/>
                          </w:pPr>
                          <w:r>
                            <w:fldChar w:fldCharType="begin"/>
                          </w:r>
                          <w:r>
                            <w:instrText xml:space="preserve"> PAGE  \* Arabic  \* MERGEFORMAT </w:instrText>
                          </w:r>
                          <w:r>
                            <w:fldChar w:fldCharType="separate"/>
                          </w:r>
                          <w:r w:rsidR="005007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326F0" id="_x0000_t202" coordsize="21600,21600" o:spt="202" path="m,l,21600r21600,l21600,xe">
              <v:stroke joinstyle="miter"/>
              <v:path gradientshapeok="t" o:connecttype="rect"/>
            </v:shapetype>
            <v:shape id="Text Box 25" o:spid="_x0000_s1032" type="#_x0000_t202" style="position:absolute;margin-left:232.45pt;margin-top:813.65pt;width:92.15pt;height:9.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14:paraId="26E2855E" w14:textId="4E92B76E" w:rsidR="00A87503" w:rsidRDefault="00AF33C1">
                    <w:pPr>
                      <w:pStyle w:val="Huisstijl-Paginanummer"/>
                    </w:pPr>
                    <w:r>
                      <w:fldChar w:fldCharType="begin"/>
                    </w:r>
                    <w:r>
                      <w:instrText xml:space="preserve"> PAGE  \* Arabic  \* MERGEFORMAT </w:instrText>
                    </w:r>
                    <w:r>
                      <w:fldChar w:fldCharType="separate"/>
                    </w:r>
                    <w:r w:rsidR="0050077D">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9264" behindDoc="0" locked="0" layoutInCell="1" allowOverlap="1" wp14:anchorId="7481FFAA" wp14:editId="3A39FFD0">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C3058" w14:textId="77777777" w:rsidR="00A87503" w:rsidRDefault="0050077D"/>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481FFAA" id="Text Box 6" o:spid="_x0000_s1033" type="#_x0000_t202" style="position:absolute;margin-left:129pt;margin-top:759.95pt;width:388.35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14:paraId="6DEC3058" w14:textId="77777777" w:rsidR="00A87503" w:rsidRDefault="00027E3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567F9" w14:textId="77777777" w:rsidR="00DA181D" w:rsidRDefault="00DA181D" w:rsidP="006A09F9">
      <w:r>
        <w:separator/>
      </w:r>
    </w:p>
  </w:footnote>
  <w:footnote w:type="continuationSeparator" w:id="0">
    <w:p w14:paraId="450ACC65" w14:textId="77777777" w:rsidR="00DA181D" w:rsidRDefault="00DA181D" w:rsidP="006A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5EC9" w14:textId="77777777" w:rsidR="00A87503" w:rsidRDefault="00AF33C1">
    <w:pPr>
      <w:pStyle w:val="Koptekst"/>
    </w:pPr>
    <w:r>
      <w:rPr>
        <w:noProof/>
        <w:lang w:eastAsia="nl-NL"/>
      </w:rPr>
      <mc:AlternateContent>
        <mc:Choice Requires="wps">
          <w:drawing>
            <wp:anchor distT="0" distB="0" distL="114300" distR="114300" simplePos="0" relativeHeight="251660288" behindDoc="0" locked="0" layoutInCell="1" allowOverlap="1" wp14:anchorId="2D3B12BE" wp14:editId="204745E4">
              <wp:simplePos x="0" y="0"/>
              <wp:positionH relativeFrom="page">
                <wp:posOffset>323850</wp:posOffset>
              </wp:positionH>
              <wp:positionV relativeFrom="page">
                <wp:posOffset>1428750</wp:posOffset>
              </wp:positionV>
              <wp:extent cx="6143625" cy="561975"/>
              <wp:effectExtent l="0" t="0" r="9525" b="762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0B2C8" w14:textId="5CD31A79" w:rsidR="00A87503" w:rsidRDefault="00AF33C1">
                          <w:pPr>
                            <w:pStyle w:val="Huisstijl-Gegevens"/>
                            <w:tabs>
                              <w:tab w:val="right" w:pos="1540"/>
                              <w:tab w:val="left" w:pos="1701"/>
                            </w:tabs>
                          </w:pPr>
                          <w: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D3B12BE" id="_x0000_t202" coordsize="21600,21600" o:spt="202" path="m,l,21600r21600,l21600,xe">
              <v:stroke joinstyle="miter"/>
              <v:path gradientshapeok="t" o:connecttype="rect"/>
            </v:shapetype>
            <v:shape id="Tekstvak 5" o:spid="_x0000_s1031" type="#_x0000_t202" style="position:absolute;margin-left:25.5pt;margin-top:112.5pt;width:483.75pt;height:44.2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" filled="f" stroked="f" strokeweight=".5pt">
              <v:textbox style="mso-fit-shape-to-text:t" inset="0,0,0,0">
                <w:txbxContent>
                  <w:p w14:paraId="1450B2C8" w14:textId="5CD31A79" w:rsidR="00A87503" w:rsidRDefault="00AF33C1">
                    <w:pPr>
                      <w:pStyle w:val="Huisstijl-Gegevens"/>
                      <w:tabs>
                        <w:tab w:val="right" w:pos="1540"/>
                        <w:tab w:val="left" w:pos="1701"/>
                      </w:tabs>
                    </w:pPr>
                    <w:r>
                      <w:tab/>
                    </w:r>
                  </w:p>
                </w:txbxContent>
              </v:textbox>
              <w10:wrap anchorx="page" anchory="page"/>
            </v:shape>
          </w:pict>
        </mc:Fallback>
      </mc:AlternateContent>
    </w:r>
    <w:r>
      <w:rPr>
        <w:noProof/>
        <w:lang w:eastAsia="nl-NL"/>
      </w:rPr>
      <w:drawing>
        <wp:anchor distT="0" distB="0" distL="114300" distR="114300" simplePos="0" relativeHeight="251661312" behindDoc="1" locked="0" layoutInCell="1" allowOverlap="1" wp14:anchorId="284FE43C" wp14:editId="1BF3A665">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7AE7"/>
    <w:multiLevelType w:val="hybridMultilevel"/>
    <w:tmpl w:val="1A3CC3AE"/>
    <w:lvl w:ilvl="0" w:tplc="55BC7C1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002906"/>
    <w:multiLevelType w:val="hybridMultilevel"/>
    <w:tmpl w:val="011600C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46BA6"/>
    <w:multiLevelType w:val="hybridMultilevel"/>
    <w:tmpl w:val="26EA623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C43161"/>
    <w:multiLevelType w:val="hybridMultilevel"/>
    <w:tmpl w:val="4D563CA6"/>
    <w:lvl w:ilvl="0" w:tplc="02D89AC8">
      <w:start w:val="1"/>
      <w:numFmt w:val="decimal"/>
      <w:lvlText w:val="%1."/>
      <w:lvlJc w:val="left"/>
      <w:pPr>
        <w:ind w:left="720" w:hanging="360"/>
      </w:pPr>
      <w:rPr>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9612C0"/>
    <w:multiLevelType w:val="hybridMultilevel"/>
    <w:tmpl w:val="25A22F9C"/>
    <w:lvl w:ilvl="0" w:tplc="C02E5EB2">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0D1F92"/>
    <w:multiLevelType w:val="hybridMultilevel"/>
    <w:tmpl w:val="180E0E9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06156"/>
    <w:multiLevelType w:val="hybridMultilevel"/>
    <w:tmpl w:val="DE02B2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EFA0EB6"/>
    <w:multiLevelType w:val="hybridMultilevel"/>
    <w:tmpl w:val="021057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C74D49"/>
    <w:multiLevelType w:val="hybridMultilevel"/>
    <w:tmpl w:val="4732DA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697222"/>
    <w:multiLevelType w:val="hybridMultilevel"/>
    <w:tmpl w:val="B7E45A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B32028"/>
    <w:multiLevelType w:val="hybridMultilevel"/>
    <w:tmpl w:val="C7D236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2C20CA"/>
    <w:multiLevelType w:val="hybridMultilevel"/>
    <w:tmpl w:val="25466220"/>
    <w:lvl w:ilvl="0" w:tplc="BAB4429E">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172ECB"/>
    <w:multiLevelType w:val="hybridMultilevel"/>
    <w:tmpl w:val="325C6B62"/>
    <w:lvl w:ilvl="0" w:tplc="070818DA">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20275F"/>
    <w:multiLevelType w:val="hybridMultilevel"/>
    <w:tmpl w:val="2778A43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DA7D66"/>
    <w:multiLevelType w:val="hybridMultilevel"/>
    <w:tmpl w:val="1A94DF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AD638C"/>
    <w:multiLevelType w:val="hybridMultilevel"/>
    <w:tmpl w:val="BB6A43FA"/>
    <w:lvl w:ilvl="0" w:tplc="288C0C42">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EC3A4F"/>
    <w:multiLevelType w:val="hybridMultilevel"/>
    <w:tmpl w:val="4D563CA6"/>
    <w:lvl w:ilvl="0" w:tplc="02D89AC8">
      <w:start w:val="1"/>
      <w:numFmt w:val="decimal"/>
      <w:lvlText w:val="%1."/>
      <w:lvlJc w:val="left"/>
      <w:pPr>
        <w:ind w:left="720" w:hanging="360"/>
      </w:pPr>
      <w:rPr>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791D19"/>
    <w:multiLevelType w:val="hybridMultilevel"/>
    <w:tmpl w:val="01F675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1558C"/>
    <w:multiLevelType w:val="hybridMultilevel"/>
    <w:tmpl w:val="7EAABC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001DD6"/>
    <w:multiLevelType w:val="hybridMultilevel"/>
    <w:tmpl w:val="90CC6C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037DDE"/>
    <w:multiLevelType w:val="hybridMultilevel"/>
    <w:tmpl w:val="8642F5C2"/>
    <w:lvl w:ilvl="0" w:tplc="7E54BF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F3729A"/>
    <w:multiLevelType w:val="hybridMultilevel"/>
    <w:tmpl w:val="A9165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336B53"/>
    <w:multiLevelType w:val="hybridMultilevel"/>
    <w:tmpl w:val="180E0E9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E51F33"/>
    <w:multiLevelType w:val="hybridMultilevel"/>
    <w:tmpl w:val="4E20AC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CA54AC"/>
    <w:multiLevelType w:val="hybridMultilevel"/>
    <w:tmpl w:val="8FBA7C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470C3C"/>
    <w:multiLevelType w:val="hybridMultilevel"/>
    <w:tmpl w:val="1DDE3B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102BF3"/>
    <w:multiLevelType w:val="hybridMultilevel"/>
    <w:tmpl w:val="AD52B5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4DA0222"/>
    <w:multiLevelType w:val="hybridMultilevel"/>
    <w:tmpl w:val="02ACE8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F121D5"/>
    <w:multiLevelType w:val="hybridMultilevel"/>
    <w:tmpl w:val="3FE2129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5C4056AA"/>
    <w:multiLevelType w:val="hybridMultilevel"/>
    <w:tmpl w:val="E8DE4F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CC4FBF"/>
    <w:multiLevelType w:val="hybridMultilevel"/>
    <w:tmpl w:val="BB6A43FA"/>
    <w:lvl w:ilvl="0" w:tplc="288C0C42">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A86A30"/>
    <w:multiLevelType w:val="hybridMultilevel"/>
    <w:tmpl w:val="8174E2E6"/>
    <w:lvl w:ilvl="0" w:tplc="CE7AB8F0">
      <w:start w:val="1"/>
      <w:numFmt w:val="bullet"/>
      <w:lvlText w:val="-"/>
      <w:lvlJc w:val="left"/>
      <w:pPr>
        <w:ind w:left="720" w:hanging="360"/>
      </w:pPr>
      <w:rPr>
        <w:rFonts w:ascii="Verdana" w:eastAsia="Calibri" w:hAnsi="Verdana" w:cs="Times New Roman"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EF6BCC"/>
    <w:multiLevelType w:val="hybridMultilevel"/>
    <w:tmpl w:val="7FC2D624"/>
    <w:lvl w:ilvl="0" w:tplc="D3C274C0">
      <w:start w:val="2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7A2998"/>
    <w:multiLevelType w:val="hybridMultilevel"/>
    <w:tmpl w:val="CB3432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A40C53"/>
    <w:multiLevelType w:val="hybridMultilevel"/>
    <w:tmpl w:val="B47A244E"/>
    <w:lvl w:ilvl="0" w:tplc="32205546">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887BFB"/>
    <w:multiLevelType w:val="hybridMultilevel"/>
    <w:tmpl w:val="26C475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BB3A9B"/>
    <w:multiLevelType w:val="hybridMultilevel"/>
    <w:tmpl w:val="1960B620"/>
    <w:lvl w:ilvl="0" w:tplc="F5F2E27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2048AD"/>
    <w:multiLevelType w:val="hybridMultilevel"/>
    <w:tmpl w:val="12E42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771F2D"/>
    <w:multiLevelType w:val="hybridMultilevel"/>
    <w:tmpl w:val="79DA41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350696"/>
    <w:multiLevelType w:val="hybridMultilevel"/>
    <w:tmpl w:val="AAB6AF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4D527E"/>
    <w:multiLevelType w:val="hybridMultilevel"/>
    <w:tmpl w:val="08CCB7A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DF77E0"/>
    <w:multiLevelType w:val="hybridMultilevel"/>
    <w:tmpl w:val="2B9ED03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7"/>
  </w:num>
  <w:num w:numId="2">
    <w:abstractNumId w:val="1"/>
  </w:num>
  <w:num w:numId="3">
    <w:abstractNumId w:val="35"/>
  </w:num>
  <w:num w:numId="4">
    <w:abstractNumId w:val="22"/>
  </w:num>
  <w:num w:numId="5">
    <w:abstractNumId w:val="17"/>
  </w:num>
  <w:num w:numId="6">
    <w:abstractNumId w:val="9"/>
  </w:num>
  <w:num w:numId="7">
    <w:abstractNumId w:val="4"/>
  </w:num>
  <w:num w:numId="8">
    <w:abstractNumId w:val="13"/>
  </w:num>
  <w:num w:numId="9">
    <w:abstractNumId w:val="5"/>
  </w:num>
  <w:num w:numId="10">
    <w:abstractNumId w:val="12"/>
  </w:num>
  <w:num w:numId="11">
    <w:abstractNumId w:val="3"/>
  </w:num>
  <w:num w:numId="12">
    <w:abstractNumId w:val="25"/>
  </w:num>
  <w:num w:numId="13">
    <w:abstractNumId w:val="0"/>
  </w:num>
  <w:num w:numId="14">
    <w:abstractNumId w:val="19"/>
  </w:num>
  <w:num w:numId="15">
    <w:abstractNumId w:val="37"/>
  </w:num>
  <w:num w:numId="16">
    <w:abstractNumId w:val="31"/>
  </w:num>
  <w:num w:numId="17">
    <w:abstractNumId w:val="2"/>
  </w:num>
  <w:num w:numId="18">
    <w:abstractNumId w:val="23"/>
  </w:num>
  <w:num w:numId="19">
    <w:abstractNumId w:val="30"/>
  </w:num>
  <w:num w:numId="20">
    <w:abstractNumId w:val="33"/>
  </w:num>
  <w:num w:numId="21">
    <w:abstractNumId w:val="6"/>
  </w:num>
  <w:num w:numId="22">
    <w:abstractNumId w:val="40"/>
  </w:num>
  <w:num w:numId="23">
    <w:abstractNumId w:val="21"/>
  </w:num>
  <w:num w:numId="24">
    <w:abstractNumId w:val="32"/>
  </w:num>
  <w:num w:numId="25">
    <w:abstractNumId w:val="7"/>
  </w:num>
  <w:num w:numId="26">
    <w:abstractNumId w:val="29"/>
  </w:num>
  <w:num w:numId="27">
    <w:abstractNumId w:val="36"/>
  </w:num>
  <w:num w:numId="28">
    <w:abstractNumId w:val="26"/>
  </w:num>
  <w:num w:numId="29">
    <w:abstractNumId w:val="42"/>
  </w:num>
  <w:num w:numId="30">
    <w:abstractNumId w:val="34"/>
  </w:num>
  <w:num w:numId="31">
    <w:abstractNumId w:val="24"/>
  </w:num>
  <w:num w:numId="32">
    <w:abstractNumId w:val="18"/>
  </w:num>
  <w:num w:numId="33">
    <w:abstractNumId w:val="10"/>
  </w:num>
  <w:num w:numId="34">
    <w:abstractNumId w:val="41"/>
  </w:num>
  <w:num w:numId="35">
    <w:abstractNumId w:val="15"/>
  </w:num>
  <w:num w:numId="36">
    <w:abstractNumId w:val="11"/>
  </w:num>
  <w:num w:numId="37">
    <w:abstractNumId w:val="20"/>
  </w:num>
  <w:num w:numId="38">
    <w:abstractNumId w:val="28"/>
  </w:num>
  <w:num w:numId="39">
    <w:abstractNumId w:val="14"/>
  </w:num>
  <w:num w:numId="40">
    <w:abstractNumId w:val="8"/>
  </w:num>
  <w:num w:numId="41">
    <w:abstractNumId w:val="39"/>
  </w:num>
  <w:num w:numId="42">
    <w:abstractNumId w:val="1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nl-NL" w:vendorID="64" w:dllVersion="131078" w:nlCheck="1" w:checkStyle="0"/>
  <w:activeWritingStyle w:appName="MSWord" w:lang="en-GB" w:vendorID="64" w:dllVersion="131078" w:nlCheck="1" w:checkStyle="1"/>
  <w:activeWritingStyle w:appName="MSWord" w:lang="de-DE"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F9"/>
    <w:rsid w:val="00002DF8"/>
    <w:rsid w:val="00027E31"/>
    <w:rsid w:val="00053B5D"/>
    <w:rsid w:val="00056293"/>
    <w:rsid w:val="00073260"/>
    <w:rsid w:val="000D3E69"/>
    <w:rsid w:val="000F50E6"/>
    <w:rsid w:val="001B5730"/>
    <w:rsid w:val="001F11AB"/>
    <w:rsid w:val="00231D19"/>
    <w:rsid w:val="0023248B"/>
    <w:rsid w:val="00240F8B"/>
    <w:rsid w:val="00292F68"/>
    <w:rsid w:val="002E0D28"/>
    <w:rsid w:val="00301741"/>
    <w:rsid w:val="00303248"/>
    <w:rsid w:val="00313B4F"/>
    <w:rsid w:val="00316EA3"/>
    <w:rsid w:val="00325471"/>
    <w:rsid w:val="00353470"/>
    <w:rsid w:val="003638D5"/>
    <w:rsid w:val="003657AF"/>
    <w:rsid w:val="003C709D"/>
    <w:rsid w:val="003F5003"/>
    <w:rsid w:val="00400625"/>
    <w:rsid w:val="00492C19"/>
    <w:rsid w:val="004C1DEF"/>
    <w:rsid w:val="004D54B3"/>
    <w:rsid w:val="004F2E25"/>
    <w:rsid w:val="0050077D"/>
    <w:rsid w:val="0056107F"/>
    <w:rsid w:val="00595816"/>
    <w:rsid w:val="005D4E57"/>
    <w:rsid w:val="005D6635"/>
    <w:rsid w:val="005E1F3E"/>
    <w:rsid w:val="005E7B6A"/>
    <w:rsid w:val="0062552C"/>
    <w:rsid w:val="00632688"/>
    <w:rsid w:val="00662D44"/>
    <w:rsid w:val="00673816"/>
    <w:rsid w:val="00673B50"/>
    <w:rsid w:val="006A09F9"/>
    <w:rsid w:val="006E2F66"/>
    <w:rsid w:val="00720B3D"/>
    <w:rsid w:val="00721BA2"/>
    <w:rsid w:val="007535AE"/>
    <w:rsid w:val="007550C2"/>
    <w:rsid w:val="007B15EE"/>
    <w:rsid w:val="00844275"/>
    <w:rsid w:val="008543F2"/>
    <w:rsid w:val="008700E6"/>
    <w:rsid w:val="008719D8"/>
    <w:rsid w:val="00875038"/>
    <w:rsid w:val="00884D1A"/>
    <w:rsid w:val="00892B00"/>
    <w:rsid w:val="008D61FC"/>
    <w:rsid w:val="00937E8E"/>
    <w:rsid w:val="00985746"/>
    <w:rsid w:val="00A23CBD"/>
    <w:rsid w:val="00A65F60"/>
    <w:rsid w:val="00AA6685"/>
    <w:rsid w:val="00AF33C1"/>
    <w:rsid w:val="00AF4A66"/>
    <w:rsid w:val="00B06EA4"/>
    <w:rsid w:val="00B34F74"/>
    <w:rsid w:val="00B86450"/>
    <w:rsid w:val="00B9207F"/>
    <w:rsid w:val="00C20382"/>
    <w:rsid w:val="00C536B2"/>
    <w:rsid w:val="00C61974"/>
    <w:rsid w:val="00CF5F6C"/>
    <w:rsid w:val="00CF7EC0"/>
    <w:rsid w:val="00D17240"/>
    <w:rsid w:val="00D20355"/>
    <w:rsid w:val="00D432E2"/>
    <w:rsid w:val="00D43756"/>
    <w:rsid w:val="00D54DC7"/>
    <w:rsid w:val="00D5797E"/>
    <w:rsid w:val="00DA181D"/>
    <w:rsid w:val="00DE1C80"/>
    <w:rsid w:val="00E746AE"/>
    <w:rsid w:val="00EB083F"/>
    <w:rsid w:val="00ED0192"/>
    <w:rsid w:val="00F022BF"/>
    <w:rsid w:val="00F22796"/>
    <w:rsid w:val="00F24AAF"/>
    <w:rsid w:val="00FD5175"/>
    <w:rsid w:val="00FF0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FAB34B"/>
  <w15:chartTrackingRefBased/>
  <w15:docId w15:val="{361B1EB0-37E5-4794-88B9-2BFEE3A2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9F9"/>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A09F9"/>
    <w:pPr>
      <w:tabs>
        <w:tab w:val="center" w:pos="4703"/>
        <w:tab w:val="right" w:pos="9406"/>
      </w:tabs>
    </w:pPr>
  </w:style>
  <w:style w:type="character" w:customStyle="1" w:styleId="KoptekstChar">
    <w:name w:val="Koptekst Char"/>
    <w:basedOn w:val="Standaardalinea-lettertype"/>
    <w:link w:val="Koptekst"/>
    <w:uiPriority w:val="99"/>
    <w:rsid w:val="006A09F9"/>
    <w:rPr>
      <w:rFonts w:ascii="Verdana" w:eastAsia="Calibri" w:hAnsi="Verdana" w:cs="Times New Roman"/>
      <w:sz w:val="18"/>
    </w:rPr>
  </w:style>
  <w:style w:type="paragraph" w:styleId="Voettekst">
    <w:name w:val="footer"/>
    <w:basedOn w:val="Standaard"/>
    <w:link w:val="VoettekstChar"/>
    <w:uiPriority w:val="99"/>
    <w:rsid w:val="006A09F9"/>
    <w:pPr>
      <w:tabs>
        <w:tab w:val="center" w:pos="4703"/>
        <w:tab w:val="right" w:pos="9406"/>
      </w:tabs>
    </w:pPr>
    <w:rPr>
      <w:sz w:val="15"/>
    </w:rPr>
  </w:style>
  <w:style w:type="character" w:customStyle="1" w:styleId="VoettekstChar">
    <w:name w:val="Voettekst Char"/>
    <w:basedOn w:val="Standaardalinea-lettertype"/>
    <w:link w:val="Voettekst"/>
    <w:uiPriority w:val="99"/>
    <w:rsid w:val="006A09F9"/>
    <w:rPr>
      <w:rFonts w:ascii="Verdana" w:eastAsia="Calibri" w:hAnsi="Verdana" w:cs="Times New Roman"/>
      <w:sz w:val="15"/>
    </w:rPr>
  </w:style>
  <w:style w:type="paragraph" w:customStyle="1" w:styleId="PlatteTekst">
    <w:name w:val="Platte_Tekst"/>
    <w:basedOn w:val="Standaard"/>
    <w:uiPriority w:val="99"/>
    <w:rsid w:val="006A09F9"/>
    <w:pPr>
      <w:spacing w:line="284" w:lineRule="exact"/>
    </w:pPr>
  </w:style>
  <w:style w:type="paragraph" w:customStyle="1" w:styleId="Huisstijl-Paginanummer">
    <w:name w:val="Huisstijl - Paginanummer"/>
    <w:basedOn w:val="Standaard"/>
    <w:uiPriority w:val="99"/>
    <w:rsid w:val="006A09F9"/>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6A09F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6A09F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6A09F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A09F9"/>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styleId="Lijstalinea">
    <w:name w:val="List Paragraph"/>
    <w:basedOn w:val="Standaard"/>
    <w:uiPriority w:val="34"/>
    <w:qFormat/>
    <w:rsid w:val="006A09F9"/>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rsid w:val="006A09F9"/>
    <w:rPr>
      <w:vertAlign w:val="superscript"/>
    </w:rPr>
  </w:style>
  <w:style w:type="character" w:styleId="Hyperlink">
    <w:name w:val="Hyperlink"/>
    <w:basedOn w:val="Standaardalinea-lettertype"/>
    <w:rsid w:val="006A09F9"/>
    <w:rPr>
      <w:color w:val="0000FF"/>
      <w:u w:val="single"/>
    </w:rPr>
  </w:style>
  <w:style w:type="paragraph" w:styleId="Voetnoottekst">
    <w:name w:val="footnote text"/>
    <w:basedOn w:val="Standaard"/>
    <w:link w:val="VoetnoottekstChar"/>
    <w:uiPriority w:val="99"/>
    <w:semiHidden/>
    <w:unhideWhenUsed/>
    <w:rsid w:val="006A09F9"/>
    <w:rPr>
      <w:sz w:val="20"/>
      <w:szCs w:val="20"/>
    </w:rPr>
  </w:style>
  <w:style w:type="character" w:customStyle="1" w:styleId="VoetnoottekstChar">
    <w:name w:val="Voetnoottekst Char"/>
    <w:basedOn w:val="Standaardalinea-lettertype"/>
    <w:link w:val="Voetnoottekst"/>
    <w:uiPriority w:val="99"/>
    <w:semiHidden/>
    <w:rsid w:val="006A09F9"/>
    <w:rPr>
      <w:rFonts w:ascii="Verdana" w:eastAsia="Calibri" w:hAnsi="Verdana" w:cs="Times New Roman"/>
      <w:sz w:val="20"/>
      <w:szCs w:val="20"/>
    </w:rPr>
  </w:style>
  <w:style w:type="paragraph" w:customStyle="1" w:styleId="Standaard65">
    <w:name w:val="Standaard 6;5"/>
    <w:basedOn w:val="Standaard"/>
    <w:next w:val="Standaard"/>
    <w:rsid w:val="006A09F9"/>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character" w:styleId="GevolgdeHyperlink">
    <w:name w:val="FollowedHyperlink"/>
    <w:basedOn w:val="Standaardalinea-lettertype"/>
    <w:uiPriority w:val="99"/>
    <w:semiHidden/>
    <w:unhideWhenUsed/>
    <w:rsid w:val="007B15EE"/>
    <w:rPr>
      <w:color w:val="954F72" w:themeColor="followedHyperlink"/>
      <w:u w:val="single"/>
    </w:rPr>
  </w:style>
  <w:style w:type="paragraph" w:styleId="Normaalweb">
    <w:name w:val="Normal (Web)"/>
    <w:basedOn w:val="Standaard"/>
    <w:uiPriority w:val="99"/>
    <w:semiHidden/>
    <w:unhideWhenUsed/>
    <w:rsid w:val="00056293"/>
    <w:pPr>
      <w:spacing w:before="100" w:beforeAutospacing="1" w:after="100" w:afterAutospacing="1"/>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FF08C4"/>
    <w:rPr>
      <w:rFonts w:ascii="Segoe UI" w:hAnsi="Segoe UI" w:cs="Segoe UI"/>
      <w:szCs w:val="18"/>
    </w:rPr>
  </w:style>
  <w:style w:type="character" w:customStyle="1" w:styleId="BallontekstChar">
    <w:name w:val="Ballontekst Char"/>
    <w:basedOn w:val="Standaardalinea-lettertype"/>
    <w:link w:val="Ballontekst"/>
    <w:uiPriority w:val="99"/>
    <w:semiHidden/>
    <w:rsid w:val="00FF08C4"/>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4D54B3"/>
    <w:rPr>
      <w:sz w:val="16"/>
      <w:szCs w:val="16"/>
    </w:rPr>
  </w:style>
  <w:style w:type="paragraph" w:styleId="Tekstopmerking">
    <w:name w:val="annotation text"/>
    <w:basedOn w:val="Standaard"/>
    <w:link w:val="TekstopmerkingChar"/>
    <w:uiPriority w:val="99"/>
    <w:semiHidden/>
    <w:unhideWhenUsed/>
    <w:rsid w:val="004D54B3"/>
    <w:rPr>
      <w:sz w:val="20"/>
      <w:szCs w:val="20"/>
    </w:rPr>
  </w:style>
  <w:style w:type="character" w:customStyle="1" w:styleId="TekstopmerkingChar">
    <w:name w:val="Tekst opmerking Char"/>
    <w:basedOn w:val="Standaardalinea-lettertype"/>
    <w:link w:val="Tekstopmerking"/>
    <w:uiPriority w:val="99"/>
    <w:semiHidden/>
    <w:rsid w:val="004D54B3"/>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54B3"/>
    <w:rPr>
      <w:b/>
      <w:bCs/>
    </w:rPr>
  </w:style>
  <w:style w:type="character" w:customStyle="1" w:styleId="OnderwerpvanopmerkingChar">
    <w:name w:val="Onderwerp van opmerking Char"/>
    <w:basedOn w:val="TekstopmerkingChar"/>
    <w:link w:val="Onderwerpvanopmerking"/>
    <w:uiPriority w:val="99"/>
    <w:semiHidden/>
    <w:rsid w:val="004D54B3"/>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173547">
      <w:bodyDiv w:val="1"/>
      <w:marLeft w:val="0"/>
      <w:marRight w:val="0"/>
      <w:marTop w:val="0"/>
      <w:marBottom w:val="0"/>
      <w:divBdr>
        <w:top w:val="none" w:sz="0" w:space="0" w:color="auto"/>
        <w:left w:val="none" w:sz="0" w:space="0" w:color="auto"/>
        <w:bottom w:val="none" w:sz="0" w:space="0" w:color="auto"/>
        <w:right w:val="none" w:sz="0" w:space="0" w:color="auto"/>
      </w:divBdr>
    </w:div>
    <w:div w:id="1437867004">
      <w:bodyDiv w:val="1"/>
      <w:marLeft w:val="0"/>
      <w:marRight w:val="0"/>
      <w:marTop w:val="0"/>
      <w:marBottom w:val="0"/>
      <w:divBdr>
        <w:top w:val="none" w:sz="0" w:space="0" w:color="auto"/>
        <w:left w:val="none" w:sz="0" w:space="0" w:color="auto"/>
        <w:bottom w:val="none" w:sz="0" w:space="0" w:color="auto"/>
        <w:right w:val="none" w:sz="0" w:space="0" w:color="auto"/>
      </w:divBdr>
      <w:divsChild>
        <w:div w:id="87473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emf" Id="rId13" /><Relationship Type="http://schemas.openxmlformats.org/officeDocument/2006/relationships/hyperlink" Target="https://ec.europa.eu/commission/presscorner/detail/nl/ip_20_416" TargetMode="External" Id="rId18" /><Relationship Type="http://schemas.openxmlformats.org/officeDocument/2006/relationships/hyperlink" Target="http://parlisweb/parlis/document.aspx?Id=1e95c040-4af1-41ec-b795-bcd61caa0ec8" TargetMode="External" Id="rId26" /><Relationship Type="http://schemas.openxmlformats.org/officeDocument/2006/relationships/styles" Target="styles.xml" Id="rId3" /><Relationship Type="http://schemas.openxmlformats.org/officeDocument/2006/relationships/hyperlink" Target="https://ec.europa.eu/commission/sites/beta-political/files/political-guidelines-next-commission_nl_0.pdf" TargetMode="External" Id="rId21"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hyperlink" Target="https://eur-lex.europa.eu/resource.html?uri=cellar:7ae642ea-4340-11ea-b81b-01aa75ed71a1.0013.02/DOC_1&amp;format=PDF" TargetMode="External" Id="rId17" /><Relationship Type="http://schemas.openxmlformats.org/officeDocument/2006/relationships/hyperlink" Target="https://www.permanentrepresentations.nl/permanent-representations/pr-eu-brussels/documents/publications/2020/05/08/non-paper-from-nl-and-fr-on-trade-social-economic-effects-and-sustainable-development" TargetMode="Externa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yperlink" Target="https://eur-lex.europa.eu/resource.html?uri=cellar:b828d165-1c22-11ea-8c1f-01aa75ed71a1.0005.02/DOC_1&amp;format=PDF" TargetMode="External" Id="rId16" /><Relationship Type="http://schemas.openxmlformats.org/officeDocument/2006/relationships/hyperlink" Target="https://data.consilium.europa.eu/doc/document/ST-1-2019-INIT/nl/pdf" TargetMode="External" Id="rId20" /><Relationship Type="http://schemas.openxmlformats.org/officeDocument/2006/relationships/hyperlink" Target="https://oeil.secure.europarl.europa.eu/oeil/popups/ficheprocedure.do?reference=COM(2020)0102&amp;l=en" TargetMode="External" Id="rId29" /><Relationship Type="http://schemas.openxmlformats.org/officeDocument/2006/relationships/footnotes" Target="footnotes.xml" Id="rId6" /><Relationship Type="http://schemas.openxmlformats.org/officeDocument/2006/relationships/hyperlink" Target="mailto:agnes.mulder@tweedekamer.nl" TargetMode="External" Id="rId11" /><Relationship Type="http://schemas.openxmlformats.org/officeDocument/2006/relationships/hyperlink" Target="https://www.permanentrepresentations.nl/documents/publications/2020/03/02/strengthening-the-economic-base-of-the-eu" TargetMode="Externa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yperlink" Target="https://eur-lex.europa.eu/legal-content/NL/TXT/?qid=1586515679411&amp;uri=CELEX:52020DC0102" TargetMode="External" Id="rId15" /><Relationship Type="http://schemas.openxmlformats.org/officeDocument/2006/relationships/hyperlink" Target="https://www.consilium.europa.eu/media/43418/20200421-a-roadmap-for-recovery_nl.pdf" TargetMode="External" Id="rId23" /><Relationship Type="http://schemas.openxmlformats.org/officeDocument/2006/relationships/hyperlink" Target="https://www.europarl.europa.eu/doceo/document/TA-9-2020-0054_NL.html" TargetMode="External" Id="rId28" /><Relationship Type="http://schemas.openxmlformats.org/officeDocument/2006/relationships/hyperlink" Target="mailto:t.vdlee@tweedekamer.nl" TargetMode="External" Id="rId10" /><Relationship Type="http://schemas.openxmlformats.org/officeDocument/2006/relationships/hyperlink" Target="http://parlisweb/parlis/document.aspx?Id=1e95c040-4af1-41ec-b795-bcd61caa0ec8" TargetMode="External" Id="rId19" /><Relationship Type="http://schemas.openxmlformats.org/officeDocument/2006/relationships/footer" Target="footer1.xml" Id="rId31" /><Relationship Type="http://schemas.openxmlformats.org/officeDocument/2006/relationships/settings" Target="settings.xml" Id="rId4" /><Relationship Type="http://schemas.openxmlformats.org/officeDocument/2006/relationships/hyperlink" Target="mailto:agnes.mulder@tweedekamer.nl" TargetMode="External" Id="rId9" /><Relationship Type="http://schemas.openxmlformats.org/officeDocument/2006/relationships/image" Target="media/image20.emf" Id="rId14" /><Relationship Type="http://schemas.openxmlformats.org/officeDocument/2006/relationships/hyperlink" Target="https://www.consilium.europa.eu/nl/press/press-releases/2019/06/20/a-new-strategic-agenda-2019-2024/" TargetMode="External" Id="rId22" /><Relationship Type="http://schemas.openxmlformats.org/officeDocument/2006/relationships/hyperlink" Target="https://www.europarl.europa.eu/doceo/document/B-9-2020-0044_NL.html" TargetMode="External" Id="rId27" /><Relationship Type="http://schemas.openxmlformats.org/officeDocument/2006/relationships/header" Target="header1.xml" Id="rId30" /><Relationship Type="http://schemas.openxmlformats.org/officeDocument/2006/relationships/hyperlink" Target="mailto:t.vdlee@tweedekamer.nl" TargetMode="External" Id="rId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2794</ap:Words>
  <ap:Characters>15370</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2020-05-14T12:55:00.0000000Z</dcterms:created>
  <dcterms:modified xsi:type="dcterms:W3CDTF">2020-05-14T12:55:00.0000000Z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0x0101008A2CE83C2AA309498B83EF6DAF4B5B77</vt:lpwstr>
  </property>
</Properties>
</file>