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9137E" w:rsidR="000D084B" w:rsidP="003B32F2" w:rsidRDefault="00457F97" w14:paraId="260165E4" w14:textId="06FF024C">
      <w:pPr>
        <w:spacing w:line="360" w:lineRule="auto"/>
        <w:rPr>
          <w:b/>
          <w:color w:val="auto"/>
        </w:rPr>
      </w:pPr>
      <w:bookmarkStart w:name="_GoBack" w:id="0"/>
      <w:bookmarkEnd w:id="0"/>
      <w:r w:rsidRPr="0069137E">
        <w:rPr>
          <w:b/>
        </w:rPr>
        <w:t>Verslag E</w:t>
      </w:r>
      <w:r w:rsidRPr="0069137E" w:rsidR="000D084B">
        <w:rPr>
          <w:b/>
        </w:rPr>
        <w:t xml:space="preserve">urogroep </w:t>
      </w:r>
      <w:r w:rsidRPr="0069137E" w:rsidR="00846E58">
        <w:rPr>
          <w:b/>
        </w:rPr>
        <w:t xml:space="preserve">7 </w:t>
      </w:r>
      <w:r w:rsidRPr="0069137E" w:rsidR="004F3BAC">
        <w:rPr>
          <w:b/>
        </w:rPr>
        <w:t xml:space="preserve">en 9 </w:t>
      </w:r>
      <w:r w:rsidRPr="0069137E" w:rsidR="00846E58">
        <w:rPr>
          <w:b/>
        </w:rPr>
        <w:t>april</w:t>
      </w:r>
      <w:r w:rsidRPr="0069137E" w:rsidR="000D084B">
        <w:rPr>
          <w:b/>
        </w:rPr>
        <w:t xml:space="preserve"> 2020</w:t>
      </w:r>
    </w:p>
    <w:p w:rsidRPr="0069137E" w:rsidR="00244CB0" w:rsidP="003B32F2" w:rsidRDefault="00244CB0" w14:paraId="13902843" w14:textId="6CF713F2">
      <w:pPr>
        <w:spacing w:line="360" w:lineRule="auto"/>
        <w:rPr>
          <w:rFonts w:cs="Arial"/>
          <w:b/>
          <w:u w:val="single"/>
        </w:rPr>
      </w:pPr>
    </w:p>
    <w:p w:rsidRPr="0069137E" w:rsidR="000D084B" w:rsidP="003B32F2" w:rsidRDefault="000D084B" w14:paraId="29ED52D0" w14:textId="1F252D57">
      <w:pPr>
        <w:spacing w:line="360" w:lineRule="auto"/>
        <w:rPr>
          <w:rFonts w:cs="Arial"/>
          <w:b/>
          <w:u w:val="single"/>
        </w:rPr>
      </w:pPr>
      <w:r w:rsidRPr="0069137E">
        <w:rPr>
          <w:rFonts w:cs="Arial"/>
          <w:b/>
          <w:u w:val="single"/>
        </w:rPr>
        <w:t>Eurogroep</w:t>
      </w:r>
      <w:r w:rsidRPr="0069137E" w:rsidR="00B213A6">
        <w:rPr>
          <w:rFonts w:cs="Arial"/>
          <w:b/>
          <w:u w:val="single"/>
        </w:rPr>
        <w:t xml:space="preserve"> - Inclusieve samenstelling</w:t>
      </w:r>
    </w:p>
    <w:p w:rsidRPr="0069137E" w:rsidR="00B213A6" w:rsidP="003B32F2" w:rsidRDefault="00B213A6" w14:paraId="3560181F" w14:textId="3394D829">
      <w:pPr>
        <w:spacing w:line="360" w:lineRule="auto"/>
        <w:rPr>
          <w:rFonts w:cs="Arial"/>
          <w:b/>
          <w:u w:val="single"/>
        </w:rPr>
      </w:pPr>
    </w:p>
    <w:p w:rsidRPr="0069137E" w:rsidR="00B213A6" w:rsidP="003B32F2" w:rsidRDefault="00B213A6" w14:paraId="4BC9CE1C" w14:textId="41CEB8C8">
      <w:pPr>
        <w:spacing w:line="360" w:lineRule="auto"/>
        <w:rPr>
          <w:rFonts w:cs="Arial"/>
          <w:b/>
          <w:color w:val="auto"/>
        </w:rPr>
      </w:pPr>
      <w:r w:rsidRPr="0069137E">
        <w:rPr>
          <w:rFonts w:cs="Arial"/>
          <w:b/>
        </w:rPr>
        <w:t>COVID-19</w:t>
      </w:r>
      <w:r w:rsidRPr="0069137E">
        <w:rPr>
          <w:rFonts w:cs="Arial"/>
          <w:b/>
          <w:color w:val="auto"/>
        </w:rPr>
        <w:t>: uitdagingen voor het economisch beleid</w:t>
      </w:r>
    </w:p>
    <w:p w:rsidRPr="0069137E" w:rsidR="003E2BB4" w:rsidP="003B32F2" w:rsidRDefault="003E2BB4" w14:paraId="49E7C790" w14:textId="7326AC32">
      <w:pPr>
        <w:spacing w:line="360" w:lineRule="auto"/>
      </w:pPr>
      <w:r w:rsidRPr="0069137E">
        <w:t xml:space="preserve">Tijdens de videoconferentie van de Eurogroep die op 7 en 9 april plaatsvond zijn afspraken gemaakt over de Europese beleidsreactie om de economische gevolgen van de COVID-19-uitbraak te adresseren. Nederland is tevreden over het overeengekomen pakket aan maatregelen. Ze vormen een goede balans tussen wat </w:t>
      </w:r>
      <w:r w:rsidRPr="0069137E" w:rsidR="00FF68BD">
        <w:t>solidair</w:t>
      </w:r>
      <w:r w:rsidRPr="0069137E">
        <w:t xml:space="preserve"> en verstandig is. Het pakket is conform de inzet van het kabinet zoals gecommuniceerd aan uw Kamer in de “Geannoteerde agenda extra ingelaste Eurogroep 7 april 2020”</w:t>
      </w:r>
      <w:r w:rsidRPr="0069137E">
        <w:rPr>
          <w:rStyle w:val="Voetnootmarkering"/>
        </w:rPr>
        <w:footnoteReference w:id="1"/>
      </w:r>
      <w:r w:rsidRPr="0069137E" w:rsidR="00FF68BD">
        <w:t>,</w:t>
      </w:r>
      <w:r w:rsidRPr="0069137E">
        <w:t xml:space="preserve"> </w:t>
      </w:r>
      <w:r w:rsidRPr="0069137E" w:rsidR="00FF68BD">
        <w:t xml:space="preserve">in </w:t>
      </w:r>
      <w:r w:rsidRPr="0069137E">
        <w:t>de “Kamerbrief appreciatie Commissievoorstellen met economisch respons op COVID-19 uitbraak”</w:t>
      </w:r>
      <w:r w:rsidRPr="0069137E">
        <w:rPr>
          <w:rStyle w:val="Voetnootmarkering"/>
        </w:rPr>
        <w:footnoteReference w:id="2"/>
      </w:r>
      <w:r w:rsidRPr="0069137E">
        <w:t xml:space="preserve">, en tijdens het notaoverleg op 7 april 2020 met de vaste commissie voor Financiën van de Tweede Kamer. De afspraken van de afgelopen Eurogroep </w:t>
      </w:r>
      <w:r w:rsidRPr="0069137E" w:rsidR="00CA649D">
        <w:t xml:space="preserve">zijn een aanvulling op </w:t>
      </w:r>
      <w:r w:rsidRPr="0069137E">
        <w:t xml:space="preserve">de eerder genomen nationale en Europese maatregelen. Om een compleet beeld te schetsen grijpt dit verslag eerst terug op die eerder genomen maatregelen, voordat de belangrijkste uitkomsten van de Eurogroep van 7 en 9 april worden toegelicht. </w:t>
      </w:r>
    </w:p>
    <w:p w:rsidRPr="0069137E" w:rsidR="003E2BB4" w:rsidP="003B32F2" w:rsidRDefault="003E2BB4" w14:paraId="2F45108F" w14:textId="77777777">
      <w:pPr>
        <w:spacing w:line="360" w:lineRule="auto"/>
      </w:pPr>
    </w:p>
    <w:p w:rsidRPr="0069137E" w:rsidR="00FC7176" w:rsidP="003B32F2" w:rsidRDefault="00FC7176" w14:paraId="0BFEA973" w14:textId="5BDFAEE3">
      <w:pPr>
        <w:spacing w:line="360" w:lineRule="auto"/>
      </w:pPr>
      <w:r w:rsidRPr="0069137E">
        <w:t>Op maandag 16 maart jl. heeft de Eurogroep uitgebreid gesproken over een gecoördineerde aanpak van de economische gevolgen en uitdagingen van de COVID-19 uitbraak.</w:t>
      </w:r>
      <w:r w:rsidRPr="0069137E">
        <w:rPr>
          <w:rStyle w:val="Voetnootmarkering"/>
        </w:rPr>
        <w:footnoteReference w:id="3"/>
      </w:r>
      <w:r w:rsidRPr="0069137E">
        <w:t xml:space="preserve"> Op basis daarvan is een </w:t>
      </w:r>
      <w:proofErr w:type="spellStart"/>
      <w:r w:rsidRPr="0069137E">
        <w:t>Eurogroep</w:t>
      </w:r>
      <w:r w:rsidRPr="0069137E">
        <w:rPr>
          <w:bCs/>
        </w:rPr>
        <w:t>verklaring</w:t>
      </w:r>
      <w:proofErr w:type="spellEnd"/>
      <w:r w:rsidRPr="0069137E">
        <w:rPr>
          <w:bCs/>
        </w:rPr>
        <w:t xml:space="preserve"> overeengekomen.</w:t>
      </w:r>
      <w:r w:rsidRPr="0069137E">
        <w:rPr>
          <w:rStyle w:val="Voetnootmarkering"/>
        </w:rPr>
        <w:footnoteReference w:id="4"/>
      </w:r>
      <w:r w:rsidRPr="0069137E">
        <w:t xml:space="preserve"> In deze verklaring is weergegeven welke financieel-economische maatregelen lidstaten nemen en </w:t>
      </w:r>
      <w:r w:rsidRPr="0069137E">
        <w:rPr>
          <w:bCs/>
        </w:rPr>
        <w:t xml:space="preserve">is </w:t>
      </w:r>
      <w:r w:rsidRPr="0069137E">
        <w:t xml:space="preserve">aangekondigd dat lidstaten alle benodigde maatregelen zullen nemen om economische groei en werkgelegenheid te ondersteunen. Ook is in de verklaring van de Eurogroep opgenomen dat de Europese begrotingsregels zullen worden toegepast met de flexibiliteit die binnen de bestaande kaders beschikbaar is. </w:t>
      </w:r>
      <w:r w:rsidRPr="0069137E" w:rsidR="006773DA">
        <w:t xml:space="preserve">Nederland heeft deze Europese maatregelen gesteund. </w:t>
      </w:r>
      <w:r w:rsidRPr="0069137E">
        <w:t xml:space="preserve">Daarnaast heeft de Eurogroep de aangekondigde maatregelen van de Europese Commissie, de Europese Investeringsbank (EIB) en de Europese Centrale Bank </w:t>
      </w:r>
      <w:r w:rsidRPr="0069137E" w:rsidR="00744A6E">
        <w:t xml:space="preserve">(ECB) </w:t>
      </w:r>
      <w:r w:rsidRPr="0069137E">
        <w:t xml:space="preserve">verwelkomd. Tenslotte heeft de Eurogroep destijds alle </w:t>
      </w:r>
      <w:r w:rsidRPr="0069137E" w:rsidR="00665B8C">
        <w:t>EU-instanties</w:t>
      </w:r>
      <w:r w:rsidRPr="0069137E">
        <w:t xml:space="preserve"> opgeroepen om verdere opties te ontwikkelen om de economische gevolgen van COVID-19 te mitigeren. </w:t>
      </w:r>
    </w:p>
    <w:p w:rsidRPr="0069137E" w:rsidR="00E071A7" w:rsidP="003B32F2" w:rsidRDefault="00E071A7" w14:paraId="33F5FC3E" w14:textId="573C4B47">
      <w:pPr>
        <w:spacing w:line="360" w:lineRule="auto"/>
        <w:rPr>
          <w:color w:val="auto"/>
        </w:rPr>
      </w:pPr>
    </w:p>
    <w:p w:rsidRPr="0069137E" w:rsidR="00FC7176" w:rsidP="003B32F2" w:rsidRDefault="00FC7176" w14:paraId="2698C004" w14:textId="160C479F">
      <w:pPr>
        <w:spacing w:line="360" w:lineRule="auto"/>
      </w:pPr>
      <w:r w:rsidRPr="0069137E">
        <w:rPr>
          <w:color w:val="auto"/>
        </w:rPr>
        <w:t xml:space="preserve">Tijdens de Eurogroep van 24 maart jl. is verder gesproken over een </w:t>
      </w:r>
      <w:r w:rsidRPr="0069137E">
        <w:t>gecoördineerde aanpak van de economische gevolgen en uitdagingen van de COVID-19 uitbraak.</w:t>
      </w:r>
      <w:r w:rsidRPr="0069137E" w:rsidR="000916B0">
        <w:rPr>
          <w:rStyle w:val="Voetnootmarkering"/>
        </w:rPr>
        <w:footnoteReference w:id="5"/>
      </w:r>
      <w:r w:rsidRPr="0069137E">
        <w:t xml:space="preserve"> Lidstaten hebben elkaar geïnformeerd over de ontwikkelingen in hun land en de maatregelen die zij nationaal hebben genomen. Nederland heeft op 17 maart jl. een groot pakket aan maatregelen aangekondigd om de economische gevolgen van COVID-19 te mitigeren en economische groei en werkgelegenheid te ondersteunen. Hierover ben</w:t>
      </w:r>
      <w:r w:rsidRPr="0069137E" w:rsidR="00A75F8E">
        <w:t>t u geïnformeerd middels de Kamer</w:t>
      </w:r>
      <w:r w:rsidRPr="0069137E">
        <w:t xml:space="preserve">brief Noodpakket banen en </w:t>
      </w:r>
      <w:r w:rsidRPr="0069137E">
        <w:lastRenderedPageBreak/>
        <w:t>economie.</w:t>
      </w:r>
      <w:r w:rsidRPr="0069137E">
        <w:rPr>
          <w:rStyle w:val="Voetnootmarkering"/>
        </w:rPr>
        <w:footnoteReference w:id="6"/>
      </w:r>
      <w:r w:rsidRPr="0069137E">
        <w:t xml:space="preserve"> Ook alle andere landen stellen dergelijke noodpakketten op. </w:t>
      </w:r>
      <w:r w:rsidRPr="0069137E" w:rsidR="00702E80">
        <w:t>Door het delen van nationale</w:t>
      </w:r>
      <w:r w:rsidRPr="0069137E" w:rsidR="00702E80">
        <w:rPr>
          <w:i/>
        </w:rPr>
        <w:t xml:space="preserve"> </w:t>
      </w:r>
      <w:r w:rsidRPr="0069137E" w:rsidR="00702E80">
        <w:t>“</w:t>
      </w:r>
      <w:r w:rsidRPr="0069137E" w:rsidR="00702E80">
        <w:rPr>
          <w:i/>
        </w:rPr>
        <w:t xml:space="preserve">best </w:t>
      </w:r>
      <w:proofErr w:type="spellStart"/>
      <w:r w:rsidRPr="0069137E" w:rsidR="00702E80">
        <w:rPr>
          <w:i/>
        </w:rPr>
        <w:t>practices</w:t>
      </w:r>
      <w:proofErr w:type="spellEnd"/>
      <w:r w:rsidRPr="0069137E" w:rsidR="00702E80">
        <w:t xml:space="preserve">” kunnen lidstaten van elkaars ervaringen leren. Verder zijn de stappen die door de Europese instellingen zijn genomen verwelkomd. </w:t>
      </w:r>
      <w:r w:rsidRPr="0069137E" w:rsidR="006773DA">
        <w:t xml:space="preserve">Ook Nederland heeft steun uitgesproken voor de stappen die de Europese instellingen hebben gezet en het belang uitgedragen van een gecoördineerde Europese aanpak van de economische gevolgen van de COVID-19 uitbraak. </w:t>
      </w:r>
      <w:r w:rsidRPr="0069137E" w:rsidR="00702E80">
        <w:t>De</w:t>
      </w:r>
      <w:r w:rsidRPr="0069137E">
        <w:t xml:space="preserve"> Europese Commissie en het Europees Stabiliteitsmechanisme (ESM) </w:t>
      </w:r>
      <w:r w:rsidRPr="0069137E" w:rsidR="00702E80">
        <w:t xml:space="preserve">hebben </w:t>
      </w:r>
      <w:r w:rsidRPr="0069137E">
        <w:t>nader toegelicht welke rol zij in het bestrijden van de crisis kunnen spelen. Het ESM heeft verschillende instrumenten tot zijn beschikking voor landen die in financiële problemen (dreigen te) komen.</w:t>
      </w:r>
    </w:p>
    <w:p w:rsidRPr="0069137E" w:rsidR="00457F97" w:rsidP="003B32F2" w:rsidRDefault="00457F97" w14:paraId="0BC836E1" w14:textId="77777777">
      <w:pPr>
        <w:spacing w:line="360" w:lineRule="auto"/>
      </w:pPr>
    </w:p>
    <w:p w:rsidRPr="0069137E" w:rsidR="00FC7176" w:rsidP="003B32F2" w:rsidRDefault="00FC7176" w14:paraId="265B51AD" w14:textId="3164302A">
      <w:pPr>
        <w:spacing w:line="360" w:lineRule="auto"/>
      </w:pPr>
      <w:r w:rsidRPr="0069137E">
        <w:t xml:space="preserve">De voorzitter van de Eurogroep, Mário </w:t>
      </w:r>
      <w:proofErr w:type="spellStart"/>
      <w:r w:rsidRPr="0069137E">
        <w:t>Centeno</w:t>
      </w:r>
      <w:proofErr w:type="spellEnd"/>
      <w:r w:rsidRPr="0069137E">
        <w:t xml:space="preserve">, heeft n.a.v. de discussie in de Eurogroep </w:t>
      </w:r>
      <w:r w:rsidRPr="0069137E" w:rsidR="00D0009A">
        <w:t>op</w:t>
      </w:r>
      <w:r w:rsidRPr="0069137E">
        <w:t xml:space="preserve"> 24 maart jl. een brief gestuurd aan de voorzitter van de Europese Raad met zijn persoonlijke conclusies, ten behoeve van de videoconferentie van de regeringsleiders op 26 maart jl.</w:t>
      </w:r>
      <w:r w:rsidRPr="0069137E" w:rsidR="00D0009A">
        <w:rPr>
          <w:rStyle w:val="Voetnootmarkering"/>
        </w:rPr>
        <w:footnoteReference w:id="7"/>
      </w:r>
      <w:r w:rsidRPr="0069137E">
        <w:t xml:space="preserve"> </w:t>
      </w:r>
    </w:p>
    <w:p w:rsidRPr="0069137E" w:rsidR="00FC7176" w:rsidP="003B32F2" w:rsidRDefault="00FC7176" w14:paraId="14778780" w14:textId="2F81FCD6">
      <w:pPr>
        <w:spacing w:line="360" w:lineRule="auto"/>
      </w:pPr>
    </w:p>
    <w:p w:rsidRPr="0069137E" w:rsidR="00457F97" w:rsidP="003B32F2" w:rsidRDefault="00D0009A" w14:paraId="61286C01" w14:textId="13504AA8">
      <w:pPr>
        <w:spacing w:line="360" w:lineRule="auto"/>
      </w:pPr>
      <w:r w:rsidRPr="0069137E">
        <w:t xml:space="preserve">In de </w:t>
      </w:r>
      <w:r w:rsidRPr="0069137E" w:rsidR="006021AF">
        <w:t xml:space="preserve">videoconferentie van de leden van de </w:t>
      </w:r>
      <w:r w:rsidRPr="0069137E">
        <w:t xml:space="preserve">Europese Raad van 26 maart jl. is o.a. gesproken </w:t>
      </w:r>
      <w:r w:rsidRPr="0069137E">
        <w:rPr>
          <w:rFonts w:cs="Calibri"/>
        </w:rPr>
        <w:t>over maatregelen om de economische im</w:t>
      </w:r>
      <w:r w:rsidRPr="0069137E" w:rsidR="004E476C">
        <w:rPr>
          <w:rFonts w:cs="Calibri"/>
        </w:rPr>
        <w:t>pact van de COVID-19</w:t>
      </w:r>
      <w:r w:rsidRPr="0069137E" w:rsidR="004B0B24">
        <w:rPr>
          <w:rFonts w:cs="Calibri"/>
        </w:rPr>
        <w:t xml:space="preserve"> </w:t>
      </w:r>
      <w:r w:rsidRPr="0069137E">
        <w:rPr>
          <w:rFonts w:cs="Calibri"/>
        </w:rPr>
        <w:t xml:space="preserve">crisis te mitigeren. Op basis van die bespreking is de Eurogroep uitgenodigd om </w:t>
      </w:r>
      <w:r w:rsidRPr="0069137E" w:rsidR="00FC7176">
        <w:t xml:space="preserve">binnen twee weken met voorstellen </w:t>
      </w:r>
      <w:r w:rsidRPr="0069137E">
        <w:t>te komen</w:t>
      </w:r>
      <w:r w:rsidRPr="0069137E" w:rsidR="00FC7176">
        <w:t xml:space="preserve"> waar de leden van de Europese Raad zich vervolgens over kunnen uitspreken.</w:t>
      </w:r>
      <w:r w:rsidRPr="0069137E">
        <w:rPr>
          <w:rStyle w:val="Voetnootmarkering"/>
        </w:rPr>
        <w:footnoteReference w:id="8"/>
      </w:r>
      <w:r w:rsidRPr="0069137E" w:rsidR="00816D65">
        <w:t xml:space="preserve"> </w:t>
      </w:r>
    </w:p>
    <w:p w:rsidRPr="0069137E" w:rsidR="00457F97" w:rsidP="003B32F2" w:rsidRDefault="00457F97" w14:paraId="13854EB3" w14:textId="77777777">
      <w:pPr>
        <w:spacing w:line="360" w:lineRule="auto"/>
      </w:pPr>
    </w:p>
    <w:p w:rsidRPr="0069137E" w:rsidR="00457F97" w:rsidP="003B32F2" w:rsidRDefault="007E0413" w14:paraId="1798CC59" w14:textId="1B717EDA">
      <w:pPr>
        <w:spacing w:line="360" w:lineRule="auto"/>
      </w:pPr>
      <w:r w:rsidRPr="0069137E">
        <w:t>De</w:t>
      </w:r>
      <w:r w:rsidRPr="0069137E" w:rsidR="00457F97">
        <w:t xml:space="preserve"> Eurogroep heeft</w:t>
      </w:r>
      <w:r w:rsidRPr="0069137E">
        <w:t xml:space="preserve"> </w:t>
      </w:r>
      <w:r w:rsidRPr="0069137E" w:rsidR="004E476C">
        <w:t>naar aanleiding van deze</w:t>
      </w:r>
      <w:r w:rsidRPr="0069137E">
        <w:t xml:space="preserve"> uitnodiging</w:t>
      </w:r>
      <w:r w:rsidRPr="0069137E" w:rsidR="004E476C">
        <w:t xml:space="preserve"> van de leden van de Europese Raad</w:t>
      </w:r>
      <w:r w:rsidRPr="0069137E" w:rsidR="00457F97">
        <w:t xml:space="preserve"> </w:t>
      </w:r>
      <w:r w:rsidRPr="0069137E" w:rsidR="004E476C">
        <w:t>op 7 en 9 april jl. uitgebreid gesproken over mogelijke voorstellen om de economische impact van de COVID-19</w:t>
      </w:r>
      <w:r w:rsidRPr="0069137E" w:rsidR="004B0B24">
        <w:t xml:space="preserve"> </w:t>
      </w:r>
      <w:r w:rsidRPr="0069137E" w:rsidR="004E476C">
        <w:t xml:space="preserve">crisis te mitigeren. Op 9 april jl. heeft de Eurogroep hierover een </w:t>
      </w:r>
      <w:r w:rsidRPr="0069137E" w:rsidR="00457F97">
        <w:t xml:space="preserve">rapport aangenomen, </w:t>
      </w:r>
      <w:r w:rsidRPr="0069137E" w:rsidR="00B020D3">
        <w:t xml:space="preserve">dat </w:t>
      </w:r>
      <w:r w:rsidRPr="0069137E" w:rsidR="00457F97">
        <w:t>is doorgeleid naar de leden van de Europese Raad</w:t>
      </w:r>
      <w:r w:rsidRPr="0069137E" w:rsidR="00E924FE">
        <w:t xml:space="preserve"> (zie bijgevoegd)</w:t>
      </w:r>
      <w:r w:rsidRPr="0069137E" w:rsidR="00457F97">
        <w:t>.</w:t>
      </w:r>
      <w:r w:rsidRPr="0069137E" w:rsidR="00457F97">
        <w:rPr>
          <w:rStyle w:val="Voetnootmarkering"/>
        </w:rPr>
        <w:footnoteReference w:id="9"/>
      </w:r>
      <w:r w:rsidRPr="0069137E" w:rsidR="00457F97">
        <w:t xml:space="preserve"> In het rapport </w:t>
      </w:r>
      <w:r w:rsidRPr="0069137E" w:rsidR="00E924FE">
        <w:t xml:space="preserve">staat welke Europese beleidsmaatregelen tot nu toe zijn genomen en </w:t>
      </w:r>
      <w:r w:rsidRPr="0069137E" w:rsidR="003B32F2">
        <w:t xml:space="preserve">ook </w:t>
      </w:r>
      <w:r w:rsidRPr="0069137E" w:rsidR="00457F97">
        <w:t>zijn verschillende</w:t>
      </w:r>
      <w:r w:rsidRPr="0069137E" w:rsidR="00E924FE">
        <w:t xml:space="preserve"> nieuwe</w:t>
      </w:r>
      <w:r w:rsidRPr="0069137E" w:rsidR="00457F97">
        <w:t xml:space="preserve"> voorstellen opgenomen</w:t>
      </w:r>
      <w:r w:rsidRPr="0069137E" w:rsidR="00A30CDF">
        <w:t>. Hieronder wordt</w:t>
      </w:r>
      <w:r w:rsidRPr="0069137E" w:rsidR="004E476C">
        <w:t xml:space="preserve"> op</w:t>
      </w:r>
      <w:r w:rsidRPr="0069137E" w:rsidR="00A30CDF">
        <w:t xml:space="preserve"> de meest relevante onderdelen</w:t>
      </w:r>
      <w:r w:rsidRPr="0069137E" w:rsidR="004E476C">
        <w:t xml:space="preserve"> </w:t>
      </w:r>
      <w:r w:rsidRPr="0069137E" w:rsidR="002E58F6">
        <w:t xml:space="preserve">van het rapport van de Eurogroep </w:t>
      </w:r>
      <w:r w:rsidRPr="0069137E" w:rsidR="004E476C">
        <w:t>ingegaan</w:t>
      </w:r>
      <w:r w:rsidRPr="0069137E" w:rsidR="003B32F2">
        <w:t>.</w:t>
      </w:r>
      <w:r w:rsidRPr="0069137E" w:rsidR="00A30CDF">
        <w:t xml:space="preserve"> </w:t>
      </w:r>
    </w:p>
    <w:p w:rsidRPr="0069137E" w:rsidR="00457F97" w:rsidP="003B32F2" w:rsidRDefault="00457F97" w14:paraId="07FB43D2" w14:textId="42A6560F">
      <w:pPr>
        <w:spacing w:line="360" w:lineRule="auto"/>
      </w:pPr>
    </w:p>
    <w:p w:rsidRPr="0069137E" w:rsidR="003D23A2" w:rsidP="003B32F2" w:rsidRDefault="003D23A2" w14:paraId="02406108" w14:textId="6D2E3B01">
      <w:pPr>
        <w:spacing w:line="360" w:lineRule="auto"/>
        <w:rPr>
          <w:u w:val="single"/>
        </w:rPr>
      </w:pPr>
      <w:r w:rsidRPr="0069137E">
        <w:rPr>
          <w:u w:val="single"/>
        </w:rPr>
        <w:t>Voorstellen van de Europese Commissie</w:t>
      </w:r>
    </w:p>
    <w:p w:rsidRPr="0069137E" w:rsidR="003D23A2" w:rsidP="003D23A2" w:rsidRDefault="003D23A2" w14:paraId="70E26761" w14:textId="02D04DCD">
      <w:pPr>
        <w:spacing w:line="360" w:lineRule="auto"/>
        <w:rPr>
          <w:color w:val="auto"/>
          <w:szCs w:val="24"/>
        </w:rPr>
      </w:pPr>
      <w:r w:rsidRPr="0069137E">
        <w:t>In de Eurogroep is gesproken over verschillende voorstellen die de Europese Commissie op 2 april jl. heeft gepresenteerd</w:t>
      </w:r>
      <w:r w:rsidRPr="0069137E" w:rsidR="007933C0">
        <w:t xml:space="preserve"> om de eco</w:t>
      </w:r>
      <w:r w:rsidRPr="0069137E" w:rsidR="004B0B24">
        <w:t xml:space="preserve">nomische impact van de COVID-19 </w:t>
      </w:r>
      <w:r w:rsidRPr="0069137E" w:rsidR="007933C0">
        <w:t>crisis te mitigeren</w:t>
      </w:r>
      <w:r w:rsidRPr="0069137E">
        <w:t xml:space="preserve">. Een appreciatie van deze voorstellen heeft u op 6 april jl. ontvangen in de Kamerbrief </w:t>
      </w:r>
      <w:r w:rsidRPr="0069137E">
        <w:rPr>
          <w:i/>
        </w:rPr>
        <w:t>Appreciatie Commissievoorstellen met economische respons op COVID-19 uitbraak</w:t>
      </w:r>
      <w:r w:rsidRPr="0069137E">
        <w:t>.</w:t>
      </w:r>
      <w:r w:rsidRPr="0069137E">
        <w:rPr>
          <w:rStyle w:val="Voetnootmarkering"/>
        </w:rPr>
        <w:footnoteReference w:id="10"/>
      </w:r>
    </w:p>
    <w:p w:rsidRPr="0069137E" w:rsidR="003D23A2" w:rsidP="003B32F2" w:rsidRDefault="003D23A2" w14:paraId="3124EE9A" w14:textId="77777777">
      <w:pPr>
        <w:spacing w:line="360" w:lineRule="auto"/>
      </w:pPr>
    </w:p>
    <w:p w:rsidRPr="0069137E" w:rsidR="00E924FE" w:rsidP="0035090C" w:rsidRDefault="00E924FE" w14:paraId="735A9CFC" w14:textId="115EB22F">
      <w:pPr>
        <w:spacing w:line="360" w:lineRule="auto"/>
      </w:pPr>
      <w:r w:rsidRPr="0069137E">
        <w:t xml:space="preserve">De Eurogroep heeft </w:t>
      </w:r>
      <w:r w:rsidRPr="0069137E" w:rsidR="003B32F2">
        <w:t xml:space="preserve">de </w:t>
      </w:r>
      <w:r w:rsidRPr="0069137E">
        <w:t>voorstellen van de Europese Commissie</w:t>
      </w:r>
      <w:r w:rsidRPr="0069137E" w:rsidR="00A75F8E">
        <w:t xml:space="preserve"> van 2 april jl.</w:t>
      </w:r>
      <w:r w:rsidRPr="0069137E">
        <w:t xml:space="preserve"> voor een verdere flexibilisering van de cohesiemiddelen binnen de Europese begroting verwelkomd</w:t>
      </w:r>
      <w:r w:rsidRPr="0069137E" w:rsidR="00A75F8E">
        <w:t xml:space="preserve">. </w:t>
      </w:r>
      <w:r w:rsidRPr="0069137E" w:rsidR="00B020D3">
        <w:t xml:space="preserve">Ook Nederland heeft deze voorstellen gesteund, maar daarbij in de Eurogroep wel aangegeven dat het onfortuinlijk is dat de verdeling van de impact van deze maatregelen in de lidstaten geen goede weerspiegeling geeft van de impact van de COVID-crisis in de lidstaten. Door de voorstellen </w:t>
      </w:r>
      <w:r w:rsidRPr="0069137E" w:rsidR="00A75F8E">
        <w:t xml:space="preserve">kunnen middelen </w:t>
      </w:r>
      <w:r w:rsidRPr="0069137E">
        <w:t xml:space="preserve">sneller en gerichter worden ingezet (in aanvulling op het eerdere voorstel voor </w:t>
      </w:r>
      <w:r w:rsidRPr="0069137E">
        <w:lastRenderedPageBreak/>
        <w:t xml:space="preserve">een </w:t>
      </w:r>
      <w:r w:rsidRPr="0069137E">
        <w:rPr>
          <w:i/>
        </w:rPr>
        <w:t xml:space="preserve">Corona Response Investment </w:t>
      </w:r>
      <w:proofErr w:type="spellStart"/>
      <w:r w:rsidRPr="0069137E">
        <w:rPr>
          <w:i/>
        </w:rPr>
        <w:t>Initiative</w:t>
      </w:r>
      <w:proofErr w:type="spellEnd"/>
      <w:r w:rsidRPr="0069137E">
        <w:t>),</w:t>
      </w:r>
      <w:r w:rsidRPr="0069137E" w:rsidR="00A75F8E">
        <w:t xml:space="preserve"> zoals </w:t>
      </w:r>
      <w:r w:rsidRPr="0069137E">
        <w:t>versnelde financiering voor steun aan boeren en plattelandsontwikkeling en speciale COVID-19 maatregelen voor het Visserijfonds.</w:t>
      </w:r>
      <w:r w:rsidRPr="0069137E" w:rsidR="00B020D3">
        <w:t xml:space="preserve"> </w:t>
      </w:r>
    </w:p>
    <w:p w:rsidRPr="0069137E" w:rsidR="00A75F8E" w:rsidP="003B32F2" w:rsidRDefault="00A75F8E" w14:paraId="631AF218" w14:textId="77777777">
      <w:pPr>
        <w:spacing w:line="360" w:lineRule="auto"/>
      </w:pPr>
    </w:p>
    <w:p w:rsidRPr="0069137E" w:rsidR="00E924FE" w:rsidP="003B32F2" w:rsidRDefault="00A75F8E" w14:paraId="351D04C8" w14:textId="06CA964B">
      <w:pPr>
        <w:spacing w:line="360" w:lineRule="auto"/>
      </w:pPr>
      <w:r w:rsidRPr="0069137E">
        <w:t xml:space="preserve">Ook heeft de Eurogroep het voorstel van de Europese </w:t>
      </w:r>
      <w:r w:rsidRPr="0069137E" w:rsidR="00E924FE">
        <w:t xml:space="preserve">Commissie </w:t>
      </w:r>
      <w:r w:rsidRPr="0069137E" w:rsidR="003D23A2">
        <w:t xml:space="preserve">van 2 </w:t>
      </w:r>
      <w:r w:rsidRPr="0069137E">
        <w:t>april jl. verwelkomd om</w:t>
      </w:r>
      <w:r w:rsidRPr="0069137E" w:rsidR="00E924FE">
        <w:t xml:space="preserve"> het </w:t>
      </w:r>
      <w:proofErr w:type="spellStart"/>
      <w:r w:rsidRPr="0069137E" w:rsidR="00E924FE">
        <w:rPr>
          <w:i/>
        </w:rPr>
        <w:t>Emergency</w:t>
      </w:r>
      <w:proofErr w:type="spellEnd"/>
      <w:r w:rsidRPr="0069137E" w:rsidR="00E924FE">
        <w:rPr>
          <w:i/>
        </w:rPr>
        <w:t xml:space="preserve"> Support Instrument (ESI)</w:t>
      </w:r>
      <w:r w:rsidRPr="0069137E" w:rsidR="00E924FE">
        <w:t xml:space="preserve"> voor een periode van 2 jaar opnieuw in werking te stellen, voor</w:t>
      </w:r>
      <w:r w:rsidRPr="0069137E" w:rsidR="004B0B24">
        <w:t xml:space="preserve"> de bestrijding van de COVID-19 </w:t>
      </w:r>
      <w:r w:rsidRPr="0069137E" w:rsidR="00E924FE">
        <w:t xml:space="preserve">crisis. Dit instrument is in 2016 in het leven geroepen om middelen ter beschikking te stellen voor de vluchtelingencrisis in Griekenland en kan worden gebruikt voor elke crisis die humanitaire hulp vereist. Zo is de Europese Commissie van plan om met dit instrument voor 2,7 miljard euro uit de Europese begroting zaken te financieren die bijdragen aan de bestrijding van COVID-19 zoals het opzetten van veldhospitalen, de aanschaf van medische voorraad en het transport van medisch materiaal en patiënten over de grens. Daarnaast hebben lidstaten de mogelijkheid om bilateraal extra bij te dragen aan het ESI. </w:t>
      </w:r>
      <w:r w:rsidRPr="0069137E" w:rsidR="00E939F9">
        <w:t xml:space="preserve">Nederland heeft steun uitgesproken voor </w:t>
      </w:r>
      <w:r w:rsidRPr="0069137E" w:rsidR="00B020D3">
        <w:t xml:space="preserve">dit voorstel, waarmee de Commissie nauw aansluit bij een eerder voorstel dat Nederland heeft gedaan voor een noodfonds bij de EU-begroting t.b.v. gezondheidsmaatregelen, waardoor </w:t>
      </w:r>
      <w:r w:rsidRPr="0069137E" w:rsidR="00E939F9">
        <w:t xml:space="preserve">tijdig middelen ter beschikking kunnen worden gesteld aan lidstaten en regio’s die </w:t>
      </w:r>
      <w:r w:rsidRPr="0069137E" w:rsidR="00B020D3">
        <w:t xml:space="preserve">het meest </w:t>
      </w:r>
      <w:r w:rsidRPr="0069137E" w:rsidR="00E939F9">
        <w:t>getroffen zijn door COVID-19.</w:t>
      </w:r>
    </w:p>
    <w:p w:rsidRPr="0069137E" w:rsidR="00A94204" w:rsidP="00A94204" w:rsidRDefault="00A94204" w14:paraId="273AC16F" w14:textId="77777777">
      <w:pPr>
        <w:autoSpaceDN/>
        <w:spacing w:line="360" w:lineRule="auto"/>
        <w:textAlignment w:val="auto"/>
      </w:pPr>
    </w:p>
    <w:p w:rsidRPr="0069137E" w:rsidR="00A94204" w:rsidP="00A94204" w:rsidRDefault="00A94204" w14:paraId="07EA611A" w14:textId="06E43669">
      <w:pPr>
        <w:autoSpaceDN/>
        <w:spacing w:line="360" w:lineRule="auto"/>
        <w:textAlignment w:val="auto"/>
        <w:rPr>
          <w:rFonts w:eastAsia="Times New Roman" w:cs="Times New Roman"/>
          <w:color w:val="auto"/>
          <w:szCs w:val="22"/>
          <w:lang w:eastAsia="en-US"/>
        </w:rPr>
      </w:pPr>
      <w:r w:rsidRPr="0069137E">
        <w:t>Ook is de Eurogroep overeengekomen om uit het oogpunt van solidariteit en gezien de buitengewone omstandigheden een</w:t>
      </w:r>
      <w:r w:rsidRPr="0069137E" w:rsidR="00B852CD">
        <w:t xml:space="preserve"> tijdelijk</w:t>
      </w:r>
      <w:r w:rsidRPr="0069137E">
        <w:t xml:space="preserve"> instrument op te richten waarmee financiële bijstand kan worden verleend </w:t>
      </w:r>
      <w:r w:rsidRPr="0069137E" w:rsidR="00B55C36">
        <w:t xml:space="preserve">in de vorm van leningen </w:t>
      </w:r>
      <w:r w:rsidRPr="0069137E">
        <w:t>aan lidstaten tot maximaal 100 miljard euro, op basis van artikel 122 van het werkingsverdrag van de Europese Unie (VWEU). Het SURE</w:t>
      </w:r>
      <w:r w:rsidRPr="0069137E" w:rsidR="00157F2D">
        <w:t>-</w:t>
      </w:r>
      <w:r w:rsidRPr="0069137E">
        <w:t>voorstel van de Europese Commissie van 2 april jl.</w:t>
      </w:r>
      <w:r w:rsidRPr="0069137E">
        <w:rPr>
          <w:rStyle w:val="Voetnootmarkering"/>
        </w:rPr>
        <w:footnoteReference w:id="11"/>
      </w:r>
      <w:r w:rsidRPr="0069137E">
        <w:t xml:space="preserve"> </w:t>
      </w:r>
      <w:r w:rsidRPr="0069137E" w:rsidR="005172A1">
        <w:t>zal</w:t>
      </w:r>
      <w:r w:rsidRPr="0069137E">
        <w:t xml:space="preserve"> hiertoe als basis dienen, maar zal op een aantal punten worden aangepast. </w:t>
      </w:r>
      <w:r w:rsidRPr="0069137E">
        <w:rPr>
          <w:rFonts w:eastAsia="Times New Roman" w:cs="Times New Roman"/>
          <w:color w:val="auto"/>
          <w:szCs w:val="22"/>
          <w:lang w:eastAsia="en-US"/>
        </w:rPr>
        <w:t xml:space="preserve">Zo zal op </w:t>
      </w:r>
      <w:r w:rsidRPr="0069137E" w:rsidR="002E58F6">
        <w:rPr>
          <w:rFonts w:eastAsia="Times New Roman" w:cs="Times New Roman"/>
          <w:color w:val="auto"/>
          <w:szCs w:val="22"/>
          <w:lang w:eastAsia="en-US"/>
        </w:rPr>
        <w:t xml:space="preserve">verzoek </w:t>
      </w:r>
      <w:r w:rsidRPr="0069137E">
        <w:rPr>
          <w:rFonts w:eastAsia="Times New Roman" w:cs="Times New Roman"/>
          <w:color w:val="auto"/>
          <w:szCs w:val="22"/>
          <w:lang w:eastAsia="en-US"/>
        </w:rPr>
        <w:t>van Nederland het instrument niet alleen</w:t>
      </w:r>
      <w:r w:rsidRPr="0069137E" w:rsidR="002E58F6">
        <w:rPr>
          <w:rFonts w:eastAsia="Times New Roman" w:cs="Times New Roman"/>
          <w:color w:val="auto"/>
          <w:szCs w:val="22"/>
          <w:lang w:eastAsia="en-US"/>
        </w:rPr>
        <w:t xml:space="preserve"> kunnen</w:t>
      </w:r>
      <w:r w:rsidRPr="0069137E">
        <w:rPr>
          <w:rFonts w:eastAsia="Times New Roman" w:cs="Times New Roman"/>
          <w:color w:val="auto"/>
          <w:szCs w:val="22"/>
          <w:lang w:eastAsia="en-US"/>
        </w:rPr>
        <w:t xml:space="preserve"> worden ingezet voor</w:t>
      </w:r>
      <w:r w:rsidRPr="0069137E" w:rsidR="002E58F6">
        <w:rPr>
          <w:rFonts w:eastAsia="Times New Roman" w:cs="Times New Roman"/>
          <w:color w:val="auto"/>
          <w:szCs w:val="22"/>
          <w:lang w:eastAsia="en-US"/>
        </w:rPr>
        <w:t xml:space="preserve"> financiële steun ten behoeve van</w:t>
      </w:r>
      <w:r w:rsidRPr="0069137E">
        <w:rPr>
          <w:rFonts w:eastAsia="Times New Roman" w:cs="Times New Roman"/>
          <w:color w:val="auto"/>
          <w:szCs w:val="22"/>
          <w:lang w:eastAsia="en-US"/>
        </w:rPr>
        <w:t xml:space="preserve"> maatregelen gericht op arbeidsduurverkorting </w:t>
      </w:r>
      <w:r w:rsidRPr="0069137E" w:rsidR="005172A1">
        <w:rPr>
          <w:rFonts w:eastAsia="Times New Roman" w:cs="Times New Roman"/>
          <w:color w:val="auto"/>
          <w:szCs w:val="22"/>
          <w:lang w:eastAsia="en-US"/>
        </w:rPr>
        <w:t xml:space="preserve">en soortgelijke maatregelen ten behoeve van de bescherming van werknemers </w:t>
      </w:r>
      <w:r w:rsidRPr="0069137E">
        <w:rPr>
          <w:rFonts w:eastAsia="Times New Roman" w:cs="Times New Roman"/>
          <w:color w:val="auto"/>
          <w:szCs w:val="22"/>
          <w:lang w:eastAsia="en-US"/>
        </w:rPr>
        <w:t xml:space="preserve">en zelfstandigen, maar </w:t>
      </w:r>
      <w:r w:rsidRPr="0069137E" w:rsidR="005172A1">
        <w:rPr>
          <w:rFonts w:eastAsia="Times New Roman" w:cs="Times New Roman"/>
          <w:color w:val="auto"/>
          <w:szCs w:val="22"/>
          <w:lang w:eastAsia="en-US"/>
        </w:rPr>
        <w:t xml:space="preserve">ook </w:t>
      </w:r>
      <w:r w:rsidRPr="0069137E" w:rsidR="002E58F6">
        <w:rPr>
          <w:rFonts w:eastAsia="Times New Roman" w:cs="Times New Roman"/>
          <w:color w:val="auto"/>
          <w:szCs w:val="22"/>
          <w:lang w:eastAsia="en-US"/>
        </w:rPr>
        <w:t>voor</w:t>
      </w:r>
      <w:r w:rsidRPr="0069137E">
        <w:rPr>
          <w:rFonts w:eastAsia="Times New Roman" w:cs="Times New Roman"/>
          <w:color w:val="auto"/>
          <w:szCs w:val="22"/>
          <w:lang w:eastAsia="en-US"/>
        </w:rPr>
        <w:t xml:space="preserve"> maatregelen </w:t>
      </w:r>
      <w:r w:rsidRPr="0069137E" w:rsidR="002E58F6">
        <w:rPr>
          <w:rFonts w:eastAsia="Times New Roman" w:cs="Times New Roman"/>
          <w:color w:val="auto"/>
          <w:szCs w:val="22"/>
          <w:lang w:eastAsia="en-US"/>
        </w:rPr>
        <w:t>ten bate van</w:t>
      </w:r>
      <w:r w:rsidRPr="0069137E">
        <w:rPr>
          <w:rFonts w:eastAsia="Times New Roman" w:cs="Times New Roman"/>
          <w:color w:val="auto"/>
          <w:szCs w:val="22"/>
          <w:lang w:eastAsia="en-US"/>
        </w:rPr>
        <w:t xml:space="preserve"> de gezondheid. Nederland hecht aan een dergelijke verbreding </w:t>
      </w:r>
      <w:r w:rsidRPr="0069137E" w:rsidR="0035090C">
        <w:rPr>
          <w:rFonts w:eastAsia="Times New Roman" w:cs="Times New Roman"/>
          <w:color w:val="auto"/>
          <w:szCs w:val="22"/>
          <w:lang w:eastAsia="en-US"/>
        </w:rPr>
        <w:t>gegeven de grote uitdagingen op dit vlak door de aard van deze crisis als in eerste instantie een crisis met gevolgen voor de volksgezondheid</w:t>
      </w:r>
      <w:r w:rsidRPr="0069137E" w:rsidR="0048013B">
        <w:rPr>
          <w:rFonts w:eastAsia="Times New Roman" w:cs="Times New Roman"/>
          <w:color w:val="auto"/>
          <w:szCs w:val="22"/>
          <w:lang w:eastAsia="en-US"/>
        </w:rPr>
        <w:t>.</w:t>
      </w:r>
      <w:r w:rsidRPr="0069137E" w:rsidR="009D4292">
        <w:rPr>
          <w:rFonts w:eastAsia="Times New Roman" w:cs="Times New Roman"/>
          <w:color w:val="auto"/>
          <w:szCs w:val="22"/>
          <w:lang w:eastAsia="en-US"/>
        </w:rPr>
        <w:t xml:space="preserve"> Daarbij is duidelijk gemarkeerd dat </w:t>
      </w:r>
      <w:r w:rsidRPr="0069137E" w:rsidR="004A2A93">
        <w:rPr>
          <w:rFonts w:eastAsia="Times New Roman" w:cs="Times New Roman"/>
          <w:color w:val="auto"/>
          <w:szCs w:val="22"/>
          <w:lang w:eastAsia="en-US"/>
        </w:rPr>
        <w:t>rekening gehouden wordt</w:t>
      </w:r>
      <w:r w:rsidRPr="0069137E" w:rsidR="009D4292">
        <w:rPr>
          <w:rFonts w:eastAsia="Times New Roman" w:cs="Times New Roman"/>
          <w:color w:val="auto"/>
          <w:szCs w:val="22"/>
          <w:lang w:eastAsia="en-US"/>
        </w:rPr>
        <w:t xml:space="preserve"> </w:t>
      </w:r>
      <w:r w:rsidRPr="0069137E" w:rsidR="004A2A93">
        <w:rPr>
          <w:rFonts w:eastAsia="Times New Roman" w:cs="Times New Roman"/>
          <w:color w:val="auto"/>
          <w:szCs w:val="22"/>
          <w:lang w:eastAsia="en-US"/>
        </w:rPr>
        <w:t>met nationale competenties, welke door dit instrument niet worden gewijzigd.</w:t>
      </w:r>
      <w:r w:rsidRPr="0069137E" w:rsidR="00CA649D">
        <w:rPr>
          <w:rFonts w:eastAsia="Times New Roman" w:cs="Times New Roman"/>
          <w:color w:val="auto"/>
          <w:szCs w:val="22"/>
          <w:lang w:eastAsia="en-US"/>
        </w:rPr>
        <w:t xml:space="preserve"> </w:t>
      </w:r>
      <w:r w:rsidRPr="0069137E">
        <w:rPr>
          <w:rFonts w:eastAsia="Times New Roman" w:cs="Times New Roman"/>
          <w:color w:val="auto"/>
          <w:szCs w:val="22"/>
          <w:lang w:eastAsia="en-US"/>
        </w:rPr>
        <w:t xml:space="preserve">De Eurogroep </w:t>
      </w:r>
      <w:r w:rsidRPr="0069137E" w:rsidR="00302031">
        <w:rPr>
          <w:rFonts w:eastAsia="Times New Roman" w:cs="Times New Roman"/>
          <w:color w:val="auto"/>
          <w:szCs w:val="22"/>
          <w:lang w:eastAsia="en-US"/>
        </w:rPr>
        <w:t>heeft</w:t>
      </w:r>
      <w:r w:rsidRPr="0069137E" w:rsidR="006A0385">
        <w:rPr>
          <w:rFonts w:eastAsia="Times New Roman" w:cs="Times New Roman"/>
          <w:color w:val="auto"/>
          <w:szCs w:val="22"/>
          <w:lang w:eastAsia="en-US"/>
        </w:rPr>
        <w:t xml:space="preserve"> in haar rapport</w:t>
      </w:r>
      <w:r w:rsidRPr="0069137E" w:rsidR="00157F2D">
        <w:rPr>
          <w:rFonts w:eastAsia="Times New Roman" w:cs="Times New Roman"/>
          <w:color w:val="auto"/>
          <w:szCs w:val="22"/>
          <w:lang w:eastAsia="en-US"/>
        </w:rPr>
        <w:t>, mede op verzoek van Nederland,</w:t>
      </w:r>
      <w:r w:rsidRPr="0069137E" w:rsidR="00302031">
        <w:rPr>
          <w:rFonts w:eastAsia="Times New Roman" w:cs="Times New Roman"/>
          <w:color w:val="auto"/>
          <w:szCs w:val="22"/>
          <w:lang w:eastAsia="en-US"/>
        </w:rPr>
        <w:t xml:space="preserve"> de tijdelijkheid van instrument benadrukt</w:t>
      </w:r>
      <w:r w:rsidRPr="0069137E" w:rsidR="006A0385">
        <w:rPr>
          <w:rFonts w:eastAsia="Times New Roman" w:cs="Times New Roman"/>
          <w:color w:val="auto"/>
          <w:szCs w:val="22"/>
          <w:lang w:eastAsia="en-US"/>
        </w:rPr>
        <w:t>. Ook staat in het rapport van de Eurogroep</w:t>
      </w:r>
      <w:r w:rsidRPr="0069137E">
        <w:rPr>
          <w:rFonts w:eastAsia="Times New Roman" w:cs="Times New Roman"/>
          <w:color w:val="auto"/>
          <w:szCs w:val="22"/>
          <w:lang w:eastAsia="en-US"/>
        </w:rPr>
        <w:t xml:space="preserve"> dat aan dit instrument geen gevolgen kunnen worden verbonden ten aanzien van eventuele toekomstige voorstellen </w:t>
      </w:r>
      <w:r w:rsidRPr="0069137E" w:rsidR="003E2BB4">
        <w:rPr>
          <w:rFonts w:eastAsia="Times New Roman" w:cs="Times New Roman"/>
          <w:color w:val="auto"/>
          <w:szCs w:val="22"/>
          <w:lang w:eastAsia="en-US"/>
        </w:rPr>
        <w:t xml:space="preserve">van de Europese Commissie voor </w:t>
      </w:r>
      <w:r w:rsidRPr="0069137E">
        <w:rPr>
          <w:rFonts w:eastAsia="Times New Roman" w:cs="Times New Roman"/>
          <w:color w:val="auto"/>
          <w:szCs w:val="22"/>
          <w:lang w:eastAsia="en-US"/>
        </w:rPr>
        <w:t xml:space="preserve">een structurele Europese herverzekering voor nationale WW-stelsels. </w:t>
      </w:r>
      <w:r w:rsidRPr="0069137E" w:rsidR="00B55C36">
        <w:rPr>
          <w:rFonts w:eastAsia="Times New Roman" w:cs="Times New Roman"/>
          <w:color w:val="auto"/>
          <w:szCs w:val="22"/>
          <w:lang w:eastAsia="en-US"/>
        </w:rPr>
        <w:t xml:space="preserve">De </w:t>
      </w:r>
      <w:r w:rsidRPr="0069137E" w:rsidR="001A2DF6">
        <w:rPr>
          <w:rFonts w:eastAsia="Times New Roman" w:cs="Times New Roman"/>
          <w:color w:val="auto"/>
          <w:szCs w:val="22"/>
          <w:lang w:eastAsia="en-US"/>
        </w:rPr>
        <w:t xml:space="preserve">Europese </w:t>
      </w:r>
      <w:r w:rsidRPr="0069137E" w:rsidR="00B55C36">
        <w:rPr>
          <w:rFonts w:eastAsia="Times New Roman" w:cs="Times New Roman"/>
          <w:color w:val="auto"/>
          <w:szCs w:val="22"/>
          <w:lang w:eastAsia="en-US"/>
        </w:rPr>
        <w:t xml:space="preserve">Commissie kan de middelen die nodig zijn voor dit instrument mobiliseren op de internationale kapitaalmarkt. </w:t>
      </w:r>
      <w:r w:rsidRPr="0069137E">
        <w:rPr>
          <w:rFonts w:eastAsia="Times New Roman" w:cs="Times New Roman"/>
          <w:color w:val="auto"/>
          <w:szCs w:val="22"/>
          <w:lang w:eastAsia="en-US"/>
        </w:rPr>
        <w:t xml:space="preserve">De </w:t>
      </w:r>
      <w:r w:rsidRPr="0069137E" w:rsidR="00ED65BA">
        <w:rPr>
          <w:rFonts w:eastAsia="Times New Roman" w:cs="Times New Roman"/>
          <w:color w:val="auto"/>
          <w:szCs w:val="22"/>
          <w:lang w:eastAsia="en-US"/>
        </w:rPr>
        <w:t xml:space="preserve">Europese </w:t>
      </w:r>
      <w:r w:rsidRPr="0069137E">
        <w:rPr>
          <w:rFonts w:eastAsia="Times New Roman" w:cs="Times New Roman"/>
          <w:color w:val="auto"/>
          <w:szCs w:val="22"/>
          <w:lang w:eastAsia="en-US"/>
        </w:rPr>
        <w:t xml:space="preserve">Commissie heeft in haar voorstel aangegeven </w:t>
      </w:r>
      <w:r w:rsidRPr="0069137E" w:rsidR="00B55C36">
        <w:rPr>
          <w:rFonts w:eastAsia="Times New Roman" w:cs="Times New Roman"/>
          <w:color w:val="auto"/>
          <w:szCs w:val="22"/>
          <w:lang w:eastAsia="en-US"/>
        </w:rPr>
        <w:t xml:space="preserve">daarvoor </w:t>
      </w:r>
      <w:r w:rsidRPr="0069137E">
        <w:rPr>
          <w:rFonts w:eastAsia="Times New Roman" w:cs="Times New Roman"/>
          <w:color w:val="auto"/>
          <w:szCs w:val="22"/>
          <w:lang w:eastAsia="en-US"/>
        </w:rPr>
        <w:t xml:space="preserve">aanvullende garanties van de lidstaten nodig te hebben om terugbetaling van de </w:t>
      </w:r>
      <w:r w:rsidRPr="0069137E" w:rsidR="003E2BB4">
        <w:rPr>
          <w:rFonts w:eastAsia="Times New Roman" w:cs="Times New Roman"/>
          <w:color w:val="auto"/>
          <w:szCs w:val="22"/>
          <w:lang w:eastAsia="en-US"/>
        </w:rPr>
        <w:t xml:space="preserve">gemobiliseerde middelen </w:t>
      </w:r>
      <w:r w:rsidRPr="0069137E">
        <w:rPr>
          <w:rFonts w:eastAsia="Times New Roman" w:cs="Times New Roman"/>
          <w:color w:val="auto"/>
          <w:szCs w:val="22"/>
          <w:lang w:eastAsia="en-US"/>
        </w:rPr>
        <w:t xml:space="preserve">te waarborgen. </w:t>
      </w:r>
      <w:r w:rsidRPr="0069137E" w:rsidR="00157F2D">
        <w:rPr>
          <w:rFonts w:eastAsia="Times New Roman" w:cs="Times New Roman"/>
          <w:color w:val="auto"/>
          <w:szCs w:val="22"/>
          <w:lang w:eastAsia="en-US"/>
        </w:rPr>
        <w:t xml:space="preserve">Mede op verzoek van Nederland is </w:t>
      </w:r>
      <w:r w:rsidRPr="0069137E">
        <w:rPr>
          <w:rFonts w:eastAsia="Times New Roman" w:cs="Times New Roman"/>
          <w:color w:val="auto"/>
          <w:szCs w:val="22"/>
          <w:lang w:eastAsia="en-US"/>
        </w:rPr>
        <w:t xml:space="preserve">door de Eurogroep afgesproken dat eerst zoveel mogelijk de marge tussen de plafonds voor het Meerjarig Financieel Kader (MFK) en de plafonds zoals vastgelegd in het eigenmiddelenbesluit gebruikt zal moeten worden alvorens lidstaten dergelijke additionele garanties zullen </w:t>
      </w:r>
      <w:r w:rsidRPr="0069137E" w:rsidR="00157F2D">
        <w:rPr>
          <w:rFonts w:eastAsia="Times New Roman" w:cs="Times New Roman"/>
          <w:color w:val="auto"/>
          <w:szCs w:val="22"/>
          <w:lang w:eastAsia="en-US"/>
        </w:rPr>
        <w:t>verstrekken</w:t>
      </w:r>
      <w:r w:rsidRPr="0069137E">
        <w:rPr>
          <w:rFonts w:eastAsia="Times New Roman" w:cs="Times New Roman"/>
          <w:color w:val="auto"/>
          <w:szCs w:val="22"/>
          <w:lang w:eastAsia="en-US"/>
        </w:rPr>
        <w:t xml:space="preserve">. </w:t>
      </w:r>
      <w:r w:rsidRPr="0069137E">
        <w:rPr>
          <w:rFonts w:eastAsia="Times New Roman" w:cs="Times New Roman"/>
          <w:color w:val="auto"/>
          <w:szCs w:val="22"/>
          <w:lang w:eastAsia="en-US"/>
        </w:rPr>
        <w:lastRenderedPageBreak/>
        <w:t xml:space="preserve">De bovengenoemde afspraken t.a.v. het instrument zullen worden uitgewerkt via het </w:t>
      </w:r>
      <w:r w:rsidRPr="0069137E" w:rsidR="00302031">
        <w:rPr>
          <w:rFonts w:eastAsia="Times New Roman" w:cs="Times New Roman"/>
          <w:color w:val="auto"/>
          <w:szCs w:val="22"/>
          <w:lang w:eastAsia="en-US"/>
        </w:rPr>
        <w:t>besluitvormingstraject van de Raad van de Europese Unie</w:t>
      </w:r>
      <w:r w:rsidRPr="0069137E">
        <w:rPr>
          <w:rFonts w:eastAsia="Times New Roman" w:cs="Times New Roman"/>
          <w:color w:val="auto"/>
          <w:szCs w:val="22"/>
          <w:lang w:eastAsia="en-US"/>
        </w:rPr>
        <w:t xml:space="preserve">. </w:t>
      </w:r>
      <w:r w:rsidRPr="0069137E" w:rsidR="00302031">
        <w:rPr>
          <w:rFonts w:eastAsia="Times New Roman" w:cs="Times New Roman"/>
          <w:color w:val="auto"/>
          <w:szCs w:val="22"/>
          <w:lang w:eastAsia="en-US"/>
        </w:rPr>
        <w:t xml:space="preserve">Conform </w:t>
      </w:r>
      <w:r w:rsidRPr="0069137E">
        <w:rPr>
          <w:rFonts w:eastAsia="Times New Roman" w:cs="Times New Roman"/>
          <w:color w:val="auto"/>
          <w:szCs w:val="22"/>
          <w:lang w:eastAsia="en-US"/>
        </w:rPr>
        <w:t xml:space="preserve">artikel 122 </w:t>
      </w:r>
      <w:r w:rsidRPr="0069137E" w:rsidR="00B852CD">
        <w:rPr>
          <w:rFonts w:eastAsia="Times New Roman" w:cs="Times New Roman"/>
          <w:color w:val="auto"/>
          <w:szCs w:val="22"/>
          <w:lang w:eastAsia="en-US"/>
        </w:rPr>
        <w:t xml:space="preserve">VWEU </w:t>
      </w:r>
      <w:r w:rsidRPr="0069137E" w:rsidR="00302031">
        <w:rPr>
          <w:rFonts w:eastAsia="Times New Roman" w:cs="Times New Roman"/>
          <w:color w:val="auto"/>
          <w:szCs w:val="22"/>
          <w:lang w:eastAsia="en-US"/>
        </w:rPr>
        <w:t xml:space="preserve">zal </w:t>
      </w:r>
      <w:r w:rsidRPr="0069137E">
        <w:rPr>
          <w:rFonts w:eastAsia="Times New Roman" w:cs="Times New Roman"/>
          <w:color w:val="auto"/>
          <w:szCs w:val="22"/>
          <w:lang w:eastAsia="en-US"/>
        </w:rPr>
        <w:t xml:space="preserve">het Europees Parlement worden geïnformeerd over het </w:t>
      </w:r>
      <w:r w:rsidRPr="0069137E" w:rsidR="00302031">
        <w:rPr>
          <w:rFonts w:eastAsia="Times New Roman" w:cs="Times New Roman"/>
          <w:color w:val="auto"/>
          <w:szCs w:val="22"/>
          <w:lang w:eastAsia="en-US"/>
        </w:rPr>
        <w:t>besluit van de Raad</w:t>
      </w:r>
      <w:r w:rsidRPr="0069137E">
        <w:rPr>
          <w:rFonts w:eastAsia="Times New Roman" w:cs="Times New Roman"/>
          <w:color w:val="auto"/>
          <w:szCs w:val="22"/>
          <w:lang w:eastAsia="en-US"/>
        </w:rPr>
        <w:t>.</w:t>
      </w:r>
      <w:r w:rsidRPr="0069137E" w:rsidR="00694EE0">
        <w:rPr>
          <w:rFonts w:eastAsia="Times New Roman" w:cs="Times New Roman"/>
          <w:color w:val="auto"/>
          <w:szCs w:val="22"/>
          <w:lang w:eastAsia="en-US"/>
        </w:rPr>
        <w:t xml:space="preserve"> De Tweede Kamer zal </w:t>
      </w:r>
      <w:r w:rsidRPr="0069137E" w:rsidR="005172A1">
        <w:rPr>
          <w:rFonts w:eastAsia="Times New Roman" w:cs="Times New Roman"/>
          <w:color w:val="auto"/>
          <w:szCs w:val="22"/>
          <w:lang w:eastAsia="en-US"/>
        </w:rPr>
        <w:t xml:space="preserve">nader </w:t>
      </w:r>
      <w:r w:rsidRPr="0069137E" w:rsidR="00694EE0">
        <w:rPr>
          <w:rFonts w:eastAsia="Times New Roman" w:cs="Times New Roman"/>
          <w:color w:val="auto"/>
          <w:szCs w:val="22"/>
          <w:lang w:eastAsia="en-US"/>
        </w:rPr>
        <w:t>op de hoogte ge</w:t>
      </w:r>
      <w:r w:rsidRPr="0069137E" w:rsidR="005172A1">
        <w:rPr>
          <w:rFonts w:eastAsia="Times New Roman" w:cs="Times New Roman"/>
          <w:color w:val="auto"/>
          <w:szCs w:val="22"/>
          <w:lang w:eastAsia="en-US"/>
        </w:rPr>
        <w:t>bracht</w:t>
      </w:r>
      <w:r w:rsidRPr="0069137E" w:rsidR="00694EE0">
        <w:rPr>
          <w:rFonts w:eastAsia="Times New Roman" w:cs="Times New Roman"/>
          <w:color w:val="auto"/>
          <w:szCs w:val="22"/>
          <w:lang w:eastAsia="en-US"/>
        </w:rPr>
        <w:t xml:space="preserve"> worden van de aanpassingen in het Commissievoorstel. Ook over de benodigde garanties en de budgettaire verwerking daarvan zal het parlement nader worden geïnformeerd.</w:t>
      </w:r>
      <w:r w:rsidRPr="0069137E" w:rsidR="00A63C87">
        <w:rPr>
          <w:rFonts w:eastAsia="Times New Roman" w:cs="Times New Roman"/>
          <w:color w:val="auto"/>
          <w:szCs w:val="22"/>
          <w:lang w:eastAsia="en-US"/>
        </w:rPr>
        <w:t xml:space="preserve"> </w:t>
      </w:r>
    </w:p>
    <w:p w:rsidRPr="0069137E" w:rsidR="002323E7" w:rsidP="003B32F2" w:rsidRDefault="002323E7" w14:paraId="7041104C" w14:textId="77777777">
      <w:pPr>
        <w:autoSpaceDN/>
        <w:spacing w:line="360" w:lineRule="auto"/>
        <w:textAlignment w:val="auto"/>
        <w:rPr>
          <w:rFonts w:eastAsia="Times New Roman" w:cs="Times New Roman"/>
          <w:color w:val="auto"/>
          <w:szCs w:val="22"/>
          <w:lang w:eastAsia="en-US"/>
        </w:rPr>
      </w:pPr>
    </w:p>
    <w:p w:rsidRPr="0069137E" w:rsidR="00E924FE" w:rsidP="003B32F2" w:rsidRDefault="003D23A2" w14:paraId="4FF2EA8D" w14:textId="791177E5">
      <w:pPr>
        <w:spacing w:line="360" w:lineRule="auto"/>
        <w:rPr>
          <w:u w:val="single"/>
        </w:rPr>
      </w:pPr>
      <w:r w:rsidRPr="0069137E">
        <w:rPr>
          <w:u w:val="single"/>
        </w:rPr>
        <w:t>Europese Investeringsbank (EIB)</w:t>
      </w:r>
    </w:p>
    <w:p w:rsidRPr="0069137E" w:rsidR="003B32F2" w:rsidP="003B32F2" w:rsidRDefault="00A30CDF" w14:paraId="5A13C59D" w14:textId="5E7E563D">
      <w:pPr>
        <w:spacing w:line="360" w:lineRule="auto"/>
        <w:rPr>
          <w:rFonts w:cs="Times New Roman"/>
          <w:color w:val="auto"/>
        </w:rPr>
      </w:pPr>
      <w:r w:rsidRPr="0069137E">
        <w:rPr>
          <w:rFonts w:cs="Times New Roman"/>
          <w:color w:val="auto"/>
        </w:rPr>
        <w:t xml:space="preserve">Verder heeft de Eurogroep het voorstel van de EIB-groep verwelkomd voor een pan-Europees garantiefonds van 25 miljard euro waarmee tot 200 miljard euro aan financiering voor Europese bedrijven, met name </w:t>
      </w:r>
      <w:r w:rsidRPr="0069137E" w:rsidR="006A0385">
        <w:rPr>
          <w:rFonts w:cs="Times New Roman"/>
          <w:color w:val="auto"/>
        </w:rPr>
        <w:t xml:space="preserve">voor het </w:t>
      </w:r>
      <w:proofErr w:type="spellStart"/>
      <w:r w:rsidRPr="0069137E">
        <w:rPr>
          <w:rFonts w:cs="Times New Roman"/>
          <w:color w:val="auto"/>
        </w:rPr>
        <w:t>mkb</w:t>
      </w:r>
      <w:proofErr w:type="spellEnd"/>
      <w:r w:rsidRPr="0069137E" w:rsidR="006A0385">
        <w:rPr>
          <w:rFonts w:cs="Times New Roman"/>
          <w:color w:val="auto"/>
        </w:rPr>
        <w:t xml:space="preserve"> in de hele EU</w:t>
      </w:r>
      <w:r w:rsidRPr="0069137E">
        <w:rPr>
          <w:rFonts w:cs="Times New Roman"/>
          <w:color w:val="auto"/>
        </w:rPr>
        <w:t xml:space="preserve">, kan worden gemobiliseerd. De Eurogroep heeft de EIB uitgenodigd dit voorstel zo snel mogelijk te operationaliseren. Nederland is positief over het vergroten van de inzet van de EIB-groep. Hierbij is het voor Nederland belangrijk dat instrumenten </w:t>
      </w:r>
      <w:proofErr w:type="spellStart"/>
      <w:r w:rsidRPr="0069137E">
        <w:rPr>
          <w:rFonts w:cs="Times New Roman"/>
          <w:color w:val="auto"/>
        </w:rPr>
        <w:t>vraaggestuurd</w:t>
      </w:r>
      <w:proofErr w:type="spellEnd"/>
      <w:r w:rsidRPr="0069137E">
        <w:rPr>
          <w:rFonts w:cs="Times New Roman"/>
          <w:color w:val="auto"/>
        </w:rPr>
        <w:t xml:space="preserve"> zijn, snel ingezet kunnen worden en dat de instrumenten efficiënt en tijdelijk zijn.</w:t>
      </w:r>
      <w:r w:rsidRPr="0069137E" w:rsidR="00302031">
        <w:t xml:space="preserve"> </w:t>
      </w:r>
      <w:r w:rsidRPr="0069137E" w:rsidR="00302031">
        <w:rPr>
          <w:rFonts w:cs="Times New Roman"/>
          <w:color w:val="auto"/>
        </w:rPr>
        <w:t>Over de daadwerkelijke besluitvorming aangaande de</w:t>
      </w:r>
      <w:r w:rsidRPr="0069137E" w:rsidR="00694EE0">
        <w:rPr>
          <w:rFonts w:cs="Times New Roman"/>
          <w:color w:val="auto"/>
        </w:rPr>
        <w:t>ze</w:t>
      </w:r>
      <w:r w:rsidRPr="0069137E" w:rsidR="00302031">
        <w:rPr>
          <w:rFonts w:cs="Times New Roman"/>
          <w:color w:val="auto"/>
        </w:rPr>
        <w:t xml:space="preserve"> voorgestelde aanvullende maatregelen van de EIB en de gevolgen voor de Nederlandse begroting zal uw Kamer </w:t>
      </w:r>
      <w:r w:rsidRPr="0069137E" w:rsidR="0035090C">
        <w:rPr>
          <w:rFonts w:cs="Times New Roman"/>
          <w:color w:val="auto"/>
        </w:rPr>
        <w:t xml:space="preserve">t.z.t. </w:t>
      </w:r>
      <w:r w:rsidRPr="0069137E" w:rsidR="00302031">
        <w:rPr>
          <w:rFonts w:cs="Times New Roman"/>
          <w:color w:val="auto"/>
        </w:rPr>
        <w:t>nader worden geïnformeerd.</w:t>
      </w:r>
    </w:p>
    <w:p w:rsidRPr="0069137E" w:rsidR="00A30CDF" w:rsidP="003B32F2" w:rsidRDefault="00A30CDF" w14:paraId="7CF32BC0" w14:textId="37A3AA48">
      <w:pPr>
        <w:spacing w:line="360" w:lineRule="auto"/>
        <w:rPr>
          <w:rFonts w:cs="Times New Roman"/>
          <w:color w:val="auto"/>
        </w:rPr>
      </w:pPr>
    </w:p>
    <w:p w:rsidRPr="0069137E" w:rsidR="003D23A2" w:rsidP="003B32F2" w:rsidRDefault="003D23A2" w14:paraId="1CC84FD2" w14:textId="46C96C74">
      <w:pPr>
        <w:spacing w:line="360" w:lineRule="auto"/>
        <w:rPr>
          <w:rFonts w:cs="Times New Roman"/>
          <w:color w:val="auto"/>
          <w:u w:val="single"/>
        </w:rPr>
      </w:pPr>
      <w:r w:rsidRPr="0069137E">
        <w:rPr>
          <w:rFonts w:cs="Times New Roman"/>
          <w:color w:val="auto"/>
          <w:u w:val="single"/>
        </w:rPr>
        <w:t>Europees Stabiliteitsmechanisme (ESM)</w:t>
      </w:r>
    </w:p>
    <w:p w:rsidRPr="0069137E" w:rsidR="003D23A2" w:rsidP="003D23A2" w:rsidRDefault="003D23A2" w14:paraId="0B7311F0" w14:textId="541201B2">
      <w:pPr>
        <w:spacing w:line="360" w:lineRule="auto"/>
      </w:pPr>
      <w:r w:rsidRPr="0069137E">
        <w:t xml:space="preserve">Ook is in de Eurogroep gesproken over de mogelijke rol die het ESM kan vervullen. De heer </w:t>
      </w:r>
      <w:proofErr w:type="spellStart"/>
      <w:r w:rsidRPr="0069137E">
        <w:t>Centeno</w:t>
      </w:r>
      <w:proofErr w:type="spellEnd"/>
      <w:r w:rsidRPr="0069137E">
        <w:t xml:space="preserve"> gaf in zijn brief van 24 maart jl. aan dat er in de Eurogroep brede steun is om te onderzoeken op welke manier het ESM een rol kan spelen, middels bijvoorbeeld het gebruik van de kredietlijn tegen verscherpte voorwaarden (</w:t>
      </w:r>
      <w:proofErr w:type="spellStart"/>
      <w:r w:rsidRPr="0069137E">
        <w:rPr>
          <w:i/>
        </w:rPr>
        <w:t>Enhanced</w:t>
      </w:r>
      <w:proofErr w:type="spellEnd"/>
      <w:r w:rsidRPr="0069137E">
        <w:rPr>
          <w:i/>
        </w:rPr>
        <w:t xml:space="preserve"> </w:t>
      </w:r>
      <w:proofErr w:type="spellStart"/>
      <w:r w:rsidRPr="0069137E">
        <w:rPr>
          <w:i/>
        </w:rPr>
        <w:t>Conditions</w:t>
      </w:r>
      <w:proofErr w:type="spellEnd"/>
      <w:r w:rsidRPr="0069137E">
        <w:rPr>
          <w:i/>
        </w:rPr>
        <w:t xml:space="preserve"> Credit Line</w:t>
      </w:r>
      <w:r w:rsidRPr="0069137E">
        <w:t xml:space="preserve">, ECCL), gericht op de huidige omstandigheden en binnen het bestaande raamwerk zoals vastgelegd in het ESM-verdrag. Deze Eurogroep is steun uitgesproken om de ECCL </w:t>
      </w:r>
      <w:r w:rsidRPr="0069137E" w:rsidR="00192DF9">
        <w:t xml:space="preserve">gezien de huidige COVID-19 crisis tijdelijk </w:t>
      </w:r>
      <w:r w:rsidRPr="0069137E">
        <w:t>beschikbaar te stellen voor lidstaten die daar gebruik van willen maken. Daarbij wordt gedacht aan een envelop ter grootte van 2% van het bruto binnenlands product (bbp) van d</w:t>
      </w:r>
      <w:r w:rsidRPr="0069137E" w:rsidR="00694EE0">
        <w:t>i</w:t>
      </w:r>
      <w:r w:rsidRPr="0069137E">
        <w:t>e lidstaten</w:t>
      </w:r>
      <w:r w:rsidRPr="0069137E" w:rsidR="00B55C36">
        <w:t xml:space="preserve"> als uitgangspunt</w:t>
      </w:r>
      <w:r w:rsidRPr="0069137E">
        <w:t xml:space="preserve">. Op </w:t>
      </w:r>
      <w:r w:rsidRPr="0069137E" w:rsidR="00302031">
        <w:t xml:space="preserve">verzoek </w:t>
      </w:r>
      <w:r w:rsidRPr="0069137E">
        <w:t xml:space="preserve">van Nederland is </w:t>
      </w:r>
      <w:r w:rsidRPr="0069137E" w:rsidR="00302031">
        <w:t xml:space="preserve">als voorwaarde voor gebruik van de kredietlijn </w:t>
      </w:r>
      <w:r w:rsidRPr="0069137E">
        <w:t xml:space="preserve">opgenomen dat </w:t>
      </w:r>
      <w:r w:rsidRPr="0069137E" w:rsidR="00E632F1">
        <w:t xml:space="preserve">landen zich </w:t>
      </w:r>
      <w:proofErr w:type="gramStart"/>
      <w:r w:rsidRPr="0069137E" w:rsidR="00E632F1">
        <w:t>er aan</w:t>
      </w:r>
      <w:proofErr w:type="gramEnd"/>
      <w:r w:rsidRPr="0069137E" w:rsidR="00E632F1">
        <w:t xml:space="preserve"> committeren om </w:t>
      </w:r>
      <w:r w:rsidRPr="0069137E">
        <w:t>de</w:t>
      </w:r>
      <w:r w:rsidRPr="0069137E" w:rsidR="00E632F1">
        <w:t>ze</w:t>
      </w:r>
      <w:r w:rsidRPr="0069137E">
        <w:t xml:space="preserve"> </w:t>
      </w:r>
      <w:r w:rsidRPr="0069137E" w:rsidR="00E632F1">
        <w:t xml:space="preserve">te </w:t>
      </w:r>
      <w:r w:rsidRPr="0069137E">
        <w:t>ge</w:t>
      </w:r>
      <w:r w:rsidRPr="0069137E" w:rsidR="00E632F1">
        <w:t>bruiken ter ondersteuning van</w:t>
      </w:r>
      <w:r w:rsidRPr="0069137E" w:rsidR="00302031">
        <w:t xml:space="preserve"> de </w:t>
      </w:r>
      <w:r w:rsidRPr="0069137E" w:rsidR="00E632F1">
        <w:t xml:space="preserve">binnenlandse </w:t>
      </w:r>
      <w:r w:rsidRPr="0069137E" w:rsidR="00302031">
        <w:t xml:space="preserve">financiering van </w:t>
      </w:r>
      <w:r w:rsidRPr="0069137E">
        <w:t xml:space="preserve">directe en indirecte gezondheidszorg, genezing en </w:t>
      </w:r>
      <w:r w:rsidRPr="0069137E" w:rsidR="00E632F1">
        <w:t xml:space="preserve">kosten gerelateerd aan </w:t>
      </w:r>
      <w:r w:rsidRPr="0069137E">
        <w:t>preventie</w:t>
      </w:r>
      <w:r w:rsidRPr="0069137E" w:rsidR="00E632F1">
        <w:t xml:space="preserve"> als</w:t>
      </w:r>
      <w:r w:rsidRPr="0069137E" w:rsidR="00B24D74">
        <w:t xml:space="preserve"> gevolg van de COVID-19 </w:t>
      </w:r>
      <w:r w:rsidRPr="0069137E" w:rsidR="00E632F1">
        <w:t>crisis</w:t>
      </w:r>
      <w:r w:rsidRPr="0069137E">
        <w:t>.</w:t>
      </w:r>
      <w:r w:rsidRPr="0069137E" w:rsidR="00934CCE">
        <w:t xml:space="preserve"> </w:t>
      </w:r>
      <w:r w:rsidRPr="0069137E">
        <w:t>Nadat de COVID-19</w:t>
      </w:r>
      <w:r w:rsidRPr="0069137E" w:rsidR="004B0B24">
        <w:t xml:space="preserve"> </w:t>
      </w:r>
      <w:r w:rsidRPr="0069137E">
        <w:t>crisis voorbij is</w:t>
      </w:r>
      <w:r w:rsidRPr="0069137E" w:rsidR="003166EF">
        <w:t>,</w:t>
      </w:r>
      <w:r w:rsidRPr="0069137E">
        <w:t xml:space="preserve"> zal de kredietlijn niet meer beschikbaar zijn, en </w:t>
      </w:r>
      <w:r w:rsidRPr="0069137E" w:rsidR="00E632F1">
        <w:t xml:space="preserve">blijven </w:t>
      </w:r>
      <w:r w:rsidRPr="0069137E">
        <w:t>landen</w:t>
      </w:r>
      <w:r w:rsidRPr="0069137E" w:rsidR="00E632F1">
        <w:t xml:space="preserve"> gecommitteerd aan </w:t>
      </w:r>
      <w:r w:rsidRPr="0069137E">
        <w:t xml:space="preserve">het versterken van hun economische en financiële fundamenten. </w:t>
      </w:r>
      <w:r w:rsidRPr="0069137E" w:rsidR="0035090C">
        <w:t xml:space="preserve">De </w:t>
      </w:r>
      <w:proofErr w:type="gramStart"/>
      <w:r w:rsidRPr="0069137E" w:rsidR="0035090C">
        <w:t>ESM instrumenten</w:t>
      </w:r>
      <w:proofErr w:type="gramEnd"/>
      <w:r w:rsidRPr="0069137E" w:rsidR="00B24D74">
        <w:t xml:space="preserve"> </w:t>
      </w:r>
      <w:r w:rsidRPr="0069137E" w:rsidR="0035090C">
        <w:t xml:space="preserve">blijven </w:t>
      </w:r>
      <w:r w:rsidRPr="0069137E" w:rsidR="00954229">
        <w:t xml:space="preserve">ook </w:t>
      </w:r>
      <w:r w:rsidRPr="0069137E" w:rsidR="0035090C">
        <w:t xml:space="preserve">beschikbaar indien een land in </w:t>
      </w:r>
      <w:r w:rsidRPr="0069137E" w:rsidR="00954229">
        <w:t>financieel-</w:t>
      </w:r>
      <w:r w:rsidRPr="0069137E" w:rsidR="0035090C">
        <w:t>economische problemen raakt</w:t>
      </w:r>
      <w:r w:rsidRPr="0069137E" w:rsidR="00357DDF">
        <w:t>,</w:t>
      </w:r>
      <w:r w:rsidRPr="0069137E" w:rsidR="00B24D74">
        <w:t xml:space="preserve"> waarbij </w:t>
      </w:r>
      <w:r w:rsidRPr="0069137E" w:rsidR="00954229">
        <w:t>dan voorwaarden op het vlak van financieel-economische beleid</w:t>
      </w:r>
      <w:r w:rsidRPr="0069137E" w:rsidR="00B24D74">
        <w:t xml:space="preserve"> gelden. Het belang van deze </w:t>
      </w:r>
      <w:r w:rsidRPr="0069137E" w:rsidR="00954229">
        <w:t>beleidsvoorwaarden</w:t>
      </w:r>
      <w:r w:rsidRPr="0069137E" w:rsidR="00B24D74">
        <w:t xml:space="preserve"> heeft Nederland </w:t>
      </w:r>
      <w:r w:rsidRPr="0069137E" w:rsidR="00954229">
        <w:t>steeds</w:t>
      </w:r>
      <w:r w:rsidRPr="0069137E" w:rsidR="00B24D74">
        <w:t xml:space="preserve"> benadrukt, omdat het ervoor zorgt dat lidstaten sterker uit </w:t>
      </w:r>
      <w:r w:rsidRPr="0069137E" w:rsidR="00954229">
        <w:t>een</w:t>
      </w:r>
      <w:r w:rsidRPr="0069137E" w:rsidR="00B24D74">
        <w:t xml:space="preserve"> </w:t>
      </w:r>
      <w:r w:rsidRPr="0069137E" w:rsidR="00954229">
        <w:t xml:space="preserve">financieel-economische </w:t>
      </w:r>
      <w:r w:rsidRPr="0069137E" w:rsidR="00B24D74">
        <w:t>crisis komen</w:t>
      </w:r>
      <w:r w:rsidRPr="0069137E" w:rsidR="00934CCE">
        <w:t xml:space="preserve">. </w:t>
      </w:r>
      <w:r w:rsidRPr="0069137E">
        <w:t xml:space="preserve">In het rapport van de Eurogroep staat dat gestreefd wordt om de ECCL </w:t>
      </w:r>
      <w:r w:rsidRPr="0069137E" w:rsidR="007234D8">
        <w:t xml:space="preserve">gericht op de COVID-19 crisis </w:t>
      </w:r>
      <w:r w:rsidRPr="0069137E">
        <w:t>binnen twee weken beschikbaar te stellen, indien de regeringsleiders daarvoor mandaat geven, waarbij rekening gehouden zal worden met nationale procedures</w:t>
      </w:r>
      <w:r w:rsidRPr="0069137E" w:rsidR="00E632F1">
        <w:t xml:space="preserve"> en grondwettelijke vereisten</w:t>
      </w:r>
      <w:r w:rsidRPr="0069137E">
        <w:t xml:space="preserve">. </w:t>
      </w:r>
      <w:r w:rsidRPr="0069137E" w:rsidR="00B223A8">
        <w:t xml:space="preserve">De Tweede Kamer zal </w:t>
      </w:r>
      <w:r w:rsidRPr="0069137E" w:rsidR="00A371F4">
        <w:t xml:space="preserve">nader geïnformeerd worden </w:t>
      </w:r>
      <w:r w:rsidRPr="0069137E" w:rsidR="00B223A8">
        <w:t xml:space="preserve">conform de gemaakte </w:t>
      </w:r>
      <w:r w:rsidRPr="0069137E" w:rsidR="00B223A8">
        <w:lastRenderedPageBreak/>
        <w:t xml:space="preserve">afspraken over </w:t>
      </w:r>
      <w:r w:rsidRPr="0069137E" w:rsidR="00A371F4">
        <w:t xml:space="preserve">informatievoorziening aangaande </w:t>
      </w:r>
      <w:r w:rsidRPr="0069137E" w:rsidR="00B223A8">
        <w:t>besluitvorming ten aanzien van het verstrekken van financiële bijstand door het ESM</w:t>
      </w:r>
      <w:r w:rsidRPr="0069137E" w:rsidR="003F033A">
        <w:t>.</w:t>
      </w:r>
      <w:r w:rsidRPr="0069137E" w:rsidR="00A371F4">
        <w:rPr>
          <w:rStyle w:val="Voetnootmarkering"/>
        </w:rPr>
        <w:footnoteReference w:id="12"/>
      </w:r>
    </w:p>
    <w:p w:rsidRPr="0069137E" w:rsidR="0054228E" w:rsidP="003B32F2" w:rsidRDefault="0054228E" w14:paraId="508020D6" w14:textId="77777777">
      <w:pPr>
        <w:autoSpaceDN/>
        <w:spacing w:line="360" w:lineRule="auto"/>
        <w:textAlignment w:val="auto"/>
        <w:rPr>
          <w:rFonts w:eastAsia="Times New Roman" w:cs="Times New Roman"/>
          <w:color w:val="auto"/>
          <w:szCs w:val="22"/>
          <w:u w:val="single"/>
          <w:lang w:eastAsia="en-US"/>
        </w:rPr>
      </w:pPr>
    </w:p>
    <w:p w:rsidRPr="0069137E" w:rsidR="003D23A2" w:rsidP="003B32F2" w:rsidRDefault="003D23A2" w14:paraId="50D9F272" w14:textId="0213E68B">
      <w:pPr>
        <w:autoSpaceDN/>
        <w:spacing w:line="360" w:lineRule="auto"/>
        <w:textAlignment w:val="auto"/>
        <w:rPr>
          <w:rFonts w:eastAsia="Times New Roman" w:cs="Times New Roman"/>
          <w:color w:val="auto"/>
          <w:szCs w:val="22"/>
          <w:u w:val="single"/>
          <w:lang w:eastAsia="en-US"/>
        </w:rPr>
      </w:pPr>
      <w:r w:rsidRPr="0069137E">
        <w:rPr>
          <w:rFonts w:eastAsia="Times New Roman" w:cs="Times New Roman"/>
          <w:color w:val="auto"/>
          <w:szCs w:val="22"/>
          <w:u w:val="single"/>
          <w:lang w:eastAsia="en-US"/>
        </w:rPr>
        <w:t>Economisch herstel</w:t>
      </w:r>
    </w:p>
    <w:p w:rsidRPr="0069137E" w:rsidR="007933C0" w:rsidP="003B32F2" w:rsidRDefault="003E45D5" w14:paraId="04A5670A" w14:textId="13AB81DC">
      <w:pPr>
        <w:spacing w:line="360" w:lineRule="auto"/>
        <w:rPr>
          <w:rFonts w:eastAsia="Times New Roman"/>
        </w:rPr>
      </w:pPr>
      <w:r w:rsidRPr="0069137E">
        <w:rPr>
          <w:rFonts w:eastAsia="Times New Roman"/>
        </w:rPr>
        <w:t xml:space="preserve">Ook is in de </w:t>
      </w:r>
      <w:r w:rsidRPr="0069137E" w:rsidR="006773DA">
        <w:rPr>
          <w:rFonts w:eastAsia="Times New Roman"/>
        </w:rPr>
        <w:t xml:space="preserve">Eurogroep </w:t>
      </w:r>
      <w:r w:rsidRPr="0069137E">
        <w:rPr>
          <w:rFonts w:eastAsia="Times New Roman"/>
        </w:rPr>
        <w:t xml:space="preserve">overeengekomen om te </w:t>
      </w:r>
      <w:r w:rsidRPr="0069137E" w:rsidR="007933C0">
        <w:rPr>
          <w:rFonts w:eastAsia="Times New Roman"/>
        </w:rPr>
        <w:t xml:space="preserve">werken aan </w:t>
      </w:r>
      <w:r w:rsidRPr="0069137E">
        <w:rPr>
          <w:rFonts w:eastAsia="Times New Roman"/>
        </w:rPr>
        <w:t>een tijde</w:t>
      </w:r>
      <w:r w:rsidRPr="0069137E" w:rsidR="00FC40AD">
        <w:rPr>
          <w:rFonts w:eastAsia="Times New Roman"/>
        </w:rPr>
        <w:t>lijk herstelfonds</w:t>
      </w:r>
      <w:r w:rsidRPr="0069137E" w:rsidR="00694EE0">
        <w:rPr>
          <w:rFonts w:eastAsia="Times New Roman"/>
        </w:rPr>
        <w:t xml:space="preserve"> en over aanpassingen van het voorstel voor het volgende MFK ten behoeve van het herstel na de COVID-19-crisis</w:t>
      </w:r>
      <w:r w:rsidRPr="0069137E" w:rsidR="006773DA">
        <w:rPr>
          <w:rFonts w:eastAsia="Times New Roman"/>
        </w:rPr>
        <w:t xml:space="preserve">. </w:t>
      </w:r>
      <w:r w:rsidRPr="0069137E" w:rsidR="00FC40AD">
        <w:rPr>
          <w:rFonts w:eastAsia="Times New Roman"/>
        </w:rPr>
        <w:t xml:space="preserve">Het doel van dit fonds is om </w:t>
      </w:r>
      <w:r w:rsidRPr="0069137E" w:rsidR="007933C0">
        <w:rPr>
          <w:rFonts w:eastAsia="Times New Roman"/>
        </w:rPr>
        <w:t xml:space="preserve">tijdelijk </w:t>
      </w:r>
      <w:r w:rsidRPr="0069137E" w:rsidR="00FC40AD">
        <w:rPr>
          <w:rFonts w:eastAsia="Times New Roman"/>
        </w:rPr>
        <w:t>programma’s te financieren waarmee het economisch herstel</w:t>
      </w:r>
      <w:r w:rsidRPr="0069137E" w:rsidR="003D23A2">
        <w:rPr>
          <w:rFonts w:eastAsia="Times New Roman"/>
        </w:rPr>
        <w:t xml:space="preserve"> in Europa</w:t>
      </w:r>
      <w:r w:rsidRPr="0069137E" w:rsidR="00FC40AD">
        <w:rPr>
          <w:rFonts w:eastAsia="Times New Roman"/>
        </w:rPr>
        <w:t xml:space="preserve"> kan worden bevorderd</w:t>
      </w:r>
      <w:r w:rsidRPr="0069137E" w:rsidR="006773DA">
        <w:rPr>
          <w:rFonts w:eastAsia="Times New Roman"/>
        </w:rPr>
        <w:t xml:space="preserve">. </w:t>
      </w:r>
      <w:r w:rsidRPr="0069137E" w:rsidR="006A0385">
        <w:rPr>
          <w:rFonts w:eastAsia="Times New Roman"/>
        </w:rPr>
        <w:t xml:space="preserve">Ten aanzien van de vormgeving zijn nog veel zaken open. </w:t>
      </w:r>
      <w:r w:rsidRPr="0069137E">
        <w:rPr>
          <w:rFonts w:eastAsia="Times New Roman"/>
        </w:rPr>
        <w:t xml:space="preserve">In het rapport van de Eurogroep staat dat op basis van </w:t>
      </w:r>
      <w:r w:rsidRPr="0069137E" w:rsidR="007234D8">
        <w:rPr>
          <w:rFonts w:eastAsia="Times New Roman"/>
        </w:rPr>
        <w:t>de discussie tussen</w:t>
      </w:r>
      <w:r w:rsidRPr="0069137E">
        <w:rPr>
          <w:rFonts w:eastAsia="Times New Roman"/>
        </w:rPr>
        <w:t xml:space="preserve"> de regeringsleiders verder invulling gegeven zal worden aan de eigenschappen van dit fonds</w:t>
      </w:r>
      <w:r w:rsidRPr="0069137E" w:rsidR="007234D8">
        <w:rPr>
          <w:rFonts w:eastAsia="Times New Roman"/>
        </w:rPr>
        <w:t xml:space="preserve">, hoe dit zich verhoudt tot het </w:t>
      </w:r>
      <w:r w:rsidRPr="0069137E" w:rsidR="00694EE0">
        <w:rPr>
          <w:rFonts w:eastAsia="Times New Roman"/>
        </w:rPr>
        <w:t xml:space="preserve">MFK </w:t>
      </w:r>
      <w:r w:rsidRPr="0069137E" w:rsidR="007234D8">
        <w:rPr>
          <w:rFonts w:eastAsia="Times New Roman"/>
        </w:rPr>
        <w:t>en hoe de financiering vorm te geven inclusief eventuele innovatieve financiële instrumenten die geoorloofd zijn binnen het EU-verdrag</w:t>
      </w:r>
      <w:r w:rsidRPr="0069137E" w:rsidR="00694EE0">
        <w:rPr>
          <w:rFonts w:eastAsia="Times New Roman"/>
        </w:rPr>
        <w:t xml:space="preserve">. </w:t>
      </w:r>
      <w:r w:rsidRPr="0069137E">
        <w:rPr>
          <w:rFonts w:eastAsia="Times New Roman"/>
        </w:rPr>
        <w:t>Ook staat de Eurogroep klaar om, samen met andere instellingen, te werken aan een plan</w:t>
      </w:r>
      <w:r w:rsidRPr="0069137E" w:rsidR="00A94204">
        <w:rPr>
          <w:rFonts w:eastAsia="Times New Roman"/>
        </w:rPr>
        <w:t xml:space="preserve"> om de gevolgen van de COVID-19</w:t>
      </w:r>
      <w:r w:rsidRPr="0069137E" w:rsidR="004B0B24">
        <w:rPr>
          <w:rFonts w:eastAsia="Times New Roman"/>
        </w:rPr>
        <w:t xml:space="preserve"> </w:t>
      </w:r>
      <w:r w:rsidRPr="0069137E">
        <w:rPr>
          <w:rFonts w:eastAsia="Times New Roman"/>
        </w:rPr>
        <w:t xml:space="preserve">crisis voor de Europese economie te beperken en </w:t>
      </w:r>
      <w:r w:rsidRPr="0069137E" w:rsidR="007234D8">
        <w:rPr>
          <w:rFonts w:eastAsia="Times New Roman"/>
        </w:rPr>
        <w:t xml:space="preserve">te </w:t>
      </w:r>
      <w:r w:rsidRPr="0069137E">
        <w:rPr>
          <w:rFonts w:eastAsia="Times New Roman"/>
        </w:rPr>
        <w:t>mitigeren en duurzame groei te bevorderen</w:t>
      </w:r>
      <w:r w:rsidRPr="0069137E" w:rsidR="007234D8">
        <w:rPr>
          <w:rFonts w:eastAsia="Times New Roman"/>
        </w:rPr>
        <w:t xml:space="preserve"> d.m.v. van investeringen en hervormingen</w:t>
      </w:r>
      <w:r w:rsidRPr="0069137E">
        <w:rPr>
          <w:rFonts w:eastAsia="Times New Roman"/>
        </w:rPr>
        <w:t>.</w:t>
      </w:r>
      <w:r w:rsidRPr="0069137E" w:rsidR="007933C0">
        <w:rPr>
          <w:rFonts w:eastAsia="Times New Roman"/>
        </w:rPr>
        <w:t xml:space="preserve"> </w:t>
      </w:r>
    </w:p>
    <w:p w:rsidRPr="0069137E" w:rsidR="007933C0" w:rsidP="003B32F2" w:rsidRDefault="007933C0" w14:paraId="69DBCE5B" w14:textId="77777777">
      <w:pPr>
        <w:spacing w:line="360" w:lineRule="auto"/>
        <w:rPr>
          <w:rFonts w:eastAsia="Times New Roman"/>
        </w:rPr>
      </w:pPr>
    </w:p>
    <w:p w:rsidRPr="0069137E" w:rsidR="007933C0" w:rsidP="003B32F2" w:rsidRDefault="007933C0" w14:paraId="4AFF13E5" w14:textId="6D16974A">
      <w:pPr>
        <w:spacing w:line="360" w:lineRule="auto"/>
        <w:rPr>
          <w:rFonts w:eastAsia="Times New Roman"/>
          <w:u w:val="single"/>
        </w:rPr>
      </w:pPr>
      <w:proofErr w:type="spellStart"/>
      <w:r w:rsidRPr="0069137E">
        <w:rPr>
          <w:rFonts w:eastAsia="Times New Roman"/>
          <w:u w:val="single"/>
        </w:rPr>
        <w:t>Eurobonds</w:t>
      </w:r>
      <w:proofErr w:type="spellEnd"/>
    </w:p>
    <w:p w:rsidR="007933C0" w:rsidP="007933C0" w:rsidRDefault="007933C0" w14:paraId="064B2E5B" w14:textId="2C1B4B95">
      <w:pPr>
        <w:autoSpaceDN/>
        <w:spacing w:line="360" w:lineRule="auto"/>
        <w:textAlignment w:val="auto"/>
        <w:rPr>
          <w:rFonts w:eastAsia="Times New Roman" w:cs="Times New Roman"/>
          <w:color w:val="auto"/>
          <w:szCs w:val="22"/>
          <w:lang w:eastAsia="en-US"/>
        </w:rPr>
      </w:pPr>
      <w:r w:rsidRPr="0069137E">
        <w:rPr>
          <w:rFonts w:eastAsia="Times New Roman" w:cs="Times New Roman"/>
          <w:color w:val="auto"/>
          <w:szCs w:val="22"/>
          <w:lang w:eastAsia="en-US"/>
        </w:rPr>
        <w:t xml:space="preserve">Verder hebben </w:t>
      </w:r>
      <w:r w:rsidRPr="0069137E" w:rsidR="007234D8">
        <w:rPr>
          <w:rFonts w:eastAsia="Times New Roman" w:cs="Times New Roman"/>
          <w:color w:val="auto"/>
          <w:szCs w:val="22"/>
          <w:lang w:eastAsia="en-US"/>
        </w:rPr>
        <w:t xml:space="preserve">tijdens de vergadering </w:t>
      </w:r>
      <w:r w:rsidRPr="0069137E">
        <w:rPr>
          <w:rFonts w:eastAsia="Times New Roman" w:cs="Times New Roman"/>
          <w:color w:val="auto"/>
          <w:szCs w:val="22"/>
          <w:lang w:eastAsia="en-US"/>
        </w:rPr>
        <w:t xml:space="preserve">verschillende lidstaten het belang van </w:t>
      </w:r>
      <w:proofErr w:type="spellStart"/>
      <w:r w:rsidRPr="0069137E">
        <w:rPr>
          <w:rFonts w:eastAsia="Times New Roman" w:cs="Times New Roman"/>
          <w:color w:val="auto"/>
          <w:szCs w:val="22"/>
          <w:lang w:eastAsia="en-US"/>
        </w:rPr>
        <w:t>eurobonds</w:t>
      </w:r>
      <w:proofErr w:type="spellEnd"/>
      <w:r w:rsidRPr="0069137E">
        <w:rPr>
          <w:rFonts w:eastAsia="Times New Roman" w:cs="Times New Roman"/>
          <w:color w:val="auto"/>
          <w:szCs w:val="22"/>
          <w:lang w:eastAsia="en-US"/>
        </w:rPr>
        <w:t xml:space="preserve"> benadrukt. </w:t>
      </w:r>
      <w:r w:rsidRPr="0069137E" w:rsidR="00D5164D">
        <w:rPr>
          <w:rFonts w:eastAsia="Times New Roman" w:cs="Times New Roman"/>
          <w:color w:val="auto"/>
          <w:szCs w:val="22"/>
          <w:lang w:eastAsia="en-US"/>
        </w:rPr>
        <w:t xml:space="preserve">Zoals ook aangegeven in de geannoteerde agenda van deze Eurogroep is </w:t>
      </w:r>
      <w:r w:rsidRPr="0069137E" w:rsidR="00D4713D">
        <w:rPr>
          <w:rFonts w:eastAsia="Times New Roman" w:cs="Times New Roman"/>
          <w:color w:val="auto"/>
          <w:szCs w:val="22"/>
          <w:lang w:eastAsia="en-US"/>
        </w:rPr>
        <w:t xml:space="preserve">Nederland geen voorstander van </w:t>
      </w:r>
      <w:proofErr w:type="spellStart"/>
      <w:r w:rsidRPr="0069137E" w:rsidR="00D4713D">
        <w:rPr>
          <w:rFonts w:eastAsia="Times New Roman" w:cs="Times New Roman"/>
          <w:color w:val="auto"/>
          <w:szCs w:val="22"/>
          <w:lang w:eastAsia="en-US"/>
        </w:rPr>
        <w:t>eurobonds</w:t>
      </w:r>
      <w:proofErr w:type="spellEnd"/>
      <w:r w:rsidRPr="0069137E" w:rsidR="00D4713D">
        <w:rPr>
          <w:rFonts w:eastAsia="Times New Roman" w:cs="Times New Roman"/>
          <w:color w:val="auto"/>
          <w:szCs w:val="22"/>
          <w:lang w:eastAsia="en-US"/>
        </w:rPr>
        <w:t xml:space="preserve"> en mede op instigatie van Nederland vormen </w:t>
      </w:r>
      <w:proofErr w:type="spellStart"/>
      <w:r w:rsidRPr="0069137E" w:rsidR="00D4713D">
        <w:rPr>
          <w:rFonts w:eastAsia="Times New Roman" w:cs="Times New Roman"/>
          <w:color w:val="auto"/>
          <w:szCs w:val="22"/>
          <w:lang w:eastAsia="en-US"/>
        </w:rPr>
        <w:t>eurobonds</w:t>
      </w:r>
      <w:proofErr w:type="spellEnd"/>
      <w:r w:rsidRPr="0069137E" w:rsidR="00D4713D">
        <w:rPr>
          <w:rFonts w:eastAsia="Times New Roman" w:cs="Times New Roman"/>
          <w:color w:val="auto"/>
          <w:szCs w:val="22"/>
          <w:lang w:eastAsia="en-US"/>
        </w:rPr>
        <w:t xml:space="preserve"> geen onderdeel van het huidige pakket aan maatregelen. Het uitgangspunt van de Europese verdragen is dat landen verantwoordelijk zijn voor hun eigen begroting. Het samen uitgeven en/of garant staan voor </w:t>
      </w:r>
      <w:r w:rsidRPr="0069137E" w:rsidR="00694EE0">
        <w:rPr>
          <w:rFonts w:eastAsia="Times New Roman" w:cs="Times New Roman"/>
          <w:color w:val="auto"/>
          <w:szCs w:val="22"/>
          <w:lang w:eastAsia="en-US"/>
        </w:rPr>
        <w:t xml:space="preserve">elkaars </w:t>
      </w:r>
      <w:r w:rsidRPr="0069137E" w:rsidR="00D4713D">
        <w:rPr>
          <w:rFonts w:eastAsia="Times New Roman" w:cs="Times New Roman"/>
          <w:color w:val="auto"/>
          <w:szCs w:val="22"/>
          <w:lang w:eastAsia="en-US"/>
        </w:rPr>
        <w:t xml:space="preserve">overheidsschuld voor het structureel financieren van begrotingen en schulden past hier niet bij. Dergelijke </w:t>
      </w:r>
      <w:proofErr w:type="spellStart"/>
      <w:r w:rsidRPr="0069137E" w:rsidR="00D4713D">
        <w:rPr>
          <w:rFonts w:eastAsia="Times New Roman" w:cs="Times New Roman"/>
          <w:color w:val="auto"/>
          <w:szCs w:val="22"/>
          <w:lang w:eastAsia="en-US"/>
        </w:rPr>
        <w:t>eurobonds</w:t>
      </w:r>
      <w:proofErr w:type="spellEnd"/>
      <w:r w:rsidRPr="0069137E" w:rsidR="00D4713D">
        <w:rPr>
          <w:rFonts w:eastAsia="Times New Roman" w:cs="Times New Roman"/>
          <w:color w:val="auto"/>
          <w:szCs w:val="22"/>
          <w:lang w:eastAsia="en-US"/>
        </w:rPr>
        <w:t xml:space="preserve"> </w:t>
      </w:r>
      <w:r w:rsidRPr="0069137E" w:rsidR="00D4713D">
        <w:t>vormen ook geen oplossing voor het aanpakken van deze door een pandemie veroorzaakte crisis en pakt de structurele uitdagingen van lidstaten niet aan</w:t>
      </w:r>
      <w:r w:rsidRPr="0069137E" w:rsidR="00D4713D">
        <w:rPr>
          <w:rFonts w:eastAsia="Times New Roman" w:cs="Times New Roman"/>
          <w:color w:val="auto"/>
          <w:szCs w:val="22"/>
          <w:lang w:eastAsia="en-US"/>
        </w:rPr>
        <w:t xml:space="preserve">. </w:t>
      </w:r>
      <w:r w:rsidRPr="0069137E">
        <w:rPr>
          <w:rFonts w:eastAsia="Times New Roman" w:cs="Times New Roman"/>
          <w:color w:val="auto"/>
          <w:szCs w:val="22"/>
          <w:lang w:eastAsia="en-US"/>
        </w:rPr>
        <w:t xml:space="preserve">U kunt het standpunt ten aanzien </w:t>
      </w:r>
      <w:r w:rsidRPr="0069137E" w:rsidR="00D4713D">
        <w:rPr>
          <w:rFonts w:eastAsia="Times New Roman" w:cs="Times New Roman"/>
          <w:color w:val="auto"/>
          <w:szCs w:val="22"/>
          <w:lang w:eastAsia="en-US"/>
        </w:rPr>
        <w:t xml:space="preserve">van </w:t>
      </w:r>
      <w:proofErr w:type="spellStart"/>
      <w:r w:rsidRPr="0069137E" w:rsidR="00D4713D">
        <w:rPr>
          <w:rFonts w:eastAsia="Times New Roman" w:cs="Times New Roman"/>
          <w:color w:val="auto"/>
          <w:szCs w:val="22"/>
          <w:lang w:eastAsia="en-US"/>
        </w:rPr>
        <w:t>eurobonds</w:t>
      </w:r>
      <w:proofErr w:type="spellEnd"/>
      <w:r w:rsidRPr="0069137E" w:rsidR="00D4713D">
        <w:rPr>
          <w:rFonts w:eastAsia="Times New Roman" w:cs="Times New Roman"/>
          <w:color w:val="auto"/>
          <w:szCs w:val="22"/>
          <w:lang w:eastAsia="en-US"/>
        </w:rPr>
        <w:t xml:space="preserve"> teruglezen in de K</w:t>
      </w:r>
      <w:r w:rsidRPr="0069137E">
        <w:rPr>
          <w:rFonts w:eastAsia="Times New Roman" w:cs="Times New Roman"/>
          <w:color w:val="auto"/>
          <w:szCs w:val="22"/>
          <w:lang w:eastAsia="en-US"/>
        </w:rPr>
        <w:t>amerbrief over veilige activa uit februari jl.</w:t>
      </w:r>
      <w:r w:rsidRPr="0069137E">
        <w:rPr>
          <w:rFonts w:eastAsia="Times New Roman" w:cs="Times New Roman"/>
          <w:color w:val="auto"/>
          <w:vertAlign w:val="superscript"/>
          <w:lang w:val="en-US" w:eastAsia="en-US"/>
        </w:rPr>
        <w:footnoteReference w:id="13"/>
      </w:r>
      <w:r>
        <w:rPr>
          <w:rFonts w:eastAsia="Times New Roman" w:cs="Times New Roman"/>
          <w:color w:val="auto"/>
          <w:szCs w:val="22"/>
          <w:lang w:eastAsia="en-US"/>
        </w:rPr>
        <w:t xml:space="preserve"> </w:t>
      </w:r>
    </w:p>
    <w:p w:rsidRPr="006C4704" w:rsidR="007933C0" w:rsidP="003B32F2" w:rsidRDefault="007933C0" w14:paraId="24E87E8A" w14:textId="77777777">
      <w:pPr>
        <w:spacing w:line="360" w:lineRule="auto"/>
        <w:rPr>
          <w:rFonts w:ascii="Times New Roman" w:hAnsi="Times New Roman" w:cs="Times New Roman"/>
          <w:color w:val="auto"/>
          <w:sz w:val="24"/>
          <w:szCs w:val="24"/>
        </w:rPr>
      </w:pPr>
    </w:p>
    <w:sectPr w:rsidRPr="006C4704" w:rsidR="007933C0">
      <w:headerReference w:type="even" r:id="rId7"/>
      <w:headerReference w:type="default" r:id="rId8"/>
      <w:footerReference w:type="even" r:id="rId9"/>
      <w:footerReference w:type="default" r:id="rId10"/>
      <w:headerReference w:type="first" r:id="rId11"/>
      <w:footerReference w:type="first" r:id="rId12"/>
      <w:pgSz w:w="11905" w:h="16837"/>
      <w:pgMar w:top="1417" w:right="1417" w:bottom="1417" w:left="1417" w:header="0" w:footer="0"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6D3B6E" w14:textId="77777777" w:rsidR="00C341AB" w:rsidRDefault="00C341AB" w:rsidP="000D084B">
      <w:pPr>
        <w:spacing w:line="240" w:lineRule="auto"/>
      </w:pPr>
      <w:r>
        <w:separator/>
      </w:r>
    </w:p>
  </w:endnote>
  <w:endnote w:type="continuationSeparator" w:id="0">
    <w:p w14:paraId="2448A63D" w14:textId="77777777" w:rsidR="00C341AB" w:rsidRDefault="00C341AB" w:rsidP="000D08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3048E" w14:textId="77777777" w:rsidR="000D084B" w:rsidRDefault="000D084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AD64B" w14:textId="77777777" w:rsidR="000D084B" w:rsidRDefault="000D084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8AAEA" w14:textId="77777777" w:rsidR="000D084B" w:rsidRDefault="000D084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BA9E01" w14:textId="77777777" w:rsidR="00C341AB" w:rsidRDefault="00C341AB" w:rsidP="000D084B">
      <w:pPr>
        <w:spacing w:line="240" w:lineRule="auto"/>
      </w:pPr>
      <w:r>
        <w:separator/>
      </w:r>
    </w:p>
  </w:footnote>
  <w:footnote w:type="continuationSeparator" w:id="0">
    <w:p w14:paraId="443AC287" w14:textId="77777777" w:rsidR="00C341AB" w:rsidRDefault="00C341AB" w:rsidP="000D084B">
      <w:pPr>
        <w:spacing w:line="240" w:lineRule="auto"/>
      </w:pPr>
      <w:r>
        <w:continuationSeparator/>
      </w:r>
    </w:p>
  </w:footnote>
  <w:footnote w:id="1">
    <w:p w14:paraId="2978C54E" w14:textId="31DDCF8E" w:rsidR="003E2BB4" w:rsidRPr="00CA649D" w:rsidRDefault="003E2BB4" w:rsidP="003E2BB4">
      <w:pPr>
        <w:pStyle w:val="Voetnoottekst"/>
        <w:rPr>
          <w:sz w:val="16"/>
          <w:szCs w:val="16"/>
        </w:rPr>
      </w:pPr>
      <w:r w:rsidRPr="00CA649D">
        <w:rPr>
          <w:rStyle w:val="Voetnootmarkering"/>
          <w:sz w:val="16"/>
          <w:szCs w:val="16"/>
        </w:rPr>
        <w:footnoteRef/>
      </w:r>
      <w:r w:rsidRPr="00CA649D">
        <w:rPr>
          <w:sz w:val="16"/>
          <w:szCs w:val="16"/>
        </w:rPr>
        <w:t xml:space="preserve"> </w:t>
      </w:r>
      <w:hyperlink r:id="rId1" w:history="1">
        <w:r w:rsidR="00CA649D" w:rsidRPr="00CA649D">
          <w:rPr>
            <w:rStyle w:val="Hyperlink"/>
            <w:sz w:val="16"/>
            <w:szCs w:val="16"/>
          </w:rPr>
          <w:t>https://www.rijksoverheid.nl/documenten/kamerstukken/2020/04/03/verslag-van-de-ecofinraad-en-eurogroep-23-en-24-maart-2020-kamervragen-over-de-eurogroep-24-maart-2020-en-geannoteerde-agenda-eurogroep-7-april-2020</w:t>
        </w:r>
      </w:hyperlink>
      <w:r w:rsidR="00CA649D" w:rsidRPr="00CA649D">
        <w:rPr>
          <w:sz w:val="16"/>
          <w:szCs w:val="16"/>
        </w:rPr>
        <w:t xml:space="preserve"> </w:t>
      </w:r>
    </w:p>
  </w:footnote>
  <w:footnote w:id="2">
    <w:p w14:paraId="193619AE" w14:textId="4556B939" w:rsidR="003E2BB4" w:rsidRPr="00CA649D" w:rsidRDefault="003E2BB4" w:rsidP="003E2BB4">
      <w:pPr>
        <w:pStyle w:val="Voetnoottekst"/>
        <w:rPr>
          <w:sz w:val="16"/>
          <w:szCs w:val="16"/>
        </w:rPr>
      </w:pPr>
      <w:r w:rsidRPr="00CA649D">
        <w:rPr>
          <w:rStyle w:val="Voetnootmarkering"/>
          <w:sz w:val="16"/>
          <w:szCs w:val="16"/>
        </w:rPr>
        <w:footnoteRef/>
      </w:r>
      <w:r w:rsidRPr="00CA649D">
        <w:rPr>
          <w:sz w:val="16"/>
          <w:szCs w:val="16"/>
        </w:rPr>
        <w:t xml:space="preserve"> </w:t>
      </w:r>
      <w:hyperlink r:id="rId2" w:history="1">
        <w:r w:rsidR="00CA649D" w:rsidRPr="00CA649D">
          <w:rPr>
            <w:rStyle w:val="Hyperlink"/>
            <w:sz w:val="16"/>
            <w:szCs w:val="16"/>
          </w:rPr>
          <w:t>https://www.rijksoverheid.nl/documenten/kamerstukken/2020/04/06/kamerbrief-inzake-appreciatie-commissievoorstellen-met-economisch-respons-op-covid-19-uitbraak</w:t>
        </w:r>
      </w:hyperlink>
      <w:r w:rsidR="00CA649D" w:rsidRPr="00CA649D">
        <w:rPr>
          <w:sz w:val="16"/>
          <w:szCs w:val="16"/>
        </w:rPr>
        <w:t xml:space="preserve"> </w:t>
      </w:r>
    </w:p>
  </w:footnote>
  <w:footnote w:id="3">
    <w:p w14:paraId="43B76A0F" w14:textId="77777777" w:rsidR="00FC7176" w:rsidRPr="00CA649D" w:rsidRDefault="00FC7176" w:rsidP="00FC7176">
      <w:pPr>
        <w:pStyle w:val="Voetnoottekst"/>
        <w:rPr>
          <w:sz w:val="16"/>
          <w:szCs w:val="16"/>
        </w:rPr>
      </w:pPr>
      <w:r w:rsidRPr="00CA649D">
        <w:rPr>
          <w:rStyle w:val="Voetnootmarkering"/>
          <w:sz w:val="16"/>
          <w:szCs w:val="16"/>
        </w:rPr>
        <w:footnoteRef/>
      </w:r>
      <w:r w:rsidRPr="00CA649D">
        <w:rPr>
          <w:sz w:val="16"/>
          <w:szCs w:val="16"/>
        </w:rPr>
        <w:t xml:space="preserve"> </w:t>
      </w:r>
      <w:hyperlink r:id="rId3" w:history="1">
        <w:r w:rsidRPr="00CA649D">
          <w:rPr>
            <w:rStyle w:val="Hyperlink"/>
            <w:sz w:val="16"/>
            <w:szCs w:val="16"/>
          </w:rPr>
          <w:t>https://www.tweedekamer.nl/kamerstukken/brieven_regering/detail?id=2020Z05372&amp;did=2020D11131</w:t>
        </w:r>
      </w:hyperlink>
      <w:r w:rsidRPr="00CA649D">
        <w:rPr>
          <w:rStyle w:val="Hyperlink"/>
          <w:sz w:val="16"/>
          <w:szCs w:val="16"/>
        </w:rPr>
        <w:t xml:space="preserve"> </w:t>
      </w:r>
    </w:p>
  </w:footnote>
  <w:footnote w:id="4">
    <w:p w14:paraId="6E6C9926" w14:textId="77777777" w:rsidR="00FC7176" w:rsidRPr="00CA649D" w:rsidRDefault="00FC7176" w:rsidP="00FC7176">
      <w:pPr>
        <w:pStyle w:val="Voetnoottekst"/>
        <w:rPr>
          <w:sz w:val="16"/>
          <w:szCs w:val="16"/>
        </w:rPr>
      </w:pPr>
      <w:r w:rsidRPr="00CA649D">
        <w:rPr>
          <w:rStyle w:val="Voetnootmarkering"/>
          <w:sz w:val="16"/>
          <w:szCs w:val="16"/>
        </w:rPr>
        <w:footnoteRef/>
      </w:r>
      <w:r w:rsidRPr="00CA649D">
        <w:rPr>
          <w:sz w:val="16"/>
          <w:szCs w:val="16"/>
        </w:rPr>
        <w:t xml:space="preserve"> </w:t>
      </w:r>
      <w:hyperlink r:id="rId4" w:history="1">
        <w:r w:rsidRPr="00CA649D">
          <w:rPr>
            <w:rStyle w:val="Hyperlink"/>
            <w:sz w:val="16"/>
            <w:szCs w:val="16"/>
          </w:rPr>
          <w:t>https://www.consilium.europa.eu/en/press/press-releases/2020/03/16/statement-on-covid-19-economic-policy-response/</w:t>
        </w:r>
      </w:hyperlink>
      <w:r w:rsidRPr="00CA649D">
        <w:rPr>
          <w:sz w:val="16"/>
          <w:szCs w:val="16"/>
        </w:rPr>
        <w:t xml:space="preserve"> </w:t>
      </w:r>
    </w:p>
  </w:footnote>
  <w:footnote w:id="5">
    <w:p w14:paraId="702450F6" w14:textId="62503D3E" w:rsidR="000916B0" w:rsidRPr="00CA649D" w:rsidRDefault="000916B0">
      <w:pPr>
        <w:pStyle w:val="Voetnoottekst"/>
        <w:rPr>
          <w:sz w:val="16"/>
          <w:szCs w:val="16"/>
        </w:rPr>
      </w:pPr>
      <w:r w:rsidRPr="00CA649D">
        <w:rPr>
          <w:rStyle w:val="Voetnootmarkering"/>
          <w:sz w:val="16"/>
          <w:szCs w:val="16"/>
        </w:rPr>
        <w:footnoteRef/>
      </w:r>
      <w:r w:rsidRPr="00CA649D">
        <w:rPr>
          <w:sz w:val="16"/>
          <w:szCs w:val="16"/>
        </w:rPr>
        <w:t xml:space="preserve"> </w:t>
      </w:r>
      <w:hyperlink r:id="rId5" w:history="1">
        <w:r w:rsidR="007E0413" w:rsidRPr="00CA649D">
          <w:rPr>
            <w:rStyle w:val="Hyperlink"/>
            <w:sz w:val="16"/>
            <w:szCs w:val="16"/>
          </w:rPr>
          <w:t>https://www.tweedekamer.nl/kamerstukken/detail?id=2020D13006&amp;did=2020D13006</w:t>
        </w:r>
      </w:hyperlink>
      <w:r w:rsidR="007E0413" w:rsidRPr="00CA649D">
        <w:rPr>
          <w:sz w:val="16"/>
          <w:szCs w:val="16"/>
        </w:rPr>
        <w:t xml:space="preserve"> </w:t>
      </w:r>
    </w:p>
  </w:footnote>
  <w:footnote w:id="6">
    <w:p w14:paraId="10AF54A8" w14:textId="77777777" w:rsidR="00FC7176" w:rsidRPr="00CA649D" w:rsidRDefault="00FC7176" w:rsidP="00FC7176">
      <w:pPr>
        <w:pStyle w:val="Voetnoottekst"/>
        <w:rPr>
          <w:sz w:val="16"/>
          <w:szCs w:val="16"/>
        </w:rPr>
      </w:pPr>
      <w:r w:rsidRPr="00CA649D">
        <w:rPr>
          <w:rStyle w:val="Voetnootmarkering"/>
          <w:sz w:val="16"/>
          <w:szCs w:val="16"/>
        </w:rPr>
        <w:footnoteRef/>
      </w:r>
      <w:r w:rsidRPr="00CA649D">
        <w:rPr>
          <w:sz w:val="16"/>
          <w:szCs w:val="16"/>
        </w:rPr>
        <w:t xml:space="preserve"> </w:t>
      </w:r>
      <w:hyperlink r:id="rId6" w:history="1">
        <w:r w:rsidRPr="00CA649D">
          <w:rPr>
            <w:rStyle w:val="Hyperlink"/>
            <w:sz w:val="16"/>
            <w:szCs w:val="16"/>
          </w:rPr>
          <w:t>https://www.tweedekamer.nl/kamerstukken/brieven_regering/detail?id=2020Z05237&amp;did=2020D10884</w:t>
        </w:r>
      </w:hyperlink>
      <w:r w:rsidRPr="00CA649D">
        <w:rPr>
          <w:sz w:val="16"/>
          <w:szCs w:val="16"/>
        </w:rPr>
        <w:t xml:space="preserve"> </w:t>
      </w:r>
    </w:p>
  </w:footnote>
  <w:footnote w:id="7">
    <w:p w14:paraId="050E92FB" w14:textId="7D9E8668" w:rsidR="00D0009A" w:rsidRPr="00CA649D" w:rsidRDefault="00D0009A">
      <w:pPr>
        <w:pStyle w:val="Voetnoottekst"/>
        <w:rPr>
          <w:sz w:val="16"/>
          <w:szCs w:val="16"/>
        </w:rPr>
      </w:pPr>
      <w:r w:rsidRPr="00CA649D">
        <w:rPr>
          <w:rStyle w:val="Voetnootmarkering"/>
          <w:sz w:val="16"/>
          <w:szCs w:val="16"/>
        </w:rPr>
        <w:footnoteRef/>
      </w:r>
      <w:r w:rsidRPr="00CA649D">
        <w:rPr>
          <w:sz w:val="16"/>
          <w:szCs w:val="16"/>
        </w:rPr>
        <w:t xml:space="preserve"> </w:t>
      </w:r>
      <w:hyperlink r:id="rId7" w:history="1">
        <w:r w:rsidRPr="00CA649D">
          <w:rPr>
            <w:rStyle w:val="Hyperlink"/>
            <w:sz w:val="16"/>
            <w:szCs w:val="16"/>
          </w:rPr>
          <w:t>https://www.consilium.europa.eu/media/43059/letter-peg-to-pec-24032020.pdf</w:t>
        </w:r>
      </w:hyperlink>
      <w:r w:rsidRPr="00CA649D">
        <w:rPr>
          <w:sz w:val="16"/>
          <w:szCs w:val="16"/>
        </w:rPr>
        <w:t xml:space="preserve"> </w:t>
      </w:r>
    </w:p>
  </w:footnote>
  <w:footnote w:id="8">
    <w:p w14:paraId="76C5CF42" w14:textId="20D64C5E" w:rsidR="00D0009A" w:rsidRPr="00CA649D" w:rsidRDefault="00D0009A">
      <w:pPr>
        <w:pStyle w:val="Voetnoottekst"/>
        <w:rPr>
          <w:sz w:val="16"/>
          <w:szCs w:val="16"/>
        </w:rPr>
      </w:pPr>
      <w:r w:rsidRPr="00CA649D">
        <w:rPr>
          <w:rStyle w:val="Voetnootmarkering"/>
          <w:sz w:val="16"/>
          <w:szCs w:val="16"/>
        </w:rPr>
        <w:footnoteRef/>
      </w:r>
      <w:r w:rsidRPr="00CA649D">
        <w:rPr>
          <w:sz w:val="16"/>
          <w:szCs w:val="16"/>
        </w:rPr>
        <w:t xml:space="preserve"> </w:t>
      </w:r>
      <w:hyperlink r:id="rId8" w:history="1">
        <w:r w:rsidRPr="00CA649D">
          <w:rPr>
            <w:rStyle w:val="Hyperlink"/>
            <w:sz w:val="16"/>
            <w:szCs w:val="16"/>
          </w:rPr>
          <w:t>https://www.consilium.europa.eu/media/43076/26-vc-euco-statement-en.pdf</w:t>
        </w:r>
      </w:hyperlink>
      <w:r w:rsidRPr="00CA649D">
        <w:rPr>
          <w:sz w:val="16"/>
          <w:szCs w:val="16"/>
        </w:rPr>
        <w:t xml:space="preserve"> </w:t>
      </w:r>
    </w:p>
  </w:footnote>
  <w:footnote w:id="9">
    <w:p w14:paraId="4408F4F9" w14:textId="7737F8BB" w:rsidR="00457F97" w:rsidRPr="00CA649D" w:rsidRDefault="00457F97">
      <w:pPr>
        <w:pStyle w:val="Voetnoottekst"/>
        <w:rPr>
          <w:sz w:val="16"/>
          <w:szCs w:val="16"/>
        </w:rPr>
      </w:pPr>
      <w:r w:rsidRPr="00CA649D">
        <w:rPr>
          <w:rStyle w:val="Voetnootmarkering"/>
          <w:sz w:val="16"/>
          <w:szCs w:val="16"/>
        </w:rPr>
        <w:footnoteRef/>
      </w:r>
      <w:r w:rsidRPr="00CA649D">
        <w:rPr>
          <w:sz w:val="16"/>
          <w:szCs w:val="16"/>
        </w:rPr>
        <w:t xml:space="preserve"> </w:t>
      </w:r>
      <w:hyperlink r:id="rId9" w:history="1">
        <w:r w:rsidR="004B0B24" w:rsidRPr="00CA649D">
          <w:rPr>
            <w:rStyle w:val="Hyperlink"/>
            <w:sz w:val="16"/>
            <w:szCs w:val="16"/>
          </w:rPr>
          <w:t>https://www.consilium.europa.eu/en/press/press-releases/2020/04/09/report-on-the-comprehensive-economic-policy-response-to-the-covid-19-pandemic/</w:t>
        </w:r>
      </w:hyperlink>
      <w:r w:rsidR="004B0B24" w:rsidRPr="00CA649D">
        <w:rPr>
          <w:sz w:val="16"/>
          <w:szCs w:val="16"/>
        </w:rPr>
        <w:t xml:space="preserve"> </w:t>
      </w:r>
    </w:p>
  </w:footnote>
  <w:footnote w:id="10">
    <w:p w14:paraId="38A4E17C" w14:textId="77777777" w:rsidR="003D23A2" w:rsidRPr="00CA649D" w:rsidRDefault="003D23A2" w:rsidP="003D23A2">
      <w:pPr>
        <w:pStyle w:val="Voetnoottekst"/>
        <w:rPr>
          <w:sz w:val="16"/>
          <w:szCs w:val="16"/>
        </w:rPr>
      </w:pPr>
      <w:r w:rsidRPr="00CA649D">
        <w:rPr>
          <w:rStyle w:val="Voetnootmarkering"/>
          <w:sz w:val="16"/>
          <w:szCs w:val="16"/>
        </w:rPr>
        <w:footnoteRef/>
      </w:r>
      <w:r w:rsidRPr="00CA649D">
        <w:rPr>
          <w:sz w:val="16"/>
          <w:szCs w:val="16"/>
        </w:rPr>
        <w:t xml:space="preserve"> </w:t>
      </w:r>
      <w:hyperlink r:id="rId10" w:history="1">
        <w:r w:rsidRPr="00CA649D">
          <w:rPr>
            <w:rStyle w:val="Hyperlink"/>
            <w:sz w:val="16"/>
            <w:szCs w:val="16"/>
          </w:rPr>
          <w:t>https://www.tweedekamer.nl/kamerstukken/brieven_regering/detail?id=2020Z06276&amp;did=2020D13235</w:t>
        </w:r>
      </w:hyperlink>
      <w:r w:rsidRPr="00CA649D">
        <w:rPr>
          <w:sz w:val="16"/>
          <w:szCs w:val="16"/>
        </w:rPr>
        <w:t xml:space="preserve"> </w:t>
      </w:r>
    </w:p>
  </w:footnote>
  <w:footnote w:id="11">
    <w:p w14:paraId="459BE462" w14:textId="77777777" w:rsidR="00A94204" w:rsidRPr="009F65D8" w:rsidRDefault="00A94204" w:rsidP="00A94204">
      <w:pPr>
        <w:pStyle w:val="Voetnoottekst"/>
        <w:rPr>
          <w:sz w:val="16"/>
          <w:szCs w:val="16"/>
          <w:lang w:val="en-US"/>
        </w:rPr>
      </w:pPr>
      <w:r w:rsidRPr="00CA649D">
        <w:rPr>
          <w:rStyle w:val="Voetnootmarkering"/>
          <w:sz w:val="16"/>
          <w:szCs w:val="16"/>
        </w:rPr>
        <w:footnoteRef/>
      </w:r>
      <w:r w:rsidRPr="00CA649D">
        <w:rPr>
          <w:sz w:val="16"/>
          <w:szCs w:val="16"/>
          <w:lang w:val="en-US"/>
        </w:rPr>
        <w:t xml:space="preserve"> </w:t>
      </w:r>
      <w:proofErr w:type="gramStart"/>
      <w:r w:rsidRPr="00CA649D">
        <w:rPr>
          <w:sz w:val="16"/>
          <w:szCs w:val="16"/>
          <w:lang w:val="en-US"/>
        </w:rPr>
        <w:t>COM(</w:t>
      </w:r>
      <w:proofErr w:type="gramEnd"/>
      <w:r w:rsidRPr="00CA649D">
        <w:rPr>
          <w:sz w:val="16"/>
          <w:szCs w:val="16"/>
          <w:lang w:val="en-US"/>
        </w:rPr>
        <w:t xml:space="preserve">2020) 139 final. </w:t>
      </w:r>
      <w:r w:rsidR="00C341AB">
        <w:fldChar w:fldCharType="begin"/>
      </w:r>
      <w:r w:rsidR="00C341AB" w:rsidRPr="00D26B68">
        <w:rPr>
          <w:lang w:val="en-US"/>
        </w:rPr>
        <w:instrText xml:space="preserve"> HYPERLINK "https://eur-lex.europa.eu/legalcontent/NL/TXT/?qid=1585897074521&amp;uri=COM:2020:139:FIN" </w:instrText>
      </w:r>
      <w:r w:rsidR="00C341AB">
        <w:fldChar w:fldCharType="separate"/>
      </w:r>
      <w:r w:rsidRPr="009F65D8">
        <w:rPr>
          <w:rStyle w:val="Hyperlink"/>
          <w:sz w:val="16"/>
          <w:szCs w:val="16"/>
          <w:lang w:val="en-US"/>
        </w:rPr>
        <w:t>https://eur-lex.europa.eu/legalcontent/NL/TXT/?qid=1585897074521&amp;uri=COM:2020:139:FIN</w:t>
      </w:r>
      <w:r w:rsidR="00C341AB">
        <w:rPr>
          <w:rStyle w:val="Hyperlink"/>
          <w:sz w:val="16"/>
          <w:szCs w:val="16"/>
          <w:lang w:val="en-US"/>
        </w:rPr>
        <w:fldChar w:fldCharType="end"/>
      </w:r>
      <w:r w:rsidRPr="009F65D8">
        <w:rPr>
          <w:sz w:val="16"/>
          <w:szCs w:val="16"/>
          <w:lang w:val="en-US"/>
        </w:rPr>
        <w:t xml:space="preserve"> </w:t>
      </w:r>
    </w:p>
  </w:footnote>
  <w:footnote w:id="12">
    <w:p w14:paraId="6FC4B53B" w14:textId="2EECEDC7" w:rsidR="00A371F4" w:rsidRPr="00CA649D" w:rsidRDefault="00A371F4">
      <w:pPr>
        <w:pStyle w:val="Voetnoottekst"/>
        <w:rPr>
          <w:sz w:val="16"/>
          <w:szCs w:val="16"/>
        </w:rPr>
      </w:pPr>
      <w:r w:rsidRPr="00CA649D">
        <w:rPr>
          <w:rStyle w:val="Voetnootmarkering"/>
          <w:sz w:val="16"/>
          <w:szCs w:val="16"/>
        </w:rPr>
        <w:footnoteRef/>
      </w:r>
      <w:r w:rsidRPr="00CA649D">
        <w:rPr>
          <w:sz w:val="16"/>
          <w:szCs w:val="16"/>
        </w:rPr>
        <w:t xml:space="preserve"> Kamerstukken 2014-2015, 21 501-07, nr. 1217</w:t>
      </w:r>
    </w:p>
  </w:footnote>
  <w:footnote w:id="13">
    <w:p w14:paraId="0D3E11B5" w14:textId="77777777" w:rsidR="007933C0" w:rsidRPr="00CA649D" w:rsidRDefault="007933C0" w:rsidP="007933C0">
      <w:pPr>
        <w:pStyle w:val="Voetnoottekst"/>
        <w:rPr>
          <w:sz w:val="16"/>
          <w:szCs w:val="16"/>
        </w:rPr>
      </w:pPr>
      <w:r w:rsidRPr="00CA649D">
        <w:rPr>
          <w:rStyle w:val="Voetnootmarkering"/>
          <w:sz w:val="16"/>
          <w:szCs w:val="16"/>
        </w:rPr>
        <w:footnoteRef/>
      </w:r>
      <w:r w:rsidRPr="00CA649D">
        <w:rPr>
          <w:sz w:val="16"/>
          <w:szCs w:val="16"/>
        </w:rPr>
        <w:t xml:space="preserve"> Kamerstukken 2019-2010, 21501-07 Nr. 1651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0334C" w14:textId="77777777" w:rsidR="000D084B" w:rsidRDefault="000D084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B6F07" w14:textId="77777777" w:rsidR="000D084B" w:rsidRDefault="000D084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DDAEB" w14:textId="77777777" w:rsidR="000D084B" w:rsidRDefault="000D084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E6A8809"/>
    <w:multiLevelType w:val="multilevel"/>
    <w:tmpl w:val="E092E3A3"/>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A14E13E"/>
    <w:multiLevelType w:val="multilevel"/>
    <w:tmpl w:val="5719E08C"/>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F48EB7"/>
    <w:multiLevelType w:val="multilevel"/>
    <w:tmpl w:val="86B1ED8A"/>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42E7ED"/>
    <w:multiLevelType w:val="multilevel"/>
    <w:tmpl w:val="6CE90458"/>
    <w:name w:val="Bullet Opdrachtbevestiging"/>
    <w:lvl w:ilvl="0">
      <w:start w:val="1"/>
      <w:numFmt w:val="bullet"/>
      <w:pStyle w:val="BulletOpdrBev"/>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DD40567"/>
    <w:multiLevelType w:val="hybridMultilevel"/>
    <w:tmpl w:val="03BEE5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04A3C09"/>
    <w:multiLevelType w:val="hybridMultilevel"/>
    <w:tmpl w:val="B41A0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CF4771E"/>
    <w:multiLevelType w:val="hybridMultilevel"/>
    <w:tmpl w:val="BC3A940A"/>
    <w:lvl w:ilvl="0" w:tplc="DEB42B68">
      <w:start w:val="1"/>
      <w:numFmt w:val="bullet"/>
      <w:lvlText w:val="-"/>
      <w:lvlJc w:val="left"/>
      <w:pPr>
        <w:ind w:left="720" w:hanging="360"/>
      </w:pPr>
      <w:rPr>
        <w:rFonts w:ascii="Verdana" w:eastAsia="Calibr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 w:numId="6">
    <w:abstractNumId w:val="7"/>
  </w:num>
  <w:num w:numId="7">
    <w:abstractNumId w:val="5"/>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F41"/>
    <w:rsid w:val="00003256"/>
    <w:rsid w:val="00007D7F"/>
    <w:rsid w:val="000321D8"/>
    <w:rsid w:val="00037C7A"/>
    <w:rsid w:val="0004528F"/>
    <w:rsid w:val="000566E9"/>
    <w:rsid w:val="00056793"/>
    <w:rsid w:val="00071AAF"/>
    <w:rsid w:val="00073F07"/>
    <w:rsid w:val="00077226"/>
    <w:rsid w:val="00081D5C"/>
    <w:rsid w:val="000827F0"/>
    <w:rsid w:val="000916B0"/>
    <w:rsid w:val="000A0D18"/>
    <w:rsid w:val="000A6AE5"/>
    <w:rsid w:val="000D084B"/>
    <w:rsid w:val="000D7D2A"/>
    <w:rsid w:val="00101588"/>
    <w:rsid w:val="00117613"/>
    <w:rsid w:val="00125907"/>
    <w:rsid w:val="00130F0C"/>
    <w:rsid w:val="001518FB"/>
    <w:rsid w:val="00152409"/>
    <w:rsid w:val="001533A5"/>
    <w:rsid w:val="00157F2D"/>
    <w:rsid w:val="0017776B"/>
    <w:rsid w:val="00192DF9"/>
    <w:rsid w:val="001A14DF"/>
    <w:rsid w:val="001A2DF6"/>
    <w:rsid w:val="001A445E"/>
    <w:rsid w:val="001D3E23"/>
    <w:rsid w:val="001E37A8"/>
    <w:rsid w:val="00206CEA"/>
    <w:rsid w:val="00221DA5"/>
    <w:rsid w:val="002323E7"/>
    <w:rsid w:val="00244CB0"/>
    <w:rsid w:val="00245022"/>
    <w:rsid w:val="002478A3"/>
    <w:rsid w:val="00256128"/>
    <w:rsid w:val="00257B54"/>
    <w:rsid w:val="00266AB1"/>
    <w:rsid w:val="002769C0"/>
    <w:rsid w:val="00276F0F"/>
    <w:rsid w:val="00287F2E"/>
    <w:rsid w:val="002955BC"/>
    <w:rsid w:val="002B027D"/>
    <w:rsid w:val="002B1517"/>
    <w:rsid w:val="002B2315"/>
    <w:rsid w:val="002B51EA"/>
    <w:rsid w:val="002B7D64"/>
    <w:rsid w:val="002C3199"/>
    <w:rsid w:val="002E066B"/>
    <w:rsid w:val="002E58F6"/>
    <w:rsid w:val="002E6609"/>
    <w:rsid w:val="002F5FAE"/>
    <w:rsid w:val="00302031"/>
    <w:rsid w:val="003044F9"/>
    <w:rsid w:val="00314814"/>
    <w:rsid w:val="003166EF"/>
    <w:rsid w:val="0032019D"/>
    <w:rsid w:val="003326E6"/>
    <w:rsid w:val="003368B3"/>
    <w:rsid w:val="003461DC"/>
    <w:rsid w:val="0035090C"/>
    <w:rsid w:val="00350D03"/>
    <w:rsid w:val="003533DA"/>
    <w:rsid w:val="00357DDF"/>
    <w:rsid w:val="00363AE3"/>
    <w:rsid w:val="003642DE"/>
    <w:rsid w:val="003B0DB7"/>
    <w:rsid w:val="003B32F2"/>
    <w:rsid w:val="003B4020"/>
    <w:rsid w:val="003B4AF0"/>
    <w:rsid w:val="003C3E37"/>
    <w:rsid w:val="003D03A7"/>
    <w:rsid w:val="003D23A2"/>
    <w:rsid w:val="003D424C"/>
    <w:rsid w:val="003D5A4B"/>
    <w:rsid w:val="003D77C8"/>
    <w:rsid w:val="003E12F7"/>
    <w:rsid w:val="003E2BB4"/>
    <w:rsid w:val="003E45D5"/>
    <w:rsid w:val="003F033A"/>
    <w:rsid w:val="00403259"/>
    <w:rsid w:val="00403404"/>
    <w:rsid w:val="00437D04"/>
    <w:rsid w:val="0044026D"/>
    <w:rsid w:val="0044164A"/>
    <w:rsid w:val="00441C1C"/>
    <w:rsid w:val="00445CD1"/>
    <w:rsid w:val="004563C4"/>
    <w:rsid w:val="00457F97"/>
    <w:rsid w:val="00465F4F"/>
    <w:rsid w:val="00470923"/>
    <w:rsid w:val="004750ED"/>
    <w:rsid w:val="0048013B"/>
    <w:rsid w:val="004A2A93"/>
    <w:rsid w:val="004A6CBC"/>
    <w:rsid w:val="004A7238"/>
    <w:rsid w:val="004A7B56"/>
    <w:rsid w:val="004B0B24"/>
    <w:rsid w:val="004C260D"/>
    <w:rsid w:val="004C7171"/>
    <w:rsid w:val="004D0867"/>
    <w:rsid w:val="004E2D1C"/>
    <w:rsid w:val="004E476C"/>
    <w:rsid w:val="004E4E1E"/>
    <w:rsid w:val="004F3BAC"/>
    <w:rsid w:val="0050055D"/>
    <w:rsid w:val="00511A7E"/>
    <w:rsid w:val="00513E11"/>
    <w:rsid w:val="005172A1"/>
    <w:rsid w:val="00520320"/>
    <w:rsid w:val="00523F92"/>
    <w:rsid w:val="0054228E"/>
    <w:rsid w:val="005459C2"/>
    <w:rsid w:val="00550A32"/>
    <w:rsid w:val="00552CCA"/>
    <w:rsid w:val="00563433"/>
    <w:rsid w:val="00580AEE"/>
    <w:rsid w:val="00586D60"/>
    <w:rsid w:val="005912FA"/>
    <w:rsid w:val="005970D8"/>
    <w:rsid w:val="005A0020"/>
    <w:rsid w:val="005A5A20"/>
    <w:rsid w:val="005A7EA1"/>
    <w:rsid w:val="005B1864"/>
    <w:rsid w:val="005B3B42"/>
    <w:rsid w:val="005E267D"/>
    <w:rsid w:val="006018D1"/>
    <w:rsid w:val="006021AF"/>
    <w:rsid w:val="006136EA"/>
    <w:rsid w:val="006158E9"/>
    <w:rsid w:val="00620242"/>
    <w:rsid w:val="00620F41"/>
    <w:rsid w:val="006232FB"/>
    <w:rsid w:val="00633991"/>
    <w:rsid w:val="00641440"/>
    <w:rsid w:val="006555B0"/>
    <w:rsid w:val="00662DD7"/>
    <w:rsid w:val="00665B8C"/>
    <w:rsid w:val="006719EE"/>
    <w:rsid w:val="006773DA"/>
    <w:rsid w:val="0069137E"/>
    <w:rsid w:val="00691500"/>
    <w:rsid w:val="0069173E"/>
    <w:rsid w:val="00694EE0"/>
    <w:rsid w:val="00696EE6"/>
    <w:rsid w:val="006A0385"/>
    <w:rsid w:val="006B1212"/>
    <w:rsid w:val="006C4704"/>
    <w:rsid w:val="006E0C0D"/>
    <w:rsid w:val="006E2EF5"/>
    <w:rsid w:val="006F77D2"/>
    <w:rsid w:val="00702E80"/>
    <w:rsid w:val="00707E6F"/>
    <w:rsid w:val="007234D8"/>
    <w:rsid w:val="00727F83"/>
    <w:rsid w:val="0073214B"/>
    <w:rsid w:val="00734452"/>
    <w:rsid w:val="00744A6E"/>
    <w:rsid w:val="007567DD"/>
    <w:rsid w:val="00762801"/>
    <w:rsid w:val="0076282B"/>
    <w:rsid w:val="007746BC"/>
    <w:rsid w:val="00785464"/>
    <w:rsid w:val="00785DCB"/>
    <w:rsid w:val="007933C0"/>
    <w:rsid w:val="007964BA"/>
    <w:rsid w:val="007A2467"/>
    <w:rsid w:val="007A3812"/>
    <w:rsid w:val="007B49D0"/>
    <w:rsid w:val="007B788B"/>
    <w:rsid w:val="007D409E"/>
    <w:rsid w:val="007E0413"/>
    <w:rsid w:val="007E672D"/>
    <w:rsid w:val="007E7386"/>
    <w:rsid w:val="00804E15"/>
    <w:rsid w:val="00805262"/>
    <w:rsid w:val="00816D65"/>
    <w:rsid w:val="00823A2E"/>
    <w:rsid w:val="00825943"/>
    <w:rsid w:val="00832B2F"/>
    <w:rsid w:val="00846E58"/>
    <w:rsid w:val="0085249B"/>
    <w:rsid w:val="00854A32"/>
    <w:rsid w:val="00861851"/>
    <w:rsid w:val="008708F1"/>
    <w:rsid w:val="00873B8A"/>
    <w:rsid w:val="00877602"/>
    <w:rsid w:val="00891851"/>
    <w:rsid w:val="00894254"/>
    <w:rsid w:val="008978DC"/>
    <w:rsid w:val="00897AC2"/>
    <w:rsid w:val="008A2C52"/>
    <w:rsid w:val="008A3366"/>
    <w:rsid w:val="008B1A95"/>
    <w:rsid w:val="008B601F"/>
    <w:rsid w:val="008B7828"/>
    <w:rsid w:val="008C299C"/>
    <w:rsid w:val="008D1336"/>
    <w:rsid w:val="008D76D3"/>
    <w:rsid w:val="00905383"/>
    <w:rsid w:val="00925C94"/>
    <w:rsid w:val="00930C1F"/>
    <w:rsid w:val="00934CCE"/>
    <w:rsid w:val="009400EA"/>
    <w:rsid w:val="00954229"/>
    <w:rsid w:val="00954AC3"/>
    <w:rsid w:val="009560E8"/>
    <w:rsid w:val="00960CD6"/>
    <w:rsid w:val="00965BCA"/>
    <w:rsid w:val="00981483"/>
    <w:rsid w:val="00985B97"/>
    <w:rsid w:val="0099022A"/>
    <w:rsid w:val="00994D33"/>
    <w:rsid w:val="009A741F"/>
    <w:rsid w:val="009D3A0F"/>
    <w:rsid w:val="009D3DB1"/>
    <w:rsid w:val="009D4292"/>
    <w:rsid w:val="009F65D8"/>
    <w:rsid w:val="00A00D09"/>
    <w:rsid w:val="00A149DB"/>
    <w:rsid w:val="00A25A88"/>
    <w:rsid w:val="00A270EC"/>
    <w:rsid w:val="00A27747"/>
    <w:rsid w:val="00A30CDF"/>
    <w:rsid w:val="00A371F4"/>
    <w:rsid w:val="00A43F1B"/>
    <w:rsid w:val="00A563D0"/>
    <w:rsid w:val="00A63C87"/>
    <w:rsid w:val="00A70717"/>
    <w:rsid w:val="00A74936"/>
    <w:rsid w:val="00A75F8E"/>
    <w:rsid w:val="00A84791"/>
    <w:rsid w:val="00A94204"/>
    <w:rsid w:val="00AA2ABE"/>
    <w:rsid w:val="00AA2EA0"/>
    <w:rsid w:val="00AA46FB"/>
    <w:rsid w:val="00AA56ED"/>
    <w:rsid w:val="00AA5CC1"/>
    <w:rsid w:val="00AD46BD"/>
    <w:rsid w:val="00AF5554"/>
    <w:rsid w:val="00B020D3"/>
    <w:rsid w:val="00B0622F"/>
    <w:rsid w:val="00B10BCB"/>
    <w:rsid w:val="00B17A4A"/>
    <w:rsid w:val="00B213A6"/>
    <w:rsid w:val="00B223A8"/>
    <w:rsid w:val="00B22FC8"/>
    <w:rsid w:val="00B242F9"/>
    <w:rsid w:val="00B24D74"/>
    <w:rsid w:val="00B27C6B"/>
    <w:rsid w:val="00B357C7"/>
    <w:rsid w:val="00B44B9D"/>
    <w:rsid w:val="00B466B3"/>
    <w:rsid w:val="00B548C3"/>
    <w:rsid w:val="00B55C36"/>
    <w:rsid w:val="00B606FF"/>
    <w:rsid w:val="00B701E7"/>
    <w:rsid w:val="00B71569"/>
    <w:rsid w:val="00B76843"/>
    <w:rsid w:val="00B827F6"/>
    <w:rsid w:val="00B8369A"/>
    <w:rsid w:val="00B852CD"/>
    <w:rsid w:val="00BB56A2"/>
    <w:rsid w:val="00BC4329"/>
    <w:rsid w:val="00BC5669"/>
    <w:rsid w:val="00BD16D8"/>
    <w:rsid w:val="00BD3579"/>
    <w:rsid w:val="00BE3F2B"/>
    <w:rsid w:val="00BE4470"/>
    <w:rsid w:val="00BF26AB"/>
    <w:rsid w:val="00BF2A95"/>
    <w:rsid w:val="00BF6F2C"/>
    <w:rsid w:val="00BF774F"/>
    <w:rsid w:val="00C00265"/>
    <w:rsid w:val="00C11E7E"/>
    <w:rsid w:val="00C17D00"/>
    <w:rsid w:val="00C3022B"/>
    <w:rsid w:val="00C33147"/>
    <w:rsid w:val="00C341AB"/>
    <w:rsid w:val="00C42C74"/>
    <w:rsid w:val="00C43378"/>
    <w:rsid w:val="00C53A6E"/>
    <w:rsid w:val="00C5458C"/>
    <w:rsid w:val="00C550EE"/>
    <w:rsid w:val="00C772A2"/>
    <w:rsid w:val="00C92BE1"/>
    <w:rsid w:val="00C947DC"/>
    <w:rsid w:val="00C97336"/>
    <w:rsid w:val="00CA649D"/>
    <w:rsid w:val="00CB01BE"/>
    <w:rsid w:val="00CB7E1F"/>
    <w:rsid w:val="00CC0B24"/>
    <w:rsid w:val="00CE247E"/>
    <w:rsid w:val="00D0009A"/>
    <w:rsid w:val="00D1058F"/>
    <w:rsid w:val="00D12A59"/>
    <w:rsid w:val="00D26B68"/>
    <w:rsid w:val="00D36251"/>
    <w:rsid w:val="00D4713D"/>
    <w:rsid w:val="00D474AE"/>
    <w:rsid w:val="00D5164D"/>
    <w:rsid w:val="00D51BB7"/>
    <w:rsid w:val="00D727CF"/>
    <w:rsid w:val="00D73345"/>
    <w:rsid w:val="00D92567"/>
    <w:rsid w:val="00DA76A1"/>
    <w:rsid w:val="00DB0D54"/>
    <w:rsid w:val="00DB2E9C"/>
    <w:rsid w:val="00DB6F9F"/>
    <w:rsid w:val="00DB755C"/>
    <w:rsid w:val="00DC7A42"/>
    <w:rsid w:val="00DD55C9"/>
    <w:rsid w:val="00DE1F17"/>
    <w:rsid w:val="00DE2CE3"/>
    <w:rsid w:val="00E02A7A"/>
    <w:rsid w:val="00E03B3E"/>
    <w:rsid w:val="00E063E4"/>
    <w:rsid w:val="00E071A7"/>
    <w:rsid w:val="00E13655"/>
    <w:rsid w:val="00E327EC"/>
    <w:rsid w:val="00E335C4"/>
    <w:rsid w:val="00E45B9C"/>
    <w:rsid w:val="00E47497"/>
    <w:rsid w:val="00E52F9B"/>
    <w:rsid w:val="00E60A76"/>
    <w:rsid w:val="00E61731"/>
    <w:rsid w:val="00E632F1"/>
    <w:rsid w:val="00E66C84"/>
    <w:rsid w:val="00E72551"/>
    <w:rsid w:val="00E72E55"/>
    <w:rsid w:val="00E7672D"/>
    <w:rsid w:val="00E91DEE"/>
    <w:rsid w:val="00E922B8"/>
    <w:rsid w:val="00E924FE"/>
    <w:rsid w:val="00E939F9"/>
    <w:rsid w:val="00E975FE"/>
    <w:rsid w:val="00EA56A6"/>
    <w:rsid w:val="00EB0E7F"/>
    <w:rsid w:val="00ED109A"/>
    <w:rsid w:val="00ED6358"/>
    <w:rsid w:val="00ED65BA"/>
    <w:rsid w:val="00EE6650"/>
    <w:rsid w:val="00EF0466"/>
    <w:rsid w:val="00EF3C25"/>
    <w:rsid w:val="00EF3F72"/>
    <w:rsid w:val="00EF516F"/>
    <w:rsid w:val="00F054FE"/>
    <w:rsid w:val="00F0676F"/>
    <w:rsid w:val="00F073E9"/>
    <w:rsid w:val="00F115F6"/>
    <w:rsid w:val="00F13CB9"/>
    <w:rsid w:val="00F146F4"/>
    <w:rsid w:val="00F21D01"/>
    <w:rsid w:val="00F44C0A"/>
    <w:rsid w:val="00F5680A"/>
    <w:rsid w:val="00F56DD5"/>
    <w:rsid w:val="00F57438"/>
    <w:rsid w:val="00F72B88"/>
    <w:rsid w:val="00F84B3D"/>
    <w:rsid w:val="00F92623"/>
    <w:rsid w:val="00F96BFC"/>
    <w:rsid w:val="00FC20AF"/>
    <w:rsid w:val="00FC40AD"/>
    <w:rsid w:val="00FC7176"/>
    <w:rsid w:val="00FC73EA"/>
    <w:rsid w:val="00FC7967"/>
    <w:rsid w:val="00FD3046"/>
    <w:rsid w:val="00FD643A"/>
    <w:rsid w:val="00FE1BEA"/>
    <w:rsid w:val="00FE2FA7"/>
    <w:rsid w:val="00FE367C"/>
    <w:rsid w:val="00FF68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1F7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40" w:lineRule="atLeast"/>
    </w:pPr>
    <w:rPr>
      <w:rFonts w:ascii="Verdana" w:hAnsi="Verdana"/>
      <w:color w:val="000000"/>
      <w:sz w:val="18"/>
      <w:szCs w:val="18"/>
    </w:rPr>
  </w:style>
  <w:style w:type="paragraph" w:styleId="Kop1">
    <w:name w:val="heading 1"/>
    <w:basedOn w:val="Standaard"/>
    <w:link w:val="Kop1Char"/>
    <w:uiPriority w:val="9"/>
    <w:qFormat/>
    <w:rsid w:val="00C42C74"/>
    <w:pPr>
      <w:keepNext/>
      <w:autoSpaceDN/>
      <w:spacing w:before="240" w:after="60" w:line="360" w:lineRule="auto"/>
      <w:textAlignment w:val="auto"/>
      <w:outlineLvl w:val="0"/>
    </w:pPr>
    <w:rPr>
      <w:rFonts w:ascii="Calibri Light" w:eastAsiaTheme="minorHAnsi" w:hAnsi="Calibri Light" w:cs="Calibri Light"/>
      <w:b/>
      <w:bCs/>
      <w:color w:val="auto"/>
      <w:kern w:val="36"/>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cPr>
      <w:shd w:val="clear" w:color="auto" w:fill="auto"/>
    </w:tcPr>
    <w:tblStylePr w:type="firstRow">
      <w:pPr>
        <w:jc w:val="left"/>
      </w:pPr>
      <w:tblPr/>
      <w:tcPr>
        <w:shd w:val="clear" w:color="auto" w:fill="C6D9F1"/>
      </w:tcPr>
    </w:tblStylePr>
    <w:tblStylePr w:type="firstCol">
      <w:pPr>
        <w:jc w:val="center"/>
      </w:pPr>
    </w:tblStylePr>
  </w:style>
  <w:style w:type="paragraph" w:customStyle="1" w:styleId="Actiepunten">
    <w:name w:val="Actiepunten"/>
    <w:basedOn w:val="Standaard"/>
    <w:next w:val="Standaard"/>
    <w:pPr>
      <w:spacing w:line="240" w:lineRule="exact"/>
    </w:pPr>
  </w:style>
  <w:style w:type="paragraph" w:customStyle="1" w:styleId="BulletOpdrBev">
    <w:name w:val="Bullet Opdr.Bev."/>
    <w:basedOn w:val="Standaard"/>
    <w:next w:val="Standaard"/>
    <w:pPr>
      <w:numPr>
        <w:numId w:val="2"/>
      </w:numPr>
      <w:spacing w:line="240" w:lineRule="exact"/>
    </w:pPr>
  </w:style>
  <w:style w:type="paragraph" w:customStyle="1" w:styleId="BulletOpdrachtbevestiging">
    <w:name w:val="Bullet Opdrachtbevestiging"/>
    <w:basedOn w:val="Standaard"/>
    <w:next w:val="Standaard"/>
    <w:p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spacing w:line="240" w:lineRule="exact"/>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paragraph" w:customStyle="1" w:styleId="Lijstniveau1">
    <w:name w:val="Lijst niveau 1"/>
    <w:basedOn w:val="Standaard"/>
    <w:pPr>
      <w:numPr>
        <w:numId w:val="4"/>
      </w:numPr>
    </w:pPr>
  </w:style>
  <w:style w:type="paragraph" w:customStyle="1" w:styleId="Lijstniveau2">
    <w:name w:val="Lijst niveau 2"/>
    <w:basedOn w:val="Standaard"/>
    <w:pPr>
      <w:numPr>
        <w:ilvl w:val="1"/>
        <w:numId w:val="4"/>
      </w:numPr>
    </w:pPr>
  </w:style>
  <w:style w:type="paragraph" w:customStyle="1" w:styleId="Lijstniveau3">
    <w:name w:val="Lijst niveau 3"/>
    <w:basedOn w:val="Standaard"/>
    <w:pPr>
      <w:numPr>
        <w:ilvl w:val="2"/>
        <w:numId w:val="4"/>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3"/>
      </w:numPr>
      <w:spacing w:line="240" w:lineRule="exact"/>
    </w:pPr>
  </w:style>
  <w:style w:type="paragraph" w:customStyle="1" w:styleId="NummeringlijstOpdrbevniv2">
    <w:name w:val="Nummering lijst Opdr.bev. niv. 2"/>
    <w:basedOn w:val="Standaard"/>
    <w:next w:val="Standaard"/>
    <w:pPr>
      <w:numPr>
        <w:ilvl w:val="1"/>
        <w:numId w:val="3"/>
      </w:numPr>
      <w:spacing w:line="240" w:lineRule="exact"/>
    </w:pPr>
  </w:style>
  <w:style w:type="paragraph" w:customStyle="1" w:styleId="NummeringlijstOpdrachtbevestiging">
    <w:name w:val="Nummering lijst Opdrachtbevestiging"/>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0D084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D084B"/>
    <w:rPr>
      <w:rFonts w:ascii="Verdana" w:hAnsi="Verdana"/>
      <w:color w:val="000000"/>
      <w:sz w:val="18"/>
      <w:szCs w:val="18"/>
    </w:rPr>
  </w:style>
  <w:style w:type="paragraph" w:styleId="Voettekst">
    <w:name w:val="footer"/>
    <w:basedOn w:val="Standaard"/>
    <w:link w:val="VoettekstChar"/>
    <w:uiPriority w:val="99"/>
    <w:unhideWhenUsed/>
    <w:rsid w:val="000D084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D084B"/>
    <w:rPr>
      <w:rFonts w:ascii="Verdana" w:hAnsi="Verdana"/>
      <w:color w:val="000000"/>
      <w:sz w:val="18"/>
      <w:szCs w:val="18"/>
    </w:rPr>
  </w:style>
  <w:style w:type="paragraph" w:customStyle="1" w:styleId="Spreekpunten">
    <w:name w:val="Spreekpunten"/>
    <w:basedOn w:val="Standaard"/>
    <w:rsid w:val="000D084B"/>
    <w:pPr>
      <w:numPr>
        <w:numId w:val="5"/>
      </w:numPr>
      <w:autoSpaceDN/>
      <w:spacing w:line="360" w:lineRule="auto"/>
      <w:textAlignment w:val="auto"/>
    </w:pPr>
    <w:rPr>
      <w:rFonts w:ascii="Times New Roman" w:eastAsia="MS Mincho" w:hAnsi="Times New Roman" w:cs="Times New Roman"/>
      <w:bCs/>
      <w:color w:val="auto"/>
      <w:sz w:val="28"/>
      <w:szCs w:val="20"/>
      <w:lang w:val="en-GB"/>
    </w:rPr>
  </w:style>
  <w:style w:type="paragraph" w:styleId="Plattetekst">
    <w:name w:val="Body Text"/>
    <w:basedOn w:val="Standaard"/>
    <w:link w:val="PlattetekstChar"/>
    <w:unhideWhenUsed/>
    <w:qFormat/>
    <w:rsid w:val="00C42C74"/>
    <w:pPr>
      <w:autoSpaceDN/>
      <w:spacing w:after="120" w:line="240" w:lineRule="auto"/>
      <w:textAlignment w:val="auto"/>
    </w:pPr>
    <w:rPr>
      <w:rFonts w:ascii="Times New Roman" w:eastAsia="Times New Roman" w:hAnsi="Times New Roman" w:cs="Times New Roman"/>
      <w:color w:val="auto"/>
      <w:sz w:val="24"/>
      <w:szCs w:val="24"/>
    </w:rPr>
  </w:style>
  <w:style w:type="character" w:customStyle="1" w:styleId="PlattetekstChar">
    <w:name w:val="Platte tekst Char"/>
    <w:basedOn w:val="Standaardalinea-lettertype"/>
    <w:link w:val="Plattetekst"/>
    <w:rsid w:val="00C42C74"/>
    <w:rPr>
      <w:rFonts w:eastAsia="Times New Roman" w:cs="Times New Roman"/>
      <w:sz w:val="24"/>
      <w:szCs w:val="24"/>
    </w:rPr>
  </w:style>
  <w:style w:type="character" w:customStyle="1" w:styleId="Kop1Char">
    <w:name w:val="Kop 1 Char"/>
    <w:basedOn w:val="Standaardalinea-lettertype"/>
    <w:link w:val="Kop1"/>
    <w:uiPriority w:val="9"/>
    <w:rsid w:val="00C42C74"/>
    <w:rPr>
      <w:rFonts w:ascii="Calibri Light" w:eastAsiaTheme="minorHAnsi" w:hAnsi="Calibri Light" w:cs="Calibri Light"/>
      <w:b/>
      <w:bCs/>
      <w:kern w:val="36"/>
      <w:sz w:val="32"/>
      <w:szCs w:val="32"/>
    </w:rPr>
  </w:style>
  <w:style w:type="character" w:styleId="Hyperlink">
    <w:name w:val="Hyperlink"/>
    <w:basedOn w:val="Standaardalinea-lettertype"/>
    <w:uiPriority w:val="99"/>
    <w:unhideWhenUsed/>
    <w:rsid w:val="000D7D2A"/>
    <w:rPr>
      <w:color w:val="0563C1" w:themeColor="hyperlink"/>
      <w:u w:val="single"/>
    </w:rPr>
  </w:style>
  <w:style w:type="character" w:customStyle="1" w:styleId="VoetnoottekstChar">
    <w:name w:val="Voetnoottekst Char"/>
    <w:aliases w:val="Char Char,Voetnoottekst Char Char Char1,ESB-eigenwoningdiscussie Char,toelichting Char,Voetnoottekst Char3 Char Char Char,Voetnoottekst Char1 Char1 Char Char Char,Voetnoottekst Char2 Char Char Char Char Char,Char Char2 Ch Char"/>
    <w:basedOn w:val="Standaardalinea-lettertype"/>
    <w:link w:val="Voetnoottekst"/>
    <w:uiPriority w:val="99"/>
    <w:semiHidden/>
    <w:locked/>
    <w:rsid w:val="000D7D2A"/>
    <w:rPr>
      <w:rFonts w:ascii="Verdana" w:hAnsi="Verdana" w:cs="Times New Roman"/>
    </w:rPr>
  </w:style>
  <w:style w:type="paragraph" w:styleId="Voetnoottekst">
    <w:name w:val="footnote text"/>
    <w:aliases w:val="Char,Voetnoottekst Char Char,ESB-eigenwoningdiscussie,toelichting,Voetnoottekst Char3 Char Char,Voetnoottekst Char1 Char1 Char Char,Voetnoottekst Char2 Char Char Char Char,Voetnoottekst Char Char Char,Voetnoottekst Char1 Char,Char Char2 Ch"/>
    <w:basedOn w:val="Standaard"/>
    <w:link w:val="VoetnoottekstChar"/>
    <w:uiPriority w:val="99"/>
    <w:semiHidden/>
    <w:unhideWhenUsed/>
    <w:qFormat/>
    <w:rsid w:val="000D7D2A"/>
    <w:pPr>
      <w:autoSpaceDN/>
      <w:spacing w:line="240" w:lineRule="auto"/>
      <w:textAlignment w:val="auto"/>
    </w:pPr>
    <w:rPr>
      <w:rFonts w:cs="Times New Roman"/>
      <w:color w:val="auto"/>
      <w:sz w:val="20"/>
      <w:szCs w:val="20"/>
    </w:rPr>
  </w:style>
  <w:style w:type="character" w:customStyle="1" w:styleId="VoetnoottekstChar1">
    <w:name w:val="Voetnoottekst Char1"/>
    <w:basedOn w:val="Standaardalinea-lettertype"/>
    <w:uiPriority w:val="99"/>
    <w:semiHidden/>
    <w:rsid w:val="000D7D2A"/>
    <w:rPr>
      <w:rFonts w:ascii="Verdana" w:hAnsi="Verdana"/>
      <w:color w:val="000000"/>
    </w:rPr>
  </w:style>
  <w:style w:type="paragraph" w:customStyle="1" w:styleId="Default">
    <w:name w:val="Default"/>
    <w:rsid w:val="000D7D2A"/>
    <w:pPr>
      <w:suppressAutoHyphens/>
      <w:autoSpaceDN/>
      <w:textAlignment w:val="auto"/>
    </w:pPr>
    <w:rPr>
      <w:rFonts w:ascii="Verdana" w:eastAsia="Arial Unicode MS" w:hAnsi="Verdana" w:cs="Arial Unicode MS"/>
      <w:color w:val="000000"/>
      <w:sz w:val="24"/>
      <w:szCs w:val="24"/>
      <w:u w:color="000000"/>
    </w:rPr>
  </w:style>
  <w:style w:type="character" w:styleId="Voetnootmarkering">
    <w:name w:val="footnote reference"/>
    <w:aliases w:val="Footnote symbol,Footnote,E Fußnotenzeichen,Footnote reference number,note TESI,Footnote Reference Superscript,BVI fnr,Odwołanie przypisu,Footnote Reference_LVL6,Footnote Reference_LVL61,Footnote Reference_LVL62"/>
    <w:uiPriority w:val="99"/>
    <w:semiHidden/>
    <w:unhideWhenUsed/>
    <w:qFormat/>
    <w:rsid w:val="000D7D2A"/>
    <w:rPr>
      <w:vertAlign w:val="superscript"/>
    </w:rPr>
  </w:style>
  <w:style w:type="paragraph" w:styleId="Tekstopmerking">
    <w:name w:val="annotation text"/>
    <w:basedOn w:val="Standaard"/>
    <w:link w:val="TekstopmerkingChar"/>
    <w:uiPriority w:val="99"/>
    <w:semiHidden/>
    <w:unhideWhenUsed/>
    <w:rsid w:val="005A5A20"/>
    <w:pPr>
      <w:autoSpaceDN/>
      <w:spacing w:line="240" w:lineRule="auto"/>
      <w:textAlignment w:val="auto"/>
    </w:pPr>
    <w:rPr>
      <w:rFonts w:eastAsiaTheme="minorHAnsi" w:cs="Times New Roman"/>
      <w:color w:val="auto"/>
      <w:sz w:val="20"/>
      <w:szCs w:val="20"/>
      <w:lang w:eastAsia="en-US"/>
    </w:rPr>
  </w:style>
  <w:style w:type="character" w:customStyle="1" w:styleId="TekstopmerkingChar">
    <w:name w:val="Tekst opmerking Char"/>
    <w:basedOn w:val="Standaardalinea-lettertype"/>
    <w:link w:val="Tekstopmerking"/>
    <w:uiPriority w:val="99"/>
    <w:semiHidden/>
    <w:rsid w:val="005A5A20"/>
    <w:rPr>
      <w:rFonts w:ascii="Verdana" w:eastAsiaTheme="minorHAnsi" w:hAnsi="Verdana" w:cs="Times New Roman"/>
      <w:lang w:eastAsia="en-US"/>
    </w:rPr>
  </w:style>
  <w:style w:type="character" w:styleId="Verwijzingopmerking">
    <w:name w:val="annotation reference"/>
    <w:basedOn w:val="Standaardalinea-lettertype"/>
    <w:uiPriority w:val="99"/>
    <w:semiHidden/>
    <w:unhideWhenUsed/>
    <w:rsid w:val="005A5A20"/>
    <w:rPr>
      <w:sz w:val="16"/>
      <w:szCs w:val="16"/>
    </w:rPr>
  </w:style>
  <w:style w:type="paragraph" w:styleId="Ballontekst">
    <w:name w:val="Balloon Text"/>
    <w:basedOn w:val="Standaard"/>
    <w:link w:val="BallontekstChar"/>
    <w:uiPriority w:val="99"/>
    <w:semiHidden/>
    <w:unhideWhenUsed/>
    <w:rsid w:val="005A5A20"/>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5A5A20"/>
    <w:rPr>
      <w:rFonts w:ascii="Segoe UI" w:hAnsi="Segoe UI" w:cs="Segoe UI"/>
      <w:color w:val="000000"/>
      <w:sz w:val="18"/>
      <w:szCs w:val="18"/>
    </w:rPr>
  </w:style>
  <w:style w:type="character" w:customStyle="1" w:styleId="s1">
    <w:name w:val="s1"/>
    <w:basedOn w:val="Standaardalinea-lettertype"/>
    <w:rsid w:val="002B7D64"/>
  </w:style>
  <w:style w:type="paragraph" w:styleId="Normaalweb">
    <w:name w:val="Normal (Web)"/>
    <w:basedOn w:val="Standaard"/>
    <w:uiPriority w:val="99"/>
    <w:semiHidden/>
    <w:unhideWhenUsed/>
    <w:rsid w:val="00F0676F"/>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styleId="Lijstalinea">
    <w:name w:val="List Paragraph"/>
    <w:basedOn w:val="Standaard"/>
    <w:uiPriority w:val="34"/>
    <w:qFormat/>
    <w:rsid w:val="00221DA5"/>
    <w:pPr>
      <w:ind w:left="720"/>
      <w:contextualSpacing/>
    </w:pPr>
  </w:style>
  <w:style w:type="character" w:styleId="GevolgdeHyperlink">
    <w:name w:val="FollowedHyperlink"/>
    <w:basedOn w:val="Standaardalinea-lettertype"/>
    <w:uiPriority w:val="99"/>
    <w:semiHidden/>
    <w:unhideWhenUsed/>
    <w:rsid w:val="007746BC"/>
    <w:rPr>
      <w:color w:val="954F72" w:themeColor="followedHyperlink"/>
      <w:u w:val="single"/>
    </w:rPr>
  </w:style>
  <w:style w:type="paragraph" w:styleId="Onderwerpvanopmerking">
    <w:name w:val="annotation subject"/>
    <w:basedOn w:val="Tekstopmerking"/>
    <w:next w:val="Tekstopmerking"/>
    <w:link w:val="OnderwerpvanopmerkingChar"/>
    <w:uiPriority w:val="99"/>
    <w:semiHidden/>
    <w:unhideWhenUsed/>
    <w:rsid w:val="00B242F9"/>
    <w:pPr>
      <w:autoSpaceDN w:val="0"/>
      <w:textAlignment w:val="baseline"/>
    </w:pPr>
    <w:rPr>
      <w:rFonts w:eastAsia="DejaVu Sans" w:cs="Lohit Hindi"/>
      <w:b/>
      <w:bCs/>
      <w:color w:val="000000"/>
      <w:lang w:eastAsia="nl-NL"/>
    </w:rPr>
  </w:style>
  <w:style w:type="character" w:customStyle="1" w:styleId="OnderwerpvanopmerkingChar">
    <w:name w:val="Onderwerp van opmerking Char"/>
    <w:basedOn w:val="TekstopmerkingChar"/>
    <w:link w:val="Onderwerpvanopmerking"/>
    <w:uiPriority w:val="99"/>
    <w:semiHidden/>
    <w:rsid w:val="00B242F9"/>
    <w:rPr>
      <w:rFonts w:ascii="Verdana" w:eastAsiaTheme="minorHAnsi" w:hAnsi="Verdana" w:cs="Times New Roman"/>
      <w:b/>
      <w:bCs/>
      <w:color w:val="000000"/>
      <w:lang w:eastAsia="en-US"/>
    </w:rPr>
  </w:style>
  <w:style w:type="character" w:customStyle="1" w:styleId="GeenafstandChar">
    <w:name w:val="Geen afstand Char"/>
    <w:aliases w:val="Q&amp;A kopje uitzondering Char,Vraag Char"/>
    <w:basedOn w:val="Standaardalinea-lettertype"/>
    <w:link w:val="Geenafstand"/>
    <w:uiPriority w:val="1"/>
    <w:locked/>
    <w:rsid w:val="00E13655"/>
    <w:rPr>
      <w:rFonts w:asciiTheme="minorHAnsi" w:hAnsiTheme="minorHAnsi" w:cs="Calibri"/>
      <w:sz w:val="22"/>
    </w:rPr>
  </w:style>
  <w:style w:type="paragraph" w:styleId="Geenafstand">
    <w:name w:val="No Spacing"/>
    <w:aliases w:val="Q&amp;A kopje uitzondering,Vraag"/>
    <w:link w:val="GeenafstandChar"/>
    <w:uiPriority w:val="1"/>
    <w:qFormat/>
    <w:rsid w:val="00E13655"/>
    <w:pPr>
      <w:autoSpaceDN/>
      <w:textAlignment w:val="auto"/>
    </w:pPr>
    <w:rPr>
      <w:rFonts w:asciiTheme="minorHAnsi" w:hAnsiTheme="minorHAns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288928">
      <w:bodyDiv w:val="1"/>
      <w:marLeft w:val="0"/>
      <w:marRight w:val="0"/>
      <w:marTop w:val="0"/>
      <w:marBottom w:val="0"/>
      <w:divBdr>
        <w:top w:val="none" w:sz="0" w:space="0" w:color="auto"/>
        <w:left w:val="none" w:sz="0" w:space="0" w:color="auto"/>
        <w:bottom w:val="none" w:sz="0" w:space="0" w:color="auto"/>
        <w:right w:val="none" w:sz="0" w:space="0" w:color="auto"/>
      </w:divBdr>
    </w:div>
    <w:div w:id="141309743">
      <w:bodyDiv w:val="1"/>
      <w:marLeft w:val="0"/>
      <w:marRight w:val="0"/>
      <w:marTop w:val="0"/>
      <w:marBottom w:val="0"/>
      <w:divBdr>
        <w:top w:val="none" w:sz="0" w:space="0" w:color="auto"/>
        <w:left w:val="none" w:sz="0" w:space="0" w:color="auto"/>
        <w:bottom w:val="none" w:sz="0" w:space="0" w:color="auto"/>
        <w:right w:val="none" w:sz="0" w:space="0" w:color="auto"/>
      </w:divBdr>
    </w:div>
    <w:div w:id="170947844">
      <w:bodyDiv w:val="1"/>
      <w:marLeft w:val="0"/>
      <w:marRight w:val="0"/>
      <w:marTop w:val="0"/>
      <w:marBottom w:val="0"/>
      <w:divBdr>
        <w:top w:val="none" w:sz="0" w:space="0" w:color="auto"/>
        <w:left w:val="none" w:sz="0" w:space="0" w:color="auto"/>
        <w:bottom w:val="none" w:sz="0" w:space="0" w:color="auto"/>
        <w:right w:val="none" w:sz="0" w:space="0" w:color="auto"/>
      </w:divBdr>
    </w:div>
    <w:div w:id="206458889">
      <w:bodyDiv w:val="1"/>
      <w:marLeft w:val="0"/>
      <w:marRight w:val="0"/>
      <w:marTop w:val="0"/>
      <w:marBottom w:val="0"/>
      <w:divBdr>
        <w:top w:val="none" w:sz="0" w:space="0" w:color="auto"/>
        <w:left w:val="none" w:sz="0" w:space="0" w:color="auto"/>
        <w:bottom w:val="none" w:sz="0" w:space="0" w:color="auto"/>
        <w:right w:val="none" w:sz="0" w:space="0" w:color="auto"/>
      </w:divBdr>
    </w:div>
    <w:div w:id="282421980">
      <w:bodyDiv w:val="1"/>
      <w:marLeft w:val="0"/>
      <w:marRight w:val="0"/>
      <w:marTop w:val="0"/>
      <w:marBottom w:val="0"/>
      <w:divBdr>
        <w:top w:val="none" w:sz="0" w:space="0" w:color="auto"/>
        <w:left w:val="none" w:sz="0" w:space="0" w:color="auto"/>
        <w:bottom w:val="none" w:sz="0" w:space="0" w:color="auto"/>
        <w:right w:val="none" w:sz="0" w:space="0" w:color="auto"/>
      </w:divBdr>
    </w:div>
    <w:div w:id="299963798">
      <w:bodyDiv w:val="1"/>
      <w:marLeft w:val="0"/>
      <w:marRight w:val="0"/>
      <w:marTop w:val="0"/>
      <w:marBottom w:val="0"/>
      <w:divBdr>
        <w:top w:val="none" w:sz="0" w:space="0" w:color="auto"/>
        <w:left w:val="none" w:sz="0" w:space="0" w:color="auto"/>
        <w:bottom w:val="none" w:sz="0" w:space="0" w:color="auto"/>
        <w:right w:val="none" w:sz="0" w:space="0" w:color="auto"/>
      </w:divBdr>
    </w:div>
    <w:div w:id="306084863">
      <w:bodyDiv w:val="1"/>
      <w:marLeft w:val="0"/>
      <w:marRight w:val="0"/>
      <w:marTop w:val="0"/>
      <w:marBottom w:val="0"/>
      <w:divBdr>
        <w:top w:val="none" w:sz="0" w:space="0" w:color="auto"/>
        <w:left w:val="none" w:sz="0" w:space="0" w:color="auto"/>
        <w:bottom w:val="none" w:sz="0" w:space="0" w:color="auto"/>
        <w:right w:val="none" w:sz="0" w:space="0" w:color="auto"/>
      </w:divBdr>
    </w:div>
    <w:div w:id="360866504">
      <w:bodyDiv w:val="1"/>
      <w:marLeft w:val="0"/>
      <w:marRight w:val="0"/>
      <w:marTop w:val="0"/>
      <w:marBottom w:val="0"/>
      <w:divBdr>
        <w:top w:val="none" w:sz="0" w:space="0" w:color="auto"/>
        <w:left w:val="none" w:sz="0" w:space="0" w:color="auto"/>
        <w:bottom w:val="none" w:sz="0" w:space="0" w:color="auto"/>
        <w:right w:val="none" w:sz="0" w:space="0" w:color="auto"/>
      </w:divBdr>
    </w:div>
    <w:div w:id="361899122">
      <w:bodyDiv w:val="1"/>
      <w:marLeft w:val="0"/>
      <w:marRight w:val="0"/>
      <w:marTop w:val="0"/>
      <w:marBottom w:val="0"/>
      <w:divBdr>
        <w:top w:val="none" w:sz="0" w:space="0" w:color="auto"/>
        <w:left w:val="none" w:sz="0" w:space="0" w:color="auto"/>
        <w:bottom w:val="none" w:sz="0" w:space="0" w:color="auto"/>
        <w:right w:val="none" w:sz="0" w:space="0" w:color="auto"/>
      </w:divBdr>
    </w:div>
    <w:div w:id="364915436">
      <w:bodyDiv w:val="1"/>
      <w:marLeft w:val="0"/>
      <w:marRight w:val="0"/>
      <w:marTop w:val="0"/>
      <w:marBottom w:val="0"/>
      <w:divBdr>
        <w:top w:val="none" w:sz="0" w:space="0" w:color="auto"/>
        <w:left w:val="none" w:sz="0" w:space="0" w:color="auto"/>
        <w:bottom w:val="none" w:sz="0" w:space="0" w:color="auto"/>
        <w:right w:val="none" w:sz="0" w:space="0" w:color="auto"/>
      </w:divBdr>
    </w:div>
    <w:div w:id="540048169">
      <w:bodyDiv w:val="1"/>
      <w:marLeft w:val="0"/>
      <w:marRight w:val="0"/>
      <w:marTop w:val="0"/>
      <w:marBottom w:val="0"/>
      <w:divBdr>
        <w:top w:val="none" w:sz="0" w:space="0" w:color="auto"/>
        <w:left w:val="none" w:sz="0" w:space="0" w:color="auto"/>
        <w:bottom w:val="none" w:sz="0" w:space="0" w:color="auto"/>
        <w:right w:val="none" w:sz="0" w:space="0" w:color="auto"/>
      </w:divBdr>
    </w:div>
    <w:div w:id="627053818">
      <w:bodyDiv w:val="1"/>
      <w:marLeft w:val="0"/>
      <w:marRight w:val="0"/>
      <w:marTop w:val="0"/>
      <w:marBottom w:val="0"/>
      <w:divBdr>
        <w:top w:val="none" w:sz="0" w:space="0" w:color="auto"/>
        <w:left w:val="none" w:sz="0" w:space="0" w:color="auto"/>
        <w:bottom w:val="none" w:sz="0" w:space="0" w:color="auto"/>
        <w:right w:val="none" w:sz="0" w:space="0" w:color="auto"/>
      </w:divBdr>
    </w:div>
    <w:div w:id="669795161">
      <w:bodyDiv w:val="1"/>
      <w:marLeft w:val="0"/>
      <w:marRight w:val="0"/>
      <w:marTop w:val="0"/>
      <w:marBottom w:val="0"/>
      <w:divBdr>
        <w:top w:val="none" w:sz="0" w:space="0" w:color="auto"/>
        <w:left w:val="none" w:sz="0" w:space="0" w:color="auto"/>
        <w:bottom w:val="none" w:sz="0" w:space="0" w:color="auto"/>
        <w:right w:val="none" w:sz="0" w:space="0" w:color="auto"/>
      </w:divBdr>
    </w:div>
    <w:div w:id="742877723">
      <w:bodyDiv w:val="1"/>
      <w:marLeft w:val="0"/>
      <w:marRight w:val="0"/>
      <w:marTop w:val="0"/>
      <w:marBottom w:val="0"/>
      <w:divBdr>
        <w:top w:val="none" w:sz="0" w:space="0" w:color="auto"/>
        <w:left w:val="none" w:sz="0" w:space="0" w:color="auto"/>
        <w:bottom w:val="none" w:sz="0" w:space="0" w:color="auto"/>
        <w:right w:val="none" w:sz="0" w:space="0" w:color="auto"/>
      </w:divBdr>
    </w:div>
    <w:div w:id="807631019">
      <w:bodyDiv w:val="1"/>
      <w:marLeft w:val="0"/>
      <w:marRight w:val="0"/>
      <w:marTop w:val="0"/>
      <w:marBottom w:val="0"/>
      <w:divBdr>
        <w:top w:val="none" w:sz="0" w:space="0" w:color="auto"/>
        <w:left w:val="none" w:sz="0" w:space="0" w:color="auto"/>
        <w:bottom w:val="none" w:sz="0" w:space="0" w:color="auto"/>
        <w:right w:val="none" w:sz="0" w:space="0" w:color="auto"/>
      </w:divBdr>
    </w:div>
    <w:div w:id="837427255">
      <w:bodyDiv w:val="1"/>
      <w:marLeft w:val="0"/>
      <w:marRight w:val="0"/>
      <w:marTop w:val="0"/>
      <w:marBottom w:val="0"/>
      <w:divBdr>
        <w:top w:val="none" w:sz="0" w:space="0" w:color="auto"/>
        <w:left w:val="none" w:sz="0" w:space="0" w:color="auto"/>
        <w:bottom w:val="none" w:sz="0" w:space="0" w:color="auto"/>
        <w:right w:val="none" w:sz="0" w:space="0" w:color="auto"/>
      </w:divBdr>
    </w:div>
    <w:div w:id="846561022">
      <w:bodyDiv w:val="1"/>
      <w:marLeft w:val="0"/>
      <w:marRight w:val="0"/>
      <w:marTop w:val="0"/>
      <w:marBottom w:val="0"/>
      <w:divBdr>
        <w:top w:val="none" w:sz="0" w:space="0" w:color="auto"/>
        <w:left w:val="none" w:sz="0" w:space="0" w:color="auto"/>
        <w:bottom w:val="none" w:sz="0" w:space="0" w:color="auto"/>
        <w:right w:val="none" w:sz="0" w:space="0" w:color="auto"/>
      </w:divBdr>
    </w:div>
    <w:div w:id="903027744">
      <w:bodyDiv w:val="1"/>
      <w:marLeft w:val="0"/>
      <w:marRight w:val="0"/>
      <w:marTop w:val="0"/>
      <w:marBottom w:val="0"/>
      <w:divBdr>
        <w:top w:val="none" w:sz="0" w:space="0" w:color="auto"/>
        <w:left w:val="none" w:sz="0" w:space="0" w:color="auto"/>
        <w:bottom w:val="none" w:sz="0" w:space="0" w:color="auto"/>
        <w:right w:val="none" w:sz="0" w:space="0" w:color="auto"/>
      </w:divBdr>
    </w:div>
    <w:div w:id="1063523577">
      <w:bodyDiv w:val="1"/>
      <w:marLeft w:val="0"/>
      <w:marRight w:val="0"/>
      <w:marTop w:val="0"/>
      <w:marBottom w:val="0"/>
      <w:divBdr>
        <w:top w:val="none" w:sz="0" w:space="0" w:color="auto"/>
        <w:left w:val="none" w:sz="0" w:space="0" w:color="auto"/>
        <w:bottom w:val="none" w:sz="0" w:space="0" w:color="auto"/>
        <w:right w:val="none" w:sz="0" w:space="0" w:color="auto"/>
      </w:divBdr>
    </w:div>
    <w:div w:id="1223130450">
      <w:bodyDiv w:val="1"/>
      <w:marLeft w:val="0"/>
      <w:marRight w:val="0"/>
      <w:marTop w:val="0"/>
      <w:marBottom w:val="0"/>
      <w:divBdr>
        <w:top w:val="none" w:sz="0" w:space="0" w:color="auto"/>
        <w:left w:val="none" w:sz="0" w:space="0" w:color="auto"/>
        <w:bottom w:val="none" w:sz="0" w:space="0" w:color="auto"/>
        <w:right w:val="none" w:sz="0" w:space="0" w:color="auto"/>
      </w:divBdr>
    </w:div>
    <w:div w:id="1237665150">
      <w:bodyDiv w:val="1"/>
      <w:marLeft w:val="0"/>
      <w:marRight w:val="0"/>
      <w:marTop w:val="0"/>
      <w:marBottom w:val="0"/>
      <w:divBdr>
        <w:top w:val="none" w:sz="0" w:space="0" w:color="auto"/>
        <w:left w:val="none" w:sz="0" w:space="0" w:color="auto"/>
        <w:bottom w:val="none" w:sz="0" w:space="0" w:color="auto"/>
        <w:right w:val="none" w:sz="0" w:space="0" w:color="auto"/>
      </w:divBdr>
    </w:div>
    <w:div w:id="1239484054">
      <w:bodyDiv w:val="1"/>
      <w:marLeft w:val="0"/>
      <w:marRight w:val="0"/>
      <w:marTop w:val="0"/>
      <w:marBottom w:val="0"/>
      <w:divBdr>
        <w:top w:val="none" w:sz="0" w:space="0" w:color="auto"/>
        <w:left w:val="none" w:sz="0" w:space="0" w:color="auto"/>
        <w:bottom w:val="none" w:sz="0" w:space="0" w:color="auto"/>
        <w:right w:val="none" w:sz="0" w:space="0" w:color="auto"/>
      </w:divBdr>
    </w:div>
    <w:div w:id="1360663666">
      <w:bodyDiv w:val="1"/>
      <w:marLeft w:val="0"/>
      <w:marRight w:val="0"/>
      <w:marTop w:val="0"/>
      <w:marBottom w:val="0"/>
      <w:divBdr>
        <w:top w:val="none" w:sz="0" w:space="0" w:color="auto"/>
        <w:left w:val="none" w:sz="0" w:space="0" w:color="auto"/>
        <w:bottom w:val="none" w:sz="0" w:space="0" w:color="auto"/>
        <w:right w:val="none" w:sz="0" w:space="0" w:color="auto"/>
      </w:divBdr>
    </w:div>
    <w:div w:id="1502887506">
      <w:bodyDiv w:val="1"/>
      <w:marLeft w:val="0"/>
      <w:marRight w:val="0"/>
      <w:marTop w:val="0"/>
      <w:marBottom w:val="0"/>
      <w:divBdr>
        <w:top w:val="none" w:sz="0" w:space="0" w:color="auto"/>
        <w:left w:val="none" w:sz="0" w:space="0" w:color="auto"/>
        <w:bottom w:val="none" w:sz="0" w:space="0" w:color="auto"/>
        <w:right w:val="none" w:sz="0" w:space="0" w:color="auto"/>
      </w:divBdr>
    </w:div>
    <w:div w:id="1522352884">
      <w:bodyDiv w:val="1"/>
      <w:marLeft w:val="0"/>
      <w:marRight w:val="0"/>
      <w:marTop w:val="0"/>
      <w:marBottom w:val="0"/>
      <w:divBdr>
        <w:top w:val="none" w:sz="0" w:space="0" w:color="auto"/>
        <w:left w:val="none" w:sz="0" w:space="0" w:color="auto"/>
        <w:bottom w:val="none" w:sz="0" w:space="0" w:color="auto"/>
        <w:right w:val="none" w:sz="0" w:space="0" w:color="auto"/>
      </w:divBdr>
    </w:div>
    <w:div w:id="1602421316">
      <w:bodyDiv w:val="1"/>
      <w:marLeft w:val="0"/>
      <w:marRight w:val="0"/>
      <w:marTop w:val="0"/>
      <w:marBottom w:val="0"/>
      <w:divBdr>
        <w:top w:val="none" w:sz="0" w:space="0" w:color="auto"/>
        <w:left w:val="none" w:sz="0" w:space="0" w:color="auto"/>
        <w:bottom w:val="none" w:sz="0" w:space="0" w:color="auto"/>
        <w:right w:val="none" w:sz="0" w:space="0" w:color="auto"/>
      </w:divBdr>
    </w:div>
    <w:div w:id="1626540337">
      <w:bodyDiv w:val="1"/>
      <w:marLeft w:val="0"/>
      <w:marRight w:val="0"/>
      <w:marTop w:val="0"/>
      <w:marBottom w:val="0"/>
      <w:divBdr>
        <w:top w:val="none" w:sz="0" w:space="0" w:color="auto"/>
        <w:left w:val="none" w:sz="0" w:space="0" w:color="auto"/>
        <w:bottom w:val="none" w:sz="0" w:space="0" w:color="auto"/>
        <w:right w:val="none" w:sz="0" w:space="0" w:color="auto"/>
      </w:divBdr>
    </w:div>
    <w:div w:id="1654916253">
      <w:bodyDiv w:val="1"/>
      <w:marLeft w:val="0"/>
      <w:marRight w:val="0"/>
      <w:marTop w:val="0"/>
      <w:marBottom w:val="0"/>
      <w:divBdr>
        <w:top w:val="none" w:sz="0" w:space="0" w:color="auto"/>
        <w:left w:val="none" w:sz="0" w:space="0" w:color="auto"/>
        <w:bottom w:val="none" w:sz="0" w:space="0" w:color="auto"/>
        <w:right w:val="none" w:sz="0" w:space="0" w:color="auto"/>
      </w:divBdr>
    </w:div>
    <w:div w:id="1713265137">
      <w:bodyDiv w:val="1"/>
      <w:marLeft w:val="0"/>
      <w:marRight w:val="0"/>
      <w:marTop w:val="0"/>
      <w:marBottom w:val="0"/>
      <w:divBdr>
        <w:top w:val="none" w:sz="0" w:space="0" w:color="auto"/>
        <w:left w:val="none" w:sz="0" w:space="0" w:color="auto"/>
        <w:bottom w:val="none" w:sz="0" w:space="0" w:color="auto"/>
        <w:right w:val="none" w:sz="0" w:space="0" w:color="auto"/>
      </w:divBdr>
    </w:div>
    <w:div w:id="1731491588">
      <w:bodyDiv w:val="1"/>
      <w:marLeft w:val="0"/>
      <w:marRight w:val="0"/>
      <w:marTop w:val="0"/>
      <w:marBottom w:val="0"/>
      <w:divBdr>
        <w:top w:val="none" w:sz="0" w:space="0" w:color="auto"/>
        <w:left w:val="none" w:sz="0" w:space="0" w:color="auto"/>
        <w:bottom w:val="none" w:sz="0" w:space="0" w:color="auto"/>
        <w:right w:val="none" w:sz="0" w:space="0" w:color="auto"/>
      </w:divBdr>
    </w:div>
    <w:div w:id="1734963649">
      <w:bodyDiv w:val="1"/>
      <w:marLeft w:val="0"/>
      <w:marRight w:val="0"/>
      <w:marTop w:val="0"/>
      <w:marBottom w:val="0"/>
      <w:divBdr>
        <w:top w:val="none" w:sz="0" w:space="0" w:color="auto"/>
        <w:left w:val="none" w:sz="0" w:space="0" w:color="auto"/>
        <w:bottom w:val="none" w:sz="0" w:space="0" w:color="auto"/>
        <w:right w:val="none" w:sz="0" w:space="0" w:color="auto"/>
      </w:divBdr>
    </w:div>
    <w:div w:id="1756047535">
      <w:bodyDiv w:val="1"/>
      <w:marLeft w:val="0"/>
      <w:marRight w:val="0"/>
      <w:marTop w:val="0"/>
      <w:marBottom w:val="0"/>
      <w:divBdr>
        <w:top w:val="none" w:sz="0" w:space="0" w:color="auto"/>
        <w:left w:val="none" w:sz="0" w:space="0" w:color="auto"/>
        <w:bottom w:val="none" w:sz="0" w:space="0" w:color="auto"/>
        <w:right w:val="none" w:sz="0" w:space="0" w:color="auto"/>
      </w:divBdr>
    </w:div>
    <w:div w:id="1777284351">
      <w:bodyDiv w:val="1"/>
      <w:marLeft w:val="0"/>
      <w:marRight w:val="0"/>
      <w:marTop w:val="0"/>
      <w:marBottom w:val="0"/>
      <w:divBdr>
        <w:top w:val="none" w:sz="0" w:space="0" w:color="auto"/>
        <w:left w:val="none" w:sz="0" w:space="0" w:color="auto"/>
        <w:bottom w:val="none" w:sz="0" w:space="0" w:color="auto"/>
        <w:right w:val="none" w:sz="0" w:space="0" w:color="auto"/>
      </w:divBdr>
    </w:div>
    <w:div w:id="1787967098">
      <w:bodyDiv w:val="1"/>
      <w:marLeft w:val="0"/>
      <w:marRight w:val="0"/>
      <w:marTop w:val="0"/>
      <w:marBottom w:val="0"/>
      <w:divBdr>
        <w:top w:val="none" w:sz="0" w:space="0" w:color="auto"/>
        <w:left w:val="none" w:sz="0" w:space="0" w:color="auto"/>
        <w:bottom w:val="none" w:sz="0" w:space="0" w:color="auto"/>
        <w:right w:val="none" w:sz="0" w:space="0" w:color="auto"/>
      </w:divBdr>
    </w:div>
    <w:div w:id="1794515262">
      <w:bodyDiv w:val="1"/>
      <w:marLeft w:val="0"/>
      <w:marRight w:val="0"/>
      <w:marTop w:val="0"/>
      <w:marBottom w:val="0"/>
      <w:divBdr>
        <w:top w:val="none" w:sz="0" w:space="0" w:color="auto"/>
        <w:left w:val="none" w:sz="0" w:space="0" w:color="auto"/>
        <w:bottom w:val="none" w:sz="0" w:space="0" w:color="auto"/>
        <w:right w:val="none" w:sz="0" w:space="0" w:color="auto"/>
      </w:divBdr>
    </w:div>
    <w:div w:id="1865556376">
      <w:bodyDiv w:val="1"/>
      <w:marLeft w:val="0"/>
      <w:marRight w:val="0"/>
      <w:marTop w:val="0"/>
      <w:marBottom w:val="0"/>
      <w:divBdr>
        <w:top w:val="none" w:sz="0" w:space="0" w:color="auto"/>
        <w:left w:val="none" w:sz="0" w:space="0" w:color="auto"/>
        <w:bottom w:val="none" w:sz="0" w:space="0" w:color="auto"/>
        <w:right w:val="none" w:sz="0" w:space="0" w:color="auto"/>
      </w:divBdr>
    </w:div>
    <w:div w:id="1973242974">
      <w:bodyDiv w:val="1"/>
      <w:marLeft w:val="0"/>
      <w:marRight w:val="0"/>
      <w:marTop w:val="0"/>
      <w:marBottom w:val="0"/>
      <w:divBdr>
        <w:top w:val="none" w:sz="0" w:space="0" w:color="auto"/>
        <w:left w:val="none" w:sz="0" w:space="0" w:color="auto"/>
        <w:bottom w:val="none" w:sz="0" w:space="0" w:color="auto"/>
        <w:right w:val="none" w:sz="0" w:space="0" w:color="auto"/>
      </w:divBdr>
    </w:div>
    <w:div w:id="1983269052">
      <w:bodyDiv w:val="1"/>
      <w:marLeft w:val="0"/>
      <w:marRight w:val="0"/>
      <w:marTop w:val="0"/>
      <w:marBottom w:val="0"/>
      <w:divBdr>
        <w:top w:val="none" w:sz="0" w:space="0" w:color="auto"/>
        <w:left w:val="none" w:sz="0" w:space="0" w:color="auto"/>
        <w:bottom w:val="none" w:sz="0" w:space="0" w:color="auto"/>
        <w:right w:val="none" w:sz="0" w:space="0" w:color="auto"/>
      </w:divBdr>
    </w:div>
    <w:div w:id="1991668642">
      <w:bodyDiv w:val="1"/>
      <w:marLeft w:val="0"/>
      <w:marRight w:val="0"/>
      <w:marTop w:val="0"/>
      <w:marBottom w:val="0"/>
      <w:divBdr>
        <w:top w:val="none" w:sz="0" w:space="0" w:color="auto"/>
        <w:left w:val="none" w:sz="0" w:space="0" w:color="auto"/>
        <w:bottom w:val="none" w:sz="0" w:space="0" w:color="auto"/>
        <w:right w:val="none" w:sz="0" w:space="0" w:color="auto"/>
      </w:divBdr>
    </w:div>
    <w:div w:id="2092433682">
      <w:bodyDiv w:val="1"/>
      <w:marLeft w:val="0"/>
      <w:marRight w:val="0"/>
      <w:marTop w:val="0"/>
      <w:marBottom w:val="0"/>
      <w:divBdr>
        <w:top w:val="none" w:sz="0" w:space="0" w:color="auto"/>
        <w:left w:val="none" w:sz="0" w:space="0" w:color="auto"/>
        <w:bottom w:val="none" w:sz="0" w:space="0" w:color="auto"/>
        <w:right w:val="none" w:sz="0" w:space="0" w:color="auto"/>
      </w:divBdr>
    </w:div>
    <w:div w:id="2114208660">
      <w:bodyDiv w:val="1"/>
      <w:marLeft w:val="0"/>
      <w:marRight w:val="0"/>
      <w:marTop w:val="0"/>
      <w:marBottom w:val="0"/>
      <w:divBdr>
        <w:top w:val="none" w:sz="0" w:space="0" w:color="auto"/>
        <w:left w:val="none" w:sz="0" w:space="0" w:color="auto"/>
        <w:bottom w:val="none" w:sz="0" w:space="0" w:color="auto"/>
        <w:right w:val="none" w:sz="0" w:space="0" w:color="auto"/>
      </w:divBdr>
    </w:div>
    <w:div w:id="2117016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webSetting" Target="webSettings0.xml" Id="rId25"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consilium.europa.eu/media/43076/26-vc-euco-statement-en.pdf" TargetMode="External"/><Relationship Id="rId3" Type="http://schemas.openxmlformats.org/officeDocument/2006/relationships/hyperlink" Target="https://www.tweedekamer.nl/kamerstukken/brieven_regering/detail?id=2020Z05372&amp;did=2020D11131" TargetMode="External"/><Relationship Id="rId7" Type="http://schemas.openxmlformats.org/officeDocument/2006/relationships/hyperlink" Target="https://www.consilium.europa.eu/media/43059/letter-peg-to-pec-24032020.pdf" TargetMode="External"/><Relationship Id="rId2" Type="http://schemas.openxmlformats.org/officeDocument/2006/relationships/hyperlink" Target="https://www.rijksoverheid.nl/documenten/kamerstukken/2020/04/06/kamerbrief-inzake-appreciatie-commissievoorstellen-met-economisch-respons-op-covid-19-uitbraak" TargetMode="External"/><Relationship Id="rId1" Type="http://schemas.openxmlformats.org/officeDocument/2006/relationships/hyperlink" Target="https://www.rijksoverheid.nl/documenten/kamerstukken/2020/04/03/verslag-van-de-ecofinraad-en-eurogroep-23-en-24-maart-2020-kamervragen-over-de-eurogroep-24-maart-2020-en-geannoteerde-agenda-eurogroep-7-april-2020" TargetMode="External"/><Relationship Id="rId6" Type="http://schemas.openxmlformats.org/officeDocument/2006/relationships/hyperlink" Target="https://www.tweedekamer.nl/kamerstukken/brieven_regering/detail?id=2020Z05237&amp;did=2020D10884" TargetMode="External"/><Relationship Id="rId5" Type="http://schemas.openxmlformats.org/officeDocument/2006/relationships/hyperlink" Target="https://www.tweedekamer.nl/kamerstukken/detail?id=2020D13006&amp;did=2020D13006" TargetMode="External"/><Relationship Id="rId10" Type="http://schemas.openxmlformats.org/officeDocument/2006/relationships/hyperlink" Target="https://www.tweedekamer.nl/kamerstukken/brieven_regering/detail?id=2020Z06276&amp;did=2020D13235" TargetMode="External"/><Relationship Id="rId4" Type="http://schemas.openxmlformats.org/officeDocument/2006/relationships/hyperlink" Target="https://www.consilium.europa.eu/en/press/press-releases/2020/03/16/statement-on-covid-19-economic-policy-response/" TargetMode="External"/><Relationship Id="rId9" Type="http://schemas.openxmlformats.org/officeDocument/2006/relationships/hyperlink" Target="https://www.consilium.europa.eu/en/press/press-releases/2020/04/09/report-on-the-comprehensive-economic-policy-response-to-the-covid-19-pandemic/"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2193</ap:Words>
  <ap:Characters>12067</ap:Characters>
  <ap:DocSecurity>0</ap:DocSecurity>
  <ap:Lines>100</ap:Lines>
  <ap:Paragraphs>28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14232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2020-04-15T08:36:00.0000000Z</dcterms:created>
  <dcterms:modified xsi:type="dcterms:W3CDTF">2020-04-15T08:36:00.0000000Z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0x0101007E77715F4174EA4981BB129F9814E870</vt:lpwstr>
  </property>
</Properties>
</file>