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webSettings0.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B1A95" w:rsidR="000D084B" w:rsidP="00EF0466" w:rsidRDefault="00E071A7" w14:paraId="260165E4" w14:textId="77C9FB91">
      <w:pPr>
        <w:spacing w:line="360" w:lineRule="auto"/>
        <w:rPr>
          <w:b/>
          <w:color w:val="auto"/>
        </w:rPr>
      </w:pPr>
      <w:r>
        <w:rPr>
          <w:b/>
        </w:rPr>
        <w:t>Geannoteerde agenda extra inge</w:t>
      </w:r>
      <w:r w:rsidR="00A27747">
        <w:rPr>
          <w:b/>
        </w:rPr>
        <w:t>laste</w:t>
      </w:r>
      <w:r w:rsidRPr="008B1A95" w:rsidR="00B76843">
        <w:rPr>
          <w:b/>
        </w:rPr>
        <w:t xml:space="preserve"> </w:t>
      </w:r>
      <w:r w:rsidRPr="008B1A95" w:rsidR="000D084B">
        <w:rPr>
          <w:b/>
        </w:rPr>
        <w:t xml:space="preserve">Eurogroep </w:t>
      </w:r>
      <w:r w:rsidR="00846E58">
        <w:rPr>
          <w:b/>
        </w:rPr>
        <w:t>7 april</w:t>
      </w:r>
      <w:r w:rsidRPr="008B1A95" w:rsidR="000D084B">
        <w:rPr>
          <w:b/>
        </w:rPr>
        <w:t xml:space="preserve"> 2020</w:t>
      </w:r>
    </w:p>
    <w:p w:rsidRPr="008B1A95" w:rsidR="00244CB0" w:rsidP="00EF0466" w:rsidRDefault="00244CB0" w14:paraId="13902843" w14:textId="6CF713F2">
      <w:pPr>
        <w:spacing w:line="360" w:lineRule="auto"/>
        <w:rPr>
          <w:rFonts w:cs="Arial"/>
          <w:b/>
          <w:u w:val="single"/>
        </w:rPr>
      </w:pPr>
    </w:p>
    <w:p w:rsidRPr="008B1A95" w:rsidR="000D084B" w:rsidP="00EF0466" w:rsidRDefault="000D084B" w14:paraId="29ED52D0" w14:textId="1F252D57">
      <w:pPr>
        <w:spacing w:line="360" w:lineRule="auto"/>
        <w:rPr>
          <w:rFonts w:cs="Arial"/>
          <w:b/>
          <w:u w:val="single"/>
        </w:rPr>
      </w:pPr>
      <w:r w:rsidRPr="008B1A95">
        <w:rPr>
          <w:rFonts w:cs="Arial"/>
          <w:b/>
          <w:u w:val="single"/>
        </w:rPr>
        <w:t>Eurogroep</w:t>
      </w:r>
      <w:r w:rsidRPr="008B1A95" w:rsidR="00B213A6">
        <w:rPr>
          <w:rFonts w:cs="Arial"/>
          <w:b/>
          <w:u w:val="single"/>
        </w:rPr>
        <w:t xml:space="preserve"> - Inclusieve samenstelling</w:t>
      </w:r>
    </w:p>
    <w:p w:rsidRPr="008B1A95" w:rsidR="00B213A6" w:rsidP="00EF0466" w:rsidRDefault="00B213A6" w14:paraId="3560181F" w14:textId="3394D829">
      <w:pPr>
        <w:spacing w:line="360" w:lineRule="auto"/>
        <w:rPr>
          <w:rFonts w:cs="Arial"/>
          <w:b/>
          <w:u w:val="single"/>
        </w:rPr>
      </w:pPr>
    </w:p>
    <w:p w:rsidR="00B213A6" w:rsidP="00EF0466" w:rsidRDefault="00B213A6" w14:paraId="4BC9CE1C" w14:textId="41CEB8C8">
      <w:pPr>
        <w:spacing w:line="360" w:lineRule="auto"/>
        <w:rPr>
          <w:rFonts w:cs="Arial"/>
          <w:b/>
          <w:color w:val="auto"/>
        </w:rPr>
      </w:pPr>
      <w:r w:rsidRPr="008B1A95">
        <w:rPr>
          <w:rFonts w:cs="Arial"/>
          <w:b/>
        </w:rPr>
        <w:t>COVID-19</w:t>
      </w:r>
      <w:r w:rsidRPr="008B1A95">
        <w:rPr>
          <w:rFonts w:cs="Arial"/>
          <w:b/>
          <w:color w:val="auto"/>
        </w:rPr>
        <w:t>: uitdagingen voor het economisch beleid</w:t>
      </w:r>
    </w:p>
    <w:p w:rsidRPr="008159D5" w:rsidR="00FC7176" w:rsidP="00FC7176" w:rsidRDefault="00FC7176" w14:paraId="0BFEA973" w14:textId="356AACD0">
      <w:pPr>
        <w:spacing w:line="360" w:lineRule="auto"/>
      </w:pPr>
      <w:r w:rsidRPr="008159D5">
        <w:t>Op maandag 16 maart jl. heeft de Eurogroep uitgebreid gesproken over een gecoördineerde aanpak van de economische gevolgen en uitdagingen van de COVID-19 uitbraak.</w:t>
      </w:r>
      <w:r w:rsidRPr="008159D5">
        <w:rPr>
          <w:rStyle w:val="Voetnootmarkering"/>
        </w:rPr>
        <w:footnoteReference w:id="1"/>
      </w:r>
      <w:r w:rsidRPr="008159D5">
        <w:t xml:space="preserve"> Op basis daarvan is een </w:t>
      </w:r>
      <w:proofErr w:type="spellStart"/>
      <w:r w:rsidRPr="008159D5">
        <w:t>Eurogroep</w:t>
      </w:r>
      <w:r w:rsidRPr="008159D5">
        <w:rPr>
          <w:bCs/>
        </w:rPr>
        <w:t>verklaring</w:t>
      </w:r>
      <w:proofErr w:type="spellEnd"/>
      <w:r w:rsidRPr="008159D5">
        <w:rPr>
          <w:bCs/>
        </w:rPr>
        <w:t xml:space="preserve"> overeengekomen.</w:t>
      </w:r>
      <w:r w:rsidRPr="008159D5">
        <w:rPr>
          <w:rStyle w:val="Voetnootmarkering"/>
        </w:rPr>
        <w:footnoteReference w:id="2"/>
      </w:r>
      <w:r w:rsidRPr="008159D5">
        <w:t xml:space="preserve"> In deze verklaring is weergegeven welke financieel-economische maatregelen lidstaten nemen en </w:t>
      </w:r>
      <w:r w:rsidRPr="008159D5">
        <w:rPr>
          <w:bCs/>
        </w:rPr>
        <w:t xml:space="preserve">is </w:t>
      </w:r>
      <w:r w:rsidRPr="008159D5">
        <w:t xml:space="preserve">aangekondigd dat lidstaten alle benodigde maatregelen zullen nemen om economische groei en werkgelegenheid te ondersteunen. Ook is in de verklaring van de Eurogroep opgenomen dat de Europese begrotingsregels zullen worden toegepast met de flexibiliteit die binnen de bestaande kaders beschikbaar is. </w:t>
      </w:r>
      <w:r w:rsidR="006773DA">
        <w:t xml:space="preserve">Nederland heeft deze Europese maatregelen gesteund. </w:t>
      </w:r>
      <w:r w:rsidRPr="008159D5">
        <w:t xml:space="preserve">Daarnaast heeft de Eurogroep de aangekondigde maatregelen van de Europese Commissie, de Europese Investeringsbank </w:t>
      </w:r>
      <w:r>
        <w:t xml:space="preserve">(EIB) </w:t>
      </w:r>
      <w:r w:rsidRPr="008159D5">
        <w:t xml:space="preserve">en de Europese Centrale Bank </w:t>
      </w:r>
      <w:r w:rsidR="00744A6E">
        <w:t xml:space="preserve">(ECB) </w:t>
      </w:r>
      <w:r w:rsidRPr="008159D5">
        <w:t xml:space="preserve">verwelkomd. Tenslotte heeft de Eurogroep destijds alle </w:t>
      </w:r>
      <w:r w:rsidRPr="008159D5" w:rsidR="00665B8C">
        <w:t>EU-instanties</w:t>
      </w:r>
      <w:r w:rsidRPr="008159D5">
        <w:t xml:space="preserve"> opgeroepen om verdere opties te ontwikkelen om de economische gevolgen van COVID-19 te mitigeren.</w:t>
      </w:r>
      <w:r>
        <w:t xml:space="preserve"> </w:t>
      </w:r>
    </w:p>
    <w:p w:rsidR="00E071A7" w:rsidP="00EF0466" w:rsidRDefault="00E071A7" w14:paraId="33F5FC3E" w14:textId="573C4B47">
      <w:pPr>
        <w:spacing w:line="360" w:lineRule="auto"/>
        <w:rPr>
          <w:color w:val="auto"/>
        </w:rPr>
      </w:pPr>
    </w:p>
    <w:p w:rsidR="00FC7176" w:rsidP="00FC7176" w:rsidRDefault="00FC7176" w14:paraId="2698C004" w14:textId="270E378A">
      <w:pPr>
        <w:spacing w:line="360" w:lineRule="auto"/>
      </w:pPr>
      <w:r>
        <w:rPr>
          <w:color w:val="auto"/>
        </w:rPr>
        <w:t xml:space="preserve">Tijdens de Eurogroep van 24 maart jl. is verder gesproken over een </w:t>
      </w:r>
      <w:r w:rsidRPr="008159D5">
        <w:t>gecoördineerde aanpak van de economische gevolgen en uitdagingen van de COVID-19 uitbraak</w:t>
      </w:r>
      <w:r>
        <w:t>. Lidstaten hebben</w:t>
      </w:r>
      <w:r w:rsidRPr="008159D5">
        <w:t xml:space="preserve"> elkaar geïnformeerd over de ontwikkelingen in hun land en de maatregelen die zij nationaal hebben genomen</w:t>
      </w:r>
      <w:r>
        <w:t xml:space="preserve">. </w:t>
      </w:r>
      <w:r w:rsidRPr="008159D5">
        <w:t>Nederland heeft op 17 maart jl. een groot pakket aan maatregelen aangekondigd om de economische gevolgen van COVID-19 te mitigeren en economische groei en werkgelegenheid te ondersteunen. Hierover bent u geïnformeerd middels de kabinetsbrief Noodpakket banen en economie.</w:t>
      </w:r>
      <w:r w:rsidRPr="008159D5">
        <w:rPr>
          <w:rStyle w:val="Voetnootmarkering"/>
        </w:rPr>
        <w:footnoteReference w:id="3"/>
      </w:r>
      <w:r w:rsidRPr="008159D5">
        <w:t xml:space="preserve"> </w:t>
      </w:r>
      <w:r>
        <w:t xml:space="preserve">Ook alle andere landen stellen dergelijke noodpakketten op. </w:t>
      </w:r>
      <w:r w:rsidR="00702E80">
        <w:t xml:space="preserve">Door het delen van </w:t>
      </w:r>
      <w:r w:rsidRPr="00DE60D6" w:rsidR="00702E80">
        <w:t>nationale</w:t>
      </w:r>
      <w:r w:rsidRPr="00087A9E" w:rsidR="00702E80">
        <w:rPr>
          <w:i/>
        </w:rPr>
        <w:t xml:space="preserve"> </w:t>
      </w:r>
      <w:r w:rsidR="00702E80">
        <w:t>“</w:t>
      </w:r>
      <w:r w:rsidRPr="00BA2CA6" w:rsidR="00702E80">
        <w:rPr>
          <w:i/>
        </w:rPr>
        <w:t xml:space="preserve">best </w:t>
      </w:r>
      <w:proofErr w:type="spellStart"/>
      <w:r w:rsidRPr="00BA2CA6" w:rsidR="00702E80">
        <w:rPr>
          <w:i/>
        </w:rPr>
        <w:t>practices</w:t>
      </w:r>
      <w:proofErr w:type="spellEnd"/>
      <w:r w:rsidR="00702E80">
        <w:t>” kunnen lidstaten van elkaars ervaringen leren. Verder zijn de stappen die door de Europese instellingen zijn genomen verwelkomd</w:t>
      </w:r>
      <w:r w:rsidRPr="008159D5" w:rsidR="00702E80">
        <w:t xml:space="preserve">. </w:t>
      </w:r>
      <w:r w:rsidR="006773DA">
        <w:t xml:space="preserve">Ook Nederland heeft steun uitgesproken voor de stappen die de Europese instellingen hebben gezet en het belang uitgedragen van een gecoördineerde Europese aanpak van de economische gevolgen van de COVID-19 uitbraak. </w:t>
      </w:r>
      <w:r w:rsidR="00702E80">
        <w:t>De</w:t>
      </w:r>
      <w:r w:rsidRPr="008159D5">
        <w:t xml:space="preserve"> Europese Commissie en het Europees Stabiliteitsmechanisme </w:t>
      </w:r>
      <w:r>
        <w:t xml:space="preserve">(ESM) </w:t>
      </w:r>
      <w:r w:rsidR="00702E80">
        <w:t xml:space="preserve">hebben </w:t>
      </w:r>
      <w:r w:rsidRPr="008159D5">
        <w:t>nader toegelicht welke rol zij in het bestrijden van de crisis kunnen spelen. Het ESM heeft verschillende instrumenten tot zijn beschikking voor landen die in financiële problemen (dreigen te) komen.</w:t>
      </w:r>
    </w:p>
    <w:p w:rsidR="00FC7176" w:rsidP="00FC7176" w:rsidRDefault="00FC7176" w14:paraId="714706EF" w14:textId="4CE1FB6E">
      <w:pPr>
        <w:spacing w:line="360" w:lineRule="auto"/>
      </w:pPr>
    </w:p>
    <w:p w:rsidR="00FC7176" w:rsidP="00FC7176" w:rsidRDefault="00FC7176" w14:paraId="265B51AD" w14:textId="3164302A">
      <w:pPr>
        <w:spacing w:line="360" w:lineRule="auto"/>
      </w:pPr>
      <w:r>
        <w:t xml:space="preserve">De voorzitter van de Eurogroep, Mário </w:t>
      </w:r>
      <w:proofErr w:type="spellStart"/>
      <w:r>
        <w:t>Centeno</w:t>
      </w:r>
      <w:proofErr w:type="spellEnd"/>
      <w:r>
        <w:t xml:space="preserve">, heeft n.a.v. de discussie in de Eurogroep </w:t>
      </w:r>
      <w:r w:rsidR="00D0009A">
        <w:t>op</w:t>
      </w:r>
      <w:r>
        <w:t xml:space="preserve"> 24 maart jl. een brief gestuurd aan de voorzitter van de Europese Raad met zijn persoonlijke conclusies, ten behoeve van de videoconferentie van de regeringsleiders op 26 maart jl</w:t>
      </w:r>
      <w:r w:rsidRPr="006F730F">
        <w:t>.</w:t>
      </w:r>
      <w:r w:rsidR="00D0009A">
        <w:rPr>
          <w:rStyle w:val="Voetnootmarkering"/>
        </w:rPr>
        <w:footnoteReference w:id="4"/>
      </w:r>
      <w:r>
        <w:t xml:space="preserve"> </w:t>
      </w:r>
    </w:p>
    <w:p w:rsidR="00FC7176" w:rsidP="00FC7176" w:rsidRDefault="00FC7176" w14:paraId="14778780" w14:textId="2F81FCD6">
      <w:pPr>
        <w:spacing w:line="360" w:lineRule="auto"/>
      </w:pPr>
    </w:p>
    <w:p w:rsidRPr="00D0009A" w:rsidR="00FC7176" w:rsidP="00FC7176" w:rsidRDefault="00D0009A" w14:paraId="580CF2C8" w14:textId="18F3ABD3">
      <w:pPr>
        <w:spacing w:line="360" w:lineRule="auto"/>
        <w:rPr>
          <w:rFonts w:cs="Calibri"/>
        </w:rPr>
      </w:pPr>
      <w:r>
        <w:t xml:space="preserve">In de </w:t>
      </w:r>
      <w:r w:rsidR="006021AF">
        <w:t xml:space="preserve">videoconferentie van de leden van de </w:t>
      </w:r>
      <w:r>
        <w:t xml:space="preserve">Europese Raad van 26 maart jl. is o.a. gesproken </w:t>
      </w:r>
      <w:r w:rsidRPr="009B07CE">
        <w:rPr>
          <w:rFonts w:cs="Calibri"/>
        </w:rPr>
        <w:t>over</w:t>
      </w:r>
      <w:r>
        <w:rPr>
          <w:rFonts w:cs="Calibri"/>
        </w:rPr>
        <w:t xml:space="preserve"> maatregelen om de economische impact van de coronacrisis te mitigeren. Op basis van die </w:t>
      </w:r>
      <w:r>
        <w:rPr>
          <w:rFonts w:cs="Calibri"/>
        </w:rPr>
        <w:lastRenderedPageBreak/>
        <w:t xml:space="preserve">bespreking is de Eurogroep uitgenodigd om </w:t>
      </w:r>
      <w:r w:rsidRPr="00FC7176" w:rsidR="00FC7176">
        <w:t xml:space="preserve">binnen twee weken met voorstellen </w:t>
      </w:r>
      <w:r>
        <w:t>te komen</w:t>
      </w:r>
      <w:r w:rsidRPr="00FC7176" w:rsidR="00FC7176">
        <w:t xml:space="preserve"> waar de leden van de Europese Raad zich vervolgens over kunnen uitspreken.</w:t>
      </w:r>
      <w:r>
        <w:rPr>
          <w:rStyle w:val="Voetnootmarkering"/>
        </w:rPr>
        <w:footnoteReference w:id="5"/>
      </w:r>
      <w:r w:rsidR="00816D65">
        <w:t xml:space="preserve"> De verwachting is dat in de aankomende Eurogroep van 7 april a.s. met name gesproken zal worden over deze mogelijke voorstellen, met als doel om </w:t>
      </w:r>
      <w:r w:rsidR="001A14DF">
        <w:t>voorstellen</w:t>
      </w:r>
      <w:r w:rsidR="00816D65">
        <w:t xml:space="preserve"> aan de Europese Raad te kunnen presenteren.</w:t>
      </w:r>
    </w:p>
    <w:p w:rsidR="00FC7176" w:rsidP="00FC7176" w:rsidRDefault="00FC7176" w14:paraId="1DF2CA69" w14:textId="51819F56">
      <w:pPr>
        <w:spacing w:line="360" w:lineRule="auto"/>
      </w:pPr>
    </w:p>
    <w:p w:rsidR="006C4704" w:rsidP="00EF0466" w:rsidRDefault="00816D65" w14:paraId="7C34F983" w14:textId="2F31D193">
      <w:pPr>
        <w:spacing w:line="360" w:lineRule="auto"/>
      </w:pPr>
      <w:r>
        <w:t xml:space="preserve">Er zal waarschijnlijk worden gesproken over de mogelijke rol die het ESM kan vervullen. De heer </w:t>
      </w:r>
      <w:proofErr w:type="spellStart"/>
      <w:r>
        <w:t>Centeno</w:t>
      </w:r>
      <w:proofErr w:type="spellEnd"/>
      <w:r>
        <w:t xml:space="preserve"> gaf in zijn brief van 24 maart jl. aan dat er in de Eurogroep brede steun is om te onderzoeken op welke manier het ESM een rol kan spelen, middels bijvoorbeeld het gebruik van de kredietlijn tegen </w:t>
      </w:r>
      <w:r w:rsidR="006719EE">
        <w:t>verscherpte</w:t>
      </w:r>
      <w:r>
        <w:t xml:space="preserve"> voorwaarden (</w:t>
      </w:r>
      <w:proofErr w:type="spellStart"/>
      <w:r w:rsidRPr="00B05101">
        <w:rPr>
          <w:i/>
        </w:rPr>
        <w:t>Enhanced</w:t>
      </w:r>
      <w:proofErr w:type="spellEnd"/>
      <w:r w:rsidRPr="00B05101">
        <w:rPr>
          <w:i/>
        </w:rPr>
        <w:t xml:space="preserve"> </w:t>
      </w:r>
      <w:proofErr w:type="spellStart"/>
      <w:r w:rsidRPr="00B05101">
        <w:rPr>
          <w:i/>
        </w:rPr>
        <w:t>Conditions</w:t>
      </w:r>
      <w:proofErr w:type="spellEnd"/>
      <w:r w:rsidRPr="00B05101">
        <w:rPr>
          <w:i/>
        </w:rPr>
        <w:t xml:space="preserve"> Credit Line</w:t>
      </w:r>
      <w:r>
        <w:t>, ECCL), gericht op de huidige omstandigheden en binnen het bestaande raamwerk zoals vastgelegd in het ESM-verdrag. Daarbij wordt gedacht aan een envelop ter grootte van ongeveer 2% van het bruto binnenlands product (bbp) van de lidstaten.</w:t>
      </w:r>
      <w:r w:rsidRPr="00816D65">
        <w:t xml:space="preserve"> </w:t>
      </w:r>
      <w:r w:rsidRPr="00D7676E">
        <w:t xml:space="preserve">Nederland </w:t>
      </w:r>
      <w:r>
        <w:t xml:space="preserve">is van mening </w:t>
      </w:r>
      <w:r w:rsidRPr="00D7676E">
        <w:t>dat voor elk instrument passende voorwaarden in</w:t>
      </w:r>
      <w:r w:rsidR="00CB01BE">
        <w:t xml:space="preserve"> acht genomen dienen te worden. </w:t>
      </w:r>
      <w:r w:rsidRPr="00D7676E">
        <w:t xml:space="preserve">Vanzelfsprekend moeten landen nu eerst alle energie richten op het bestrijden van de COVID-19-crisis en de economische gevolgen ervan. </w:t>
      </w:r>
      <w:r w:rsidR="00CB01BE">
        <w:t>Daarna is het van belang dat landen</w:t>
      </w:r>
      <w:r w:rsidRPr="00D7676E">
        <w:t xml:space="preserve"> sterker uit deze crisis komen</w:t>
      </w:r>
      <w:r w:rsidR="00CB01BE">
        <w:t>.</w:t>
      </w:r>
    </w:p>
    <w:p w:rsidR="006773DA" w:rsidP="006773DA" w:rsidRDefault="006773DA" w14:paraId="0207AEE0" w14:textId="77777777">
      <w:pPr>
        <w:spacing w:line="360" w:lineRule="auto"/>
        <w:rPr>
          <w:rFonts w:eastAsia="Times New Roman"/>
        </w:rPr>
      </w:pPr>
    </w:p>
    <w:p w:rsidRPr="006773DA" w:rsidR="006773DA" w:rsidP="006773DA" w:rsidRDefault="006773DA" w14:paraId="14C07AFF" w14:textId="130A0252">
      <w:pPr>
        <w:spacing w:line="360" w:lineRule="auto"/>
        <w:rPr>
          <w:rFonts w:eastAsia="Times New Roman"/>
        </w:rPr>
      </w:pPr>
      <w:r w:rsidRPr="006773DA">
        <w:rPr>
          <w:rFonts w:eastAsia="Times New Roman"/>
        </w:rPr>
        <w:t xml:space="preserve">Ook zal in de Eurogroep waarschijnlijk gesproken worden over het Nederlandse voorstel voor een Coronafonds. Het doel van dit fonds is een tijdige en tijdelijke verstrekking van noodhulp in lidstaten en regio’s voor bestrijding van het COVID-19 virus. Het fonds zou opgericht worden buiten het Meerjarig Financieel Kader (MFK) en gevuld worden met bilaterale bijdragen. Het gaat hierbij expliciet om giften, niet om leningen. Het voorstel gaat uit van een totale omvang van 10 of 20 miljard euro waarbij Nederland respectievelijk 0,6 en 1,2 miljard euro zou bijdragen. Nederland zou zelf geen gebruik maken van het fonds. </w:t>
      </w:r>
    </w:p>
    <w:p w:rsidR="006773DA" w:rsidP="002B027D" w:rsidRDefault="006773DA" w14:paraId="649BDE17" w14:textId="77777777">
      <w:pPr>
        <w:spacing w:line="360" w:lineRule="auto"/>
        <w:rPr>
          <w:highlight w:val="yellow"/>
        </w:rPr>
      </w:pPr>
    </w:p>
    <w:p w:rsidRPr="00CB01BE" w:rsidR="00CB01BE" w:rsidP="00CB01BE" w:rsidRDefault="006773DA" w14:paraId="0939BD0F" w14:textId="0050F6DE">
      <w:pPr>
        <w:autoSpaceDN/>
        <w:spacing w:after="160" w:line="360" w:lineRule="auto"/>
        <w:textAlignment w:val="auto"/>
        <w:rPr>
          <w:rFonts w:eastAsia="Times New Roman" w:cs="Times New Roman"/>
          <w:color w:val="auto"/>
          <w:szCs w:val="22"/>
          <w:lang w:eastAsia="en-US"/>
        </w:rPr>
      </w:pPr>
      <w:r>
        <w:rPr>
          <w:rFonts w:eastAsia="Times New Roman" w:cs="Times New Roman"/>
          <w:color w:val="auto"/>
          <w:szCs w:val="22"/>
          <w:lang w:eastAsia="en-US"/>
        </w:rPr>
        <w:t>Verder zullen</w:t>
      </w:r>
      <w:r w:rsidRPr="006773DA">
        <w:rPr>
          <w:rFonts w:eastAsia="Times New Roman" w:cs="Times New Roman"/>
          <w:color w:val="auto"/>
          <w:szCs w:val="22"/>
          <w:lang w:eastAsia="en-US"/>
        </w:rPr>
        <w:t xml:space="preserve"> </w:t>
      </w:r>
      <w:r>
        <w:rPr>
          <w:rFonts w:eastAsia="Times New Roman" w:cs="Times New Roman"/>
          <w:color w:val="auto"/>
          <w:szCs w:val="22"/>
          <w:lang w:eastAsia="en-US"/>
        </w:rPr>
        <w:t xml:space="preserve">sommige lidstaten </w:t>
      </w:r>
      <w:r w:rsidRPr="006773DA">
        <w:rPr>
          <w:rFonts w:eastAsia="Times New Roman" w:cs="Times New Roman"/>
          <w:color w:val="auto"/>
          <w:szCs w:val="22"/>
          <w:lang w:eastAsia="en-US"/>
        </w:rPr>
        <w:t xml:space="preserve">naar verwachting het belang van </w:t>
      </w:r>
      <w:proofErr w:type="spellStart"/>
      <w:r w:rsidRPr="006773DA">
        <w:rPr>
          <w:rFonts w:eastAsia="Times New Roman" w:cs="Times New Roman"/>
          <w:color w:val="auto"/>
          <w:szCs w:val="22"/>
          <w:lang w:eastAsia="en-US"/>
        </w:rPr>
        <w:t>eurobonds</w:t>
      </w:r>
      <w:proofErr w:type="spellEnd"/>
      <w:r w:rsidRPr="006773DA">
        <w:rPr>
          <w:rFonts w:eastAsia="Times New Roman" w:cs="Times New Roman"/>
          <w:color w:val="auto"/>
          <w:szCs w:val="22"/>
          <w:lang w:eastAsia="en-US"/>
        </w:rPr>
        <w:t xml:space="preserve"> benadrukken. Een groep van negen landen heeft naar de Voorzitter van de Europese Raad een brief gestuurd met een verzoek om gemeenschappelijke schulduitgifte</w:t>
      </w:r>
      <w:r>
        <w:rPr>
          <w:rFonts w:eastAsia="Times New Roman" w:cs="Times New Roman"/>
          <w:color w:val="auto"/>
          <w:szCs w:val="22"/>
          <w:lang w:eastAsia="en-US"/>
        </w:rPr>
        <w:t xml:space="preserve">. </w:t>
      </w:r>
      <w:r w:rsidRPr="006773DA">
        <w:rPr>
          <w:rFonts w:eastAsia="Times New Roman" w:cs="Times New Roman"/>
          <w:color w:val="auto"/>
          <w:szCs w:val="22"/>
          <w:lang w:eastAsia="en-US"/>
        </w:rPr>
        <w:t>Ned</w:t>
      </w:r>
      <w:r>
        <w:rPr>
          <w:rFonts w:eastAsia="Times New Roman" w:cs="Times New Roman"/>
          <w:color w:val="auto"/>
          <w:szCs w:val="22"/>
          <w:lang w:eastAsia="en-US"/>
        </w:rPr>
        <w:t xml:space="preserve">erland is geen voorstander van </w:t>
      </w:r>
      <w:proofErr w:type="spellStart"/>
      <w:r>
        <w:rPr>
          <w:rFonts w:eastAsia="Times New Roman" w:cs="Times New Roman"/>
          <w:color w:val="auto"/>
          <w:szCs w:val="22"/>
          <w:lang w:eastAsia="en-US"/>
        </w:rPr>
        <w:t>e</w:t>
      </w:r>
      <w:r w:rsidRPr="006773DA">
        <w:rPr>
          <w:rFonts w:eastAsia="Times New Roman" w:cs="Times New Roman"/>
          <w:color w:val="auto"/>
          <w:szCs w:val="22"/>
          <w:lang w:eastAsia="en-US"/>
        </w:rPr>
        <w:t>urobonds</w:t>
      </w:r>
      <w:proofErr w:type="spellEnd"/>
      <w:r w:rsidRPr="006773DA">
        <w:rPr>
          <w:rFonts w:eastAsia="Times New Roman" w:cs="Times New Roman"/>
          <w:color w:val="auto"/>
          <w:szCs w:val="22"/>
          <w:lang w:eastAsia="en-US"/>
        </w:rPr>
        <w:t xml:space="preserve">. Het uitgangspunt van </w:t>
      </w:r>
      <w:r w:rsidR="00EF516F">
        <w:rPr>
          <w:rFonts w:eastAsia="Times New Roman" w:cs="Times New Roman"/>
          <w:color w:val="auto"/>
          <w:szCs w:val="22"/>
          <w:lang w:eastAsia="en-US"/>
        </w:rPr>
        <w:t>de Europese verdragen</w:t>
      </w:r>
      <w:r w:rsidRPr="006773DA">
        <w:rPr>
          <w:rFonts w:eastAsia="Times New Roman" w:cs="Times New Roman"/>
          <w:color w:val="auto"/>
          <w:szCs w:val="22"/>
          <w:lang w:eastAsia="en-US"/>
        </w:rPr>
        <w:t xml:space="preserve"> is dat landen verantwoordelijk zijn voor hun eigen begroting. Het samen uitgeven en/of garant staan voor overheidsschuld voor het structureel financieren van begrotingen en schulden </w:t>
      </w:r>
      <w:r w:rsidR="00EF516F">
        <w:rPr>
          <w:rFonts w:eastAsia="Times New Roman" w:cs="Times New Roman"/>
          <w:color w:val="auto"/>
          <w:szCs w:val="22"/>
          <w:lang w:eastAsia="en-US"/>
        </w:rPr>
        <w:t>past hier niet bij</w:t>
      </w:r>
      <w:r w:rsidRPr="006773DA">
        <w:rPr>
          <w:rFonts w:eastAsia="Times New Roman" w:cs="Times New Roman"/>
          <w:color w:val="auto"/>
          <w:szCs w:val="22"/>
          <w:lang w:eastAsia="en-US"/>
        </w:rPr>
        <w:t xml:space="preserve">. </w:t>
      </w:r>
      <w:r w:rsidR="00FE367C">
        <w:rPr>
          <w:rFonts w:eastAsia="Times New Roman" w:cs="Times New Roman"/>
          <w:color w:val="auto"/>
          <w:szCs w:val="22"/>
          <w:lang w:eastAsia="en-US"/>
        </w:rPr>
        <w:t xml:space="preserve">Dergelijke </w:t>
      </w:r>
      <w:proofErr w:type="spellStart"/>
      <w:r w:rsidRPr="006773DA">
        <w:rPr>
          <w:rFonts w:eastAsia="Times New Roman" w:cs="Times New Roman"/>
          <w:color w:val="auto"/>
          <w:szCs w:val="22"/>
          <w:lang w:eastAsia="en-US"/>
        </w:rPr>
        <w:t>eurobonds</w:t>
      </w:r>
      <w:proofErr w:type="spellEnd"/>
      <w:r w:rsidRPr="006773DA">
        <w:rPr>
          <w:rFonts w:eastAsia="Times New Roman" w:cs="Times New Roman"/>
          <w:color w:val="auto"/>
          <w:szCs w:val="22"/>
          <w:lang w:eastAsia="en-US"/>
        </w:rPr>
        <w:t xml:space="preserve"> </w:t>
      </w:r>
      <w:r>
        <w:t>vorm</w:t>
      </w:r>
      <w:r w:rsidR="00FE367C">
        <w:t>en</w:t>
      </w:r>
      <w:r>
        <w:t xml:space="preserve"> ook geen oplossing voor het aanpakken van deze door een pandemie veroorzaakte crisis en pakt de structurele uitdagingen van lidstaten niet aan</w:t>
      </w:r>
      <w:r w:rsidRPr="006773DA">
        <w:rPr>
          <w:rFonts w:eastAsia="Times New Roman" w:cs="Times New Roman"/>
          <w:color w:val="auto"/>
          <w:szCs w:val="22"/>
          <w:lang w:eastAsia="en-US"/>
        </w:rPr>
        <w:t xml:space="preserve">. U kunt het standpunt ten aanzien van </w:t>
      </w:r>
      <w:proofErr w:type="spellStart"/>
      <w:r w:rsidRPr="006773DA">
        <w:rPr>
          <w:rFonts w:eastAsia="Times New Roman" w:cs="Times New Roman"/>
          <w:color w:val="auto"/>
          <w:szCs w:val="22"/>
          <w:lang w:eastAsia="en-US"/>
        </w:rPr>
        <w:t>eurobonds</w:t>
      </w:r>
      <w:proofErr w:type="spellEnd"/>
      <w:r w:rsidRPr="006773DA">
        <w:rPr>
          <w:rFonts w:eastAsia="Times New Roman" w:cs="Times New Roman"/>
          <w:color w:val="auto"/>
          <w:szCs w:val="22"/>
          <w:lang w:eastAsia="en-US"/>
        </w:rPr>
        <w:t xml:space="preserve"> teruglezen in de kamerbrief over veilige activa uit februari jl.</w:t>
      </w:r>
      <w:r w:rsidRPr="006773DA">
        <w:rPr>
          <w:rFonts w:eastAsia="Times New Roman" w:cs="Times New Roman"/>
          <w:color w:val="auto"/>
          <w:vertAlign w:val="superscript"/>
          <w:lang w:val="en-US" w:eastAsia="en-US"/>
        </w:rPr>
        <w:footnoteReference w:id="6"/>
      </w:r>
      <w:r>
        <w:rPr>
          <w:rFonts w:eastAsia="Times New Roman" w:cs="Times New Roman"/>
          <w:color w:val="auto"/>
          <w:szCs w:val="22"/>
          <w:lang w:eastAsia="en-US"/>
        </w:rPr>
        <w:t xml:space="preserve"> </w:t>
      </w:r>
      <w:r w:rsidRPr="006773DA">
        <w:rPr>
          <w:rFonts w:eastAsia="Times New Roman" w:cs="Times New Roman"/>
          <w:color w:val="auto"/>
          <w:szCs w:val="22"/>
          <w:lang w:eastAsia="en-US"/>
        </w:rPr>
        <w:t xml:space="preserve">Voor de goede orde, dit betekent niet dat nooit van gezamenlijke schulduitgifte sprake is. Voor de monetaire unie geeft het ESM </w:t>
      </w:r>
      <w:r w:rsidR="00EF516F">
        <w:rPr>
          <w:rFonts w:eastAsia="Times New Roman" w:cs="Times New Roman"/>
          <w:color w:val="auto"/>
          <w:szCs w:val="22"/>
          <w:lang w:eastAsia="en-US"/>
        </w:rPr>
        <w:t xml:space="preserve">ten behoeve van </w:t>
      </w:r>
      <w:r w:rsidR="00AA56ED">
        <w:rPr>
          <w:rFonts w:eastAsia="Times New Roman" w:cs="Times New Roman"/>
          <w:color w:val="auto"/>
          <w:szCs w:val="22"/>
          <w:lang w:eastAsia="en-US"/>
        </w:rPr>
        <w:t>het verstrekken van stabiliteitssteun door de lidstaten gegarandeerd</w:t>
      </w:r>
      <w:r w:rsidRPr="006773DA">
        <w:rPr>
          <w:rFonts w:eastAsia="Times New Roman" w:cs="Times New Roman"/>
          <w:color w:val="auto"/>
          <w:szCs w:val="22"/>
          <w:lang w:eastAsia="en-US"/>
        </w:rPr>
        <w:t xml:space="preserve"> schuld</w:t>
      </w:r>
      <w:r w:rsidR="00AA56ED">
        <w:rPr>
          <w:rFonts w:eastAsia="Times New Roman" w:cs="Times New Roman"/>
          <w:color w:val="auto"/>
          <w:szCs w:val="22"/>
          <w:lang w:eastAsia="en-US"/>
        </w:rPr>
        <w:t>papier</w:t>
      </w:r>
      <w:r w:rsidRPr="006773DA">
        <w:rPr>
          <w:rFonts w:eastAsia="Times New Roman" w:cs="Times New Roman"/>
          <w:color w:val="auto"/>
          <w:szCs w:val="22"/>
          <w:lang w:eastAsia="en-US"/>
        </w:rPr>
        <w:t>.</w:t>
      </w:r>
      <w:r>
        <w:rPr>
          <w:rFonts w:eastAsia="Times New Roman" w:cs="Times New Roman"/>
          <w:color w:val="auto"/>
          <w:szCs w:val="22"/>
          <w:lang w:eastAsia="en-US"/>
        </w:rPr>
        <w:t xml:space="preserve"> </w:t>
      </w:r>
      <w:r w:rsidR="00CB01BE">
        <w:rPr>
          <w:rFonts w:eastAsia="Times New Roman" w:cs="Times New Roman"/>
          <w:color w:val="auto"/>
          <w:szCs w:val="22"/>
          <w:lang w:eastAsia="en-US"/>
        </w:rPr>
        <w:t>Daarnaast bestaat</w:t>
      </w:r>
      <w:r>
        <w:rPr>
          <w:rFonts w:eastAsia="Times New Roman" w:cs="Times New Roman"/>
          <w:color w:val="auto"/>
          <w:szCs w:val="22"/>
          <w:lang w:eastAsia="en-US"/>
        </w:rPr>
        <w:t xml:space="preserve"> binnen </w:t>
      </w:r>
      <w:r w:rsidR="00AA56ED">
        <w:rPr>
          <w:rFonts w:eastAsia="Times New Roman" w:cs="Times New Roman"/>
          <w:color w:val="auto"/>
          <w:szCs w:val="22"/>
          <w:lang w:eastAsia="en-US"/>
        </w:rPr>
        <w:t>de</w:t>
      </w:r>
      <w:r>
        <w:rPr>
          <w:rFonts w:eastAsia="Times New Roman" w:cs="Times New Roman"/>
          <w:color w:val="auto"/>
          <w:szCs w:val="22"/>
          <w:lang w:eastAsia="en-US"/>
        </w:rPr>
        <w:t xml:space="preserve"> volledige EU</w:t>
      </w:r>
      <w:r w:rsidR="00AA56ED">
        <w:rPr>
          <w:rFonts w:eastAsia="Times New Roman" w:cs="Times New Roman"/>
          <w:color w:val="auto"/>
          <w:szCs w:val="22"/>
          <w:lang w:eastAsia="en-US"/>
        </w:rPr>
        <w:t xml:space="preserve"> </w:t>
      </w:r>
      <w:r w:rsidR="00EF516F">
        <w:rPr>
          <w:rFonts w:eastAsia="Times New Roman" w:cs="Times New Roman"/>
          <w:color w:val="auto"/>
          <w:szCs w:val="22"/>
          <w:lang w:eastAsia="en-US"/>
        </w:rPr>
        <w:t>binnen</w:t>
      </w:r>
      <w:r w:rsidRPr="006773DA">
        <w:rPr>
          <w:rFonts w:eastAsia="Times New Roman" w:cs="Times New Roman"/>
          <w:color w:val="auto"/>
          <w:szCs w:val="22"/>
          <w:lang w:eastAsia="en-US"/>
        </w:rPr>
        <w:t xml:space="preserve"> het </w:t>
      </w:r>
      <w:r>
        <w:rPr>
          <w:rFonts w:eastAsia="Times New Roman" w:cs="Times New Roman"/>
          <w:color w:val="auto"/>
          <w:szCs w:val="22"/>
          <w:lang w:eastAsia="en-US"/>
        </w:rPr>
        <w:t>Verdrag</w:t>
      </w:r>
      <w:r w:rsidRPr="006773DA">
        <w:rPr>
          <w:rFonts w:eastAsia="Times New Roman" w:cs="Times New Roman"/>
          <w:color w:val="auto"/>
          <w:szCs w:val="22"/>
          <w:lang w:eastAsia="en-US"/>
        </w:rPr>
        <w:t xml:space="preserve"> </w:t>
      </w:r>
      <w:r>
        <w:rPr>
          <w:rFonts w:eastAsia="Times New Roman" w:cs="Times New Roman"/>
          <w:color w:val="auto"/>
          <w:szCs w:val="22"/>
          <w:lang w:eastAsia="en-US"/>
        </w:rPr>
        <w:t xml:space="preserve">betreffende de werking van de EU (VWEU) </w:t>
      </w:r>
      <w:r w:rsidRPr="006773DA">
        <w:rPr>
          <w:rFonts w:eastAsia="Times New Roman" w:cs="Times New Roman"/>
          <w:color w:val="auto"/>
          <w:szCs w:val="22"/>
          <w:lang w:eastAsia="en-US"/>
        </w:rPr>
        <w:t>de mogelijkheid om in uitzonderlijke omstandigheden EU-lidstaten</w:t>
      </w:r>
      <w:r w:rsidR="00AA56ED">
        <w:rPr>
          <w:rFonts w:eastAsia="Times New Roman" w:cs="Times New Roman"/>
          <w:color w:val="auto"/>
          <w:szCs w:val="22"/>
          <w:lang w:eastAsia="en-US"/>
        </w:rPr>
        <w:t xml:space="preserve"> financiële bijstand te verlenen in de vorm van leningen. De middelen daarvoor kunnen</w:t>
      </w:r>
      <w:r w:rsidRPr="006773DA">
        <w:rPr>
          <w:rFonts w:eastAsia="Times New Roman" w:cs="Times New Roman"/>
          <w:color w:val="auto"/>
          <w:szCs w:val="22"/>
          <w:lang w:eastAsia="en-US"/>
        </w:rPr>
        <w:t xml:space="preserve"> via </w:t>
      </w:r>
      <w:r w:rsidR="00AA56ED">
        <w:rPr>
          <w:rFonts w:eastAsia="Times New Roman" w:cs="Times New Roman"/>
          <w:color w:val="auto"/>
          <w:szCs w:val="22"/>
          <w:lang w:eastAsia="en-US"/>
        </w:rPr>
        <w:t>de</w:t>
      </w:r>
      <w:r>
        <w:rPr>
          <w:rFonts w:eastAsia="Times New Roman" w:cs="Times New Roman"/>
          <w:color w:val="auto"/>
          <w:szCs w:val="22"/>
          <w:lang w:eastAsia="en-US"/>
        </w:rPr>
        <w:t xml:space="preserve"> uitgifte van EU-</w:t>
      </w:r>
      <w:r w:rsidRPr="006773DA">
        <w:rPr>
          <w:rFonts w:eastAsia="Times New Roman" w:cs="Times New Roman"/>
          <w:color w:val="auto"/>
          <w:szCs w:val="22"/>
          <w:lang w:eastAsia="en-US"/>
        </w:rPr>
        <w:t xml:space="preserve">obligaties </w:t>
      </w:r>
      <w:r w:rsidR="00AA56ED">
        <w:rPr>
          <w:rFonts w:eastAsia="Times New Roman" w:cs="Times New Roman"/>
          <w:color w:val="auto"/>
          <w:szCs w:val="22"/>
          <w:lang w:eastAsia="en-US"/>
        </w:rPr>
        <w:t>gemobiliseerd worden</w:t>
      </w:r>
      <w:r w:rsidRPr="006773DA">
        <w:rPr>
          <w:rFonts w:eastAsia="Times New Roman" w:cs="Times New Roman"/>
          <w:color w:val="auto"/>
          <w:szCs w:val="22"/>
          <w:lang w:eastAsia="en-US"/>
        </w:rPr>
        <w:t>. Dit gebeurt ook af en toe</w:t>
      </w:r>
      <w:r w:rsidR="00AA56ED">
        <w:rPr>
          <w:rFonts w:eastAsia="Times New Roman" w:cs="Times New Roman"/>
          <w:color w:val="auto"/>
          <w:szCs w:val="22"/>
          <w:lang w:eastAsia="en-US"/>
        </w:rPr>
        <w:t>,</w:t>
      </w:r>
      <w:r w:rsidRPr="006773DA">
        <w:rPr>
          <w:rFonts w:eastAsia="Times New Roman" w:cs="Times New Roman"/>
          <w:color w:val="auto"/>
          <w:szCs w:val="22"/>
          <w:lang w:eastAsia="en-US"/>
        </w:rPr>
        <w:t xml:space="preserve"> zoals op dit moment via het Europees Finan</w:t>
      </w:r>
      <w:r w:rsidR="00EF516F">
        <w:rPr>
          <w:rFonts w:eastAsia="Times New Roman" w:cs="Times New Roman"/>
          <w:color w:val="auto"/>
          <w:szCs w:val="22"/>
          <w:lang w:eastAsia="en-US"/>
        </w:rPr>
        <w:t xml:space="preserve">cieel </w:t>
      </w:r>
      <w:r w:rsidR="00EF516F">
        <w:rPr>
          <w:rFonts w:eastAsia="Times New Roman" w:cs="Times New Roman"/>
          <w:color w:val="auto"/>
          <w:szCs w:val="22"/>
          <w:lang w:eastAsia="en-US"/>
        </w:rPr>
        <w:lastRenderedPageBreak/>
        <w:t>Stabilisatiemechanis</w:t>
      </w:r>
      <w:r w:rsidRPr="006773DA">
        <w:rPr>
          <w:rFonts w:eastAsia="Times New Roman" w:cs="Times New Roman"/>
          <w:color w:val="auto"/>
          <w:szCs w:val="22"/>
          <w:lang w:eastAsia="en-US"/>
        </w:rPr>
        <w:t xml:space="preserve">me </w:t>
      </w:r>
      <w:r>
        <w:rPr>
          <w:rFonts w:eastAsia="Times New Roman" w:cs="Times New Roman"/>
          <w:color w:val="auto"/>
          <w:szCs w:val="22"/>
          <w:lang w:eastAsia="en-US"/>
        </w:rPr>
        <w:t>(</w:t>
      </w:r>
      <w:r w:rsidRPr="006773DA">
        <w:rPr>
          <w:rFonts w:eastAsia="Times New Roman" w:cs="Times New Roman"/>
          <w:color w:val="auto"/>
          <w:szCs w:val="22"/>
          <w:lang w:eastAsia="en-US"/>
        </w:rPr>
        <w:t>EFSM</w:t>
      </w:r>
      <w:r>
        <w:rPr>
          <w:rFonts w:eastAsia="Times New Roman" w:cs="Times New Roman"/>
          <w:color w:val="auto"/>
          <w:szCs w:val="22"/>
          <w:lang w:eastAsia="en-US"/>
        </w:rPr>
        <w:t>)</w:t>
      </w:r>
      <w:r w:rsidRPr="006773DA">
        <w:rPr>
          <w:rFonts w:eastAsia="Times New Roman" w:cs="Times New Roman"/>
          <w:color w:val="auto"/>
          <w:szCs w:val="22"/>
          <w:lang w:eastAsia="en-US"/>
        </w:rPr>
        <w:t xml:space="preserve"> en een faciliteit voor betalingsbalanssteun voor </w:t>
      </w:r>
      <w:r w:rsidR="00AA56ED">
        <w:rPr>
          <w:rFonts w:eastAsia="Times New Roman" w:cs="Times New Roman"/>
          <w:color w:val="auto"/>
          <w:szCs w:val="22"/>
          <w:lang w:eastAsia="en-US"/>
        </w:rPr>
        <w:t xml:space="preserve">landen die de euro niet hebben. </w:t>
      </w:r>
      <w:bookmarkStart w:name="_GoBack" w:id="0"/>
      <w:bookmarkEnd w:id="0"/>
    </w:p>
    <w:p w:rsidRPr="00F13E20" w:rsidR="002B027D" w:rsidP="008B7828" w:rsidRDefault="002B027D" w14:paraId="080358F2" w14:textId="5EA18A44">
      <w:pPr>
        <w:spacing w:line="360" w:lineRule="auto"/>
        <w:rPr>
          <w:rFonts w:cs="Times New Roman"/>
          <w:color w:val="auto"/>
        </w:rPr>
      </w:pPr>
      <w:r>
        <w:rPr>
          <w:rFonts w:cs="Times New Roman"/>
          <w:color w:val="auto"/>
        </w:rPr>
        <w:t xml:space="preserve">Wat betreft de </w:t>
      </w:r>
      <w:r w:rsidRPr="00D44115">
        <w:rPr>
          <w:rFonts w:cs="Times New Roman"/>
          <w:color w:val="auto"/>
        </w:rPr>
        <w:t>E</w:t>
      </w:r>
      <w:r>
        <w:rPr>
          <w:rFonts w:cs="Times New Roman"/>
          <w:color w:val="auto"/>
        </w:rPr>
        <w:t>IB is het de verwachting dat in de Eurogroep</w:t>
      </w:r>
      <w:r w:rsidRPr="00D44115">
        <w:rPr>
          <w:rFonts w:cs="Times New Roman"/>
          <w:color w:val="auto"/>
        </w:rPr>
        <w:t xml:space="preserve"> gesproken zal worden over aanvullende maatregelen door de EIB-groep, bovenop het eerder aangekondigde steunprogramma met de Europese Commissie. Dit</w:t>
      </w:r>
      <w:r w:rsidR="005912FA">
        <w:rPr>
          <w:rFonts w:cs="Times New Roman"/>
          <w:color w:val="auto"/>
        </w:rPr>
        <w:t xml:space="preserve"> eerdere</w:t>
      </w:r>
      <w:r w:rsidRPr="00D44115">
        <w:rPr>
          <w:rFonts w:cs="Times New Roman"/>
          <w:color w:val="auto"/>
        </w:rPr>
        <w:t xml:space="preserve"> steunprogramma werd door de Eurogroep verwelkomd op 16 maart jl. en heeft als doel </w:t>
      </w:r>
      <w:r w:rsidR="005912FA">
        <w:rPr>
          <w:rFonts w:cs="Times New Roman"/>
          <w:color w:val="auto"/>
        </w:rPr>
        <w:t xml:space="preserve">om </w:t>
      </w:r>
      <w:r w:rsidRPr="00D44115">
        <w:rPr>
          <w:rFonts w:cs="Times New Roman"/>
          <w:color w:val="auto"/>
        </w:rPr>
        <w:t xml:space="preserve">40 miljard euro te mobiliseren voor Europees </w:t>
      </w:r>
      <w:proofErr w:type="spellStart"/>
      <w:r w:rsidRPr="00D44115">
        <w:rPr>
          <w:rFonts w:cs="Times New Roman"/>
          <w:color w:val="auto"/>
        </w:rPr>
        <w:t>mkb</w:t>
      </w:r>
      <w:proofErr w:type="spellEnd"/>
      <w:r w:rsidRPr="00D44115">
        <w:rPr>
          <w:rFonts w:cs="Times New Roman"/>
          <w:color w:val="auto"/>
        </w:rPr>
        <w:t>. De</w:t>
      </w:r>
      <w:r w:rsidR="005912FA">
        <w:rPr>
          <w:rFonts w:cs="Times New Roman"/>
          <w:color w:val="auto"/>
        </w:rPr>
        <w:t xml:space="preserve"> voorgestelde</w:t>
      </w:r>
      <w:r w:rsidRPr="00D44115">
        <w:rPr>
          <w:rFonts w:cs="Times New Roman"/>
          <w:color w:val="auto"/>
        </w:rPr>
        <w:t xml:space="preserve"> aanv</w:t>
      </w:r>
      <w:r w:rsidR="005912FA">
        <w:rPr>
          <w:rFonts w:cs="Times New Roman"/>
          <w:color w:val="auto"/>
        </w:rPr>
        <w:t>ullende maatregelen door de EIB-g</w:t>
      </w:r>
      <w:r w:rsidRPr="00D44115">
        <w:rPr>
          <w:rFonts w:cs="Times New Roman"/>
          <w:color w:val="auto"/>
        </w:rPr>
        <w:t xml:space="preserve">roep zullen gericht zijn op het verder ondersteunen van Europees </w:t>
      </w:r>
      <w:proofErr w:type="spellStart"/>
      <w:r w:rsidRPr="00D44115">
        <w:rPr>
          <w:rFonts w:cs="Times New Roman"/>
          <w:color w:val="auto"/>
        </w:rPr>
        <w:t>mkb</w:t>
      </w:r>
      <w:proofErr w:type="spellEnd"/>
      <w:r w:rsidRPr="00D44115">
        <w:rPr>
          <w:rFonts w:cs="Times New Roman"/>
          <w:color w:val="auto"/>
        </w:rPr>
        <w:t>, bijvoorbeeld door middel van het verstrekken van garanties van de EIB-groep aan banken en financiële intermediairs. Nederland is positief over het vergrot</w:t>
      </w:r>
      <w:r w:rsidR="005912FA">
        <w:rPr>
          <w:rFonts w:cs="Times New Roman"/>
          <w:color w:val="auto"/>
        </w:rPr>
        <w:t>en van de inzet van de EIB</w:t>
      </w:r>
      <w:r w:rsidRPr="00D44115">
        <w:rPr>
          <w:rFonts w:cs="Times New Roman"/>
          <w:color w:val="auto"/>
        </w:rPr>
        <w:t>. Hierbij is het voor Nederland be</w:t>
      </w:r>
      <w:r w:rsidR="005912FA">
        <w:rPr>
          <w:rFonts w:cs="Times New Roman"/>
          <w:color w:val="auto"/>
        </w:rPr>
        <w:t xml:space="preserve">langrijk dat instrumenten </w:t>
      </w:r>
      <w:proofErr w:type="spellStart"/>
      <w:r w:rsidR="005912FA">
        <w:rPr>
          <w:rFonts w:cs="Times New Roman"/>
          <w:color w:val="auto"/>
        </w:rPr>
        <w:t>vraag</w:t>
      </w:r>
      <w:r w:rsidRPr="00D44115">
        <w:rPr>
          <w:rFonts w:cs="Times New Roman"/>
          <w:color w:val="auto"/>
        </w:rPr>
        <w:t>gestuurd</w:t>
      </w:r>
      <w:proofErr w:type="spellEnd"/>
      <w:r w:rsidRPr="00D44115">
        <w:rPr>
          <w:rFonts w:cs="Times New Roman"/>
          <w:color w:val="auto"/>
        </w:rPr>
        <w:t xml:space="preserve"> zijn, snel ingezet kunnen worden en dat de instrumenten efficiënt en tijdelijk zijn.</w:t>
      </w:r>
      <w:r w:rsidR="005912FA">
        <w:rPr>
          <w:rFonts w:cs="Times New Roman"/>
          <w:color w:val="auto"/>
        </w:rPr>
        <w:t xml:space="preserve"> Over de daadwerkelijke besluitvorming aangaande de voorgestelde aanvullende maatregelen van de EIB en de gevolgen voor de Nederlandse begroting zal uw Kamer nader worden geïnformeerd. </w:t>
      </w:r>
    </w:p>
    <w:p w:rsidR="00CB01BE" w:rsidP="008B7828" w:rsidRDefault="00CB01BE" w14:paraId="19A89861" w14:textId="73EA7862">
      <w:pPr>
        <w:spacing w:line="360" w:lineRule="auto"/>
      </w:pPr>
    </w:p>
    <w:p w:rsidR="005459C2" w:rsidP="008B7828" w:rsidRDefault="0044026D" w14:paraId="2FB9D598" w14:textId="77777777">
      <w:pPr>
        <w:spacing w:line="360" w:lineRule="auto"/>
        <w:jc w:val="both"/>
      </w:pPr>
      <w:r w:rsidRPr="00AF78FC">
        <w:t>I</w:t>
      </w:r>
      <w:r w:rsidRPr="00686D1E">
        <w:t xml:space="preserve">n de Eurogroep zal </w:t>
      </w:r>
      <w:r>
        <w:t>moge</w:t>
      </w:r>
      <w:r w:rsidRPr="00686D1E">
        <w:t xml:space="preserve">lijk ook </w:t>
      </w:r>
      <w:r>
        <w:t xml:space="preserve">gesproken </w:t>
      </w:r>
      <w:r w:rsidRPr="00686D1E">
        <w:t>worden over</w:t>
      </w:r>
      <w:r>
        <w:t xml:space="preserve"> voorstellen van de </w:t>
      </w:r>
      <w:r w:rsidRPr="0044026D">
        <w:t xml:space="preserve">Europese Commissie, die betrekking hebben op de Europese begroting en het </w:t>
      </w:r>
      <w:r w:rsidR="005912FA">
        <w:t xml:space="preserve">huidige </w:t>
      </w:r>
      <w:r w:rsidRPr="0044026D">
        <w:t xml:space="preserve">Meerjarig Financieel Kader (MFK). De Europese Commissie presenteerde 2 april </w:t>
      </w:r>
      <w:r>
        <w:t xml:space="preserve">jl. </w:t>
      </w:r>
      <w:r w:rsidR="005912FA">
        <w:t>een voorstel</w:t>
      </w:r>
      <w:r>
        <w:t xml:space="preserve"> </w:t>
      </w:r>
      <w:r w:rsidR="00BC5669">
        <w:t>voor een Europees instrument voor tijdelijke steun om de werkloosheidsrisico’s als gevolg van de COVID-19 uitbraak te verzachten (SURE).</w:t>
      </w:r>
      <w:r w:rsidR="00BC5669">
        <w:rPr>
          <w:rStyle w:val="Voetnootmarkering"/>
        </w:rPr>
        <w:footnoteReference w:id="7"/>
      </w:r>
      <w:r>
        <w:t xml:space="preserve"> </w:t>
      </w:r>
      <w:r w:rsidR="005912FA">
        <w:t>Deze financiële bijstand wordt verleend</w:t>
      </w:r>
      <w:r w:rsidR="00E922B8">
        <w:t xml:space="preserve"> in de vorm van</w:t>
      </w:r>
      <w:r>
        <w:t xml:space="preserve"> </w:t>
      </w:r>
      <w:r w:rsidR="005912FA">
        <w:t>leningen van de Unie aan lidstaten</w:t>
      </w:r>
      <w:r>
        <w:t>.</w:t>
      </w:r>
      <w:r w:rsidR="0073214B">
        <w:t xml:space="preserve"> Ten behoeve van het verstrekken van deze steun kan de</w:t>
      </w:r>
      <w:r w:rsidR="00E03B3E">
        <w:t xml:space="preserve"> Europese</w:t>
      </w:r>
      <w:r w:rsidR="0073214B">
        <w:t xml:space="preserve"> Commissie namens de Unie middelen lenen op de internationale kapitaalmarkt; terugbetaling van deze leningen wordt gegarandeerd door de lidstaten, waardoor de Unie de middelen tegen lage kosten kan mobiliseren</w:t>
      </w:r>
      <w:r w:rsidRPr="00686D1E">
        <w:t>.</w:t>
      </w:r>
      <w:r w:rsidR="0073214B">
        <w:t xml:space="preserve"> Ook heeft de </w:t>
      </w:r>
      <w:r w:rsidR="00E03B3E">
        <w:t xml:space="preserve">Europese </w:t>
      </w:r>
      <w:r w:rsidR="0073214B">
        <w:t xml:space="preserve">Commissie op 2 april </w:t>
      </w:r>
      <w:r w:rsidR="00E03B3E">
        <w:t xml:space="preserve">jl. </w:t>
      </w:r>
      <w:r w:rsidR="0073214B">
        <w:t xml:space="preserve">een aantal voorstellen gedaan voor een verdere flexibilisering van de cohesiemiddelen </w:t>
      </w:r>
      <w:r w:rsidR="002B027D">
        <w:t xml:space="preserve">waardoor middelen sneller en gerichter kunnen worden ingezet </w:t>
      </w:r>
      <w:r w:rsidR="0073214B">
        <w:t xml:space="preserve">(in aanvulling op het eerdere voorstel voor een </w:t>
      </w:r>
      <w:r w:rsidR="0073214B">
        <w:rPr>
          <w:i/>
        </w:rPr>
        <w:t xml:space="preserve">Corona Response Investment </w:t>
      </w:r>
      <w:proofErr w:type="spellStart"/>
      <w:r w:rsidR="0073214B">
        <w:rPr>
          <w:i/>
        </w:rPr>
        <w:t>Initiative</w:t>
      </w:r>
      <w:proofErr w:type="spellEnd"/>
      <w:r w:rsidR="0073214B">
        <w:t>), een versnelde financiering voor steun aan boeren en plattelandsontwikkeling en speciale COVID-19 maatregelen voor het Visserijfonds.</w:t>
      </w:r>
      <w:r w:rsidR="002B027D">
        <w:t xml:space="preserve"> </w:t>
      </w:r>
      <w:r>
        <w:t xml:space="preserve">Op 3 april jl. heeft de Europese Commissie een voorstel gedaan om het </w:t>
      </w:r>
      <w:proofErr w:type="spellStart"/>
      <w:r>
        <w:rPr>
          <w:i/>
        </w:rPr>
        <w:t>Emergency</w:t>
      </w:r>
      <w:proofErr w:type="spellEnd"/>
      <w:r>
        <w:rPr>
          <w:i/>
        </w:rPr>
        <w:t xml:space="preserve"> Support Instrument (ESI)</w:t>
      </w:r>
      <w:r>
        <w:t xml:space="preserve"> </w:t>
      </w:r>
      <w:r w:rsidR="002B027D">
        <w:t xml:space="preserve">voor een periode van 2 jaar </w:t>
      </w:r>
      <w:r>
        <w:t>opnieuw in werking te stellen</w:t>
      </w:r>
      <w:r w:rsidR="002B027D">
        <w:t>,</w:t>
      </w:r>
      <w:r>
        <w:t xml:space="preserve"> voor de bestrijding van de COVID-19-crisis. Dit instrument is in 2016 in het leven geroepen om middelen ter beschikking te stellen voor de vluchtelingencrisis in Griekenland en kan worden gebruikt voor elke crisis die humanitaire hulp vereist. Zo is de Europese Commissie van plan om met dit instrument voor 2,7 miljard euro </w:t>
      </w:r>
      <w:r w:rsidR="002B027D">
        <w:t xml:space="preserve">uit de Europese begroting </w:t>
      </w:r>
      <w:r>
        <w:t xml:space="preserve">zaken te financieren die bijdragen aan de bestrijding van COVID-19 zoals het opzetten van veldhospitalen, de aanschaf van medische voorraad en het transport van medisch materiaal en patiënten over de grens. Daarnaast </w:t>
      </w:r>
      <w:r w:rsidR="0069173E">
        <w:t>hebben lidstaten de mogelijkheid om bilateraal</w:t>
      </w:r>
      <w:r w:rsidR="00AD46BD">
        <w:t xml:space="preserve"> </w:t>
      </w:r>
      <w:r>
        <w:t xml:space="preserve">extra bij te dragen aan het ESI. Ook wil de Europese Commissie via het </w:t>
      </w:r>
      <w:r>
        <w:rPr>
          <w:i/>
        </w:rPr>
        <w:t xml:space="preserve">Union </w:t>
      </w:r>
      <w:proofErr w:type="spellStart"/>
      <w:r>
        <w:rPr>
          <w:i/>
        </w:rPr>
        <w:t>Civil</w:t>
      </w:r>
      <w:proofErr w:type="spellEnd"/>
      <w:r>
        <w:rPr>
          <w:i/>
        </w:rPr>
        <w:t xml:space="preserve"> </w:t>
      </w:r>
      <w:proofErr w:type="spellStart"/>
      <w:r>
        <w:rPr>
          <w:i/>
        </w:rPr>
        <w:t>Protection</w:t>
      </w:r>
      <w:proofErr w:type="spellEnd"/>
      <w:r>
        <w:rPr>
          <w:i/>
        </w:rPr>
        <w:t xml:space="preserve"> </w:t>
      </w:r>
      <w:proofErr w:type="spellStart"/>
      <w:r>
        <w:rPr>
          <w:i/>
        </w:rPr>
        <w:t>Mechanism</w:t>
      </w:r>
      <w:proofErr w:type="spellEnd"/>
      <w:r>
        <w:t xml:space="preserve"> 300 miljoen euro beschikbaar stellen voor de aanschaf van bijvoorbeeld beschermend materiaal. In totaal stelt de Europese Commissie in een tweede aanvullende begroting voor 2020 (DAB2) een extra budget voor van 3,0 miljard euro dat wordt gefinancierd via de inzet van speciale instrumenten en marges. </w:t>
      </w:r>
    </w:p>
    <w:p w:rsidR="005459C2" w:rsidP="008B7828" w:rsidRDefault="005459C2" w14:paraId="55DC38F5" w14:textId="77777777">
      <w:pPr>
        <w:spacing w:line="360" w:lineRule="auto"/>
        <w:jc w:val="both"/>
      </w:pPr>
    </w:p>
    <w:p w:rsidRPr="00BC5669" w:rsidR="0044026D" w:rsidP="008B7828" w:rsidRDefault="002B027D" w14:paraId="6066A3BF" w14:textId="116EC215">
      <w:pPr>
        <w:spacing w:line="360" w:lineRule="auto"/>
        <w:jc w:val="both"/>
        <w:rPr>
          <w:color w:val="auto"/>
          <w:szCs w:val="24"/>
        </w:rPr>
      </w:pPr>
      <w:r>
        <w:lastRenderedPageBreak/>
        <w:t>E</w:t>
      </w:r>
      <w:r w:rsidR="0044026D">
        <w:t>en a</w:t>
      </w:r>
      <w:r w:rsidR="005459C2">
        <w:t xml:space="preserve">ppreciatie van deze voorstellen, inclusief SURE, </w:t>
      </w:r>
      <w:r>
        <w:t>volgt</w:t>
      </w:r>
      <w:r w:rsidR="0044026D">
        <w:t xml:space="preserve"> </w:t>
      </w:r>
      <w:r>
        <w:t xml:space="preserve">zo spoedig mogelijk in een </w:t>
      </w:r>
      <w:r w:rsidR="0044026D">
        <w:t xml:space="preserve">bredere kabinetsbrief over de voorstellen die de Europese Commissie </w:t>
      </w:r>
      <w:r>
        <w:t xml:space="preserve">recent </w:t>
      </w:r>
      <w:r w:rsidR="0044026D">
        <w:t>heeft gedaan ter bestrijding van COVID-19.</w:t>
      </w:r>
    </w:p>
    <w:p w:rsidR="00EF3C25" w:rsidP="008B7828" w:rsidRDefault="00EF3C25" w14:paraId="73BD1222" w14:textId="376D9A16">
      <w:pPr>
        <w:spacing w:line="360" w:lineRule="auto"/>
      </w:pPr>
    </w:p>
    <w:p w:rsidRPr="006C4704" w:rsidR="00EF3C25" w:rsidP="008B7828" w:rsidRDefault="00EF3C25" w14:paraId="02BD2207" w14:textId="77777777">
      <w:pPr>
        <w:spacing w:line="360" w:lineRule="auto"/>
        <w:rPr>
          <w:rFonts w:ascii="Times New Roman" w:hAnsi="Times New Roman" w:cs="Times New Roman"/>
          <w:color w:val="auto"/>
          <w:sz w:val="24"/>
          <w:szCs w:val="24"/>
        </w:rPr>
      </w:pPr>
    </w:p>
    <w:sectPr w:rsidRPr="006C4704" w:rsidR="00EF3C25">
      <w:headerReference w:type="even" r:id="rId8"/>
      <w:headerReference w:type="default" r:id="rId9"/>
      <w:footerReference w:type="even" r:id="rId10"/>
      <w:footerReference w:type="default" r:id="rId11"/>
      <w:headerReference w:type="first" r:id="rId12"/>
      <w:footerReference w:type="first" r:id="rId13"/>
      <w:pgSz w:w="11905" w:h="16837"/>
      <w:pgMar w:top="1417" w:right="1417" w:bottom="1417" w:left="1417"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9C556" w14:textId="77777777" w:rsidR="003461DC" w:rsidRDefault="003461DC" w:rsidP="000D084B">
      <w:pPr>
        <w:spacing w:line="240" w:lineRule="auto"/>
      </w:pPr>
      <w:r>
        <w:separator/>
      </w:r>
    </w:p>
  </w:endnote>
  <w:endnote w:type="continuationSeparator" w:id="0">
    <w:p w14:paraId="31670C11" w14:textId="77777777" w:rsidR="003461DC" w:rsidRDefault="003461DC" w:rsidP="000D08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3048E" w14:textId="77777777" w:rsidR="000D084B" w:rsidRDefault="000D08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AD64B" w14:textId="77777777" w:rsidR="000D084B" w:rsidRDefault="000D084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8AAEA" w14:textId="77777777" w:rsidR="000D084B" w:rsidRDefault="000D08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E254B" w14:textId="77777777" w:rsidR="003461DC" w:rsidRDefault="003461DC" w:rsidP="000D084B">
      <w:pPr>
        <w:spacing w:line="240" w:lineRule="auto"/>
      </w:pPr>
      <w:r>
        <w:separator/>
      </w:r>
    </w:p>
  </w:footnote>
  <w:footnote w:type="continuationSeparator" w:id="0">
    <w:p w14:paraId="5658220F" w14:textId="77777777" w:rsidR="003461DC" w:rsidRDefault="003461DC" w:rsidP="000D084B">
      <w:pPr>
        <w:spacing w:line="240" w:lineRule="auto"/>
      </w:pPr>
      <w:r>
        <w:continuationSeparator/>
      </w:r>
    </w:p>
  </w:footnote>
  <w:footnote w:id="1">
    <w:p w14:paraId="43B76A0F" w14:textId="77777777" w:rsidR="00FC7176" w:rsidRPr="0044026D" w:rsidRDefault="00FC7176" w:rsidP="00FC7176">
      <w:pPr>
        <w:pStyle w:val="Voetnoottekst"/>
        <w:rPr>
          <w:sz w:val="16"/>
          <w:szCs w:val="16"/>
        </w:rPr>
      </w:pPr>
      <w:r w:rsidRPr="0044026D">
        <w:rPr>
          <w:rStyle w:val="Voetnootmarkering"/>
          <w:sz w:val="16"/>
          <w:szCs w:val="16"/>
        </w:rPr>
        <w:footnoteRef/>
      </w:r>
      <w:r w:rsidRPr="0044026D">
        <w:rPr>
          <w:sz w:val="16"/>
          <w:szCs w:val="16"/>
        </w:rPr>
        <w:t xml:space="preserve"> </w:t>
      </w:r>
      <w:hyperlink r:id="rId1" w:history="1">
        <w:r w:rsidRPr="0044026D">
          <w:rPr>
            <w:rStyle w:val="Hyperlink"/>
            <w:sz w:val="16"/>
            <w:szCs w:val="16"/>
          </w:rPr>
          <w:t>https://www.tweedekamer.nl/kamerstukken/brieven_regering/detail?id=2020Z05372&amp;did=2020D11131</w:t>
        </w:r>
      </w:hyperlink>
      <w:r w:rsidRPr="0044026D">
        <w:rPr>
          <w:rStyle w:val="Hyperlink"/>
          <w:sz w:val="16"/>
          <w:szCs w:val="16"/>
        </w:rPr>
        <w:t xml:space="preserve"> </w:t>
      </w:r>
    </w:p>
  </w:footnote>
  <w:footnote w:id="2">
    <w:p w14:paraId="6E6C9926" w14:textId="77777777" w:rsidR="00FC7176" w:rsidRPr="0044026D" w:rsidRDefault="00FC7176" w:rsidP="00FC7176">
      <w:pPr>
        <w:pStyle w:val="Voetnoottekst"/>
        <w:rPr>
          <w:sz w:val="16"/>
          <w:szCs w:val="16"/>
        </w:rPr>
      </w:pPr>
      <w:r w:rsidRPr="0044026D">
        <w:rPr>
          <w:rStyle w:val="Voetnootmarkering"/>
          <w:sz w:val="16"/>
          <w:szCs w:val="16"/>
        </w:rPr>
        <w:footnoteRef/>
      </w:r>
      <w:r w:rsidRPr="0044026D">
        <w:rPr>
          <w:sz w:val="16"/>
          <w:szCs w:val="16"/>
        </w:rPr>
        <w:t xml:space="preserve"> </w:t>
      </w:r>
      <w:hyperlink r:id="rId2" w:history="1">
        <w:r w:rsidRPr="0044026D">
          <w:rPr>
            <w:rStyle w:val="Hyperlink"/>
            <w:sz w:val="16"/>
            <w:szCs w:val="16"/>
          </w:rPr>
          <w:t>https://www.consilium.europa.eu/en/press/press-releases/2020/03/16/statement-on-covid-19-economic-policy-response/</w:t>
        </w:r>
      </w:hyperlink>
      <w:r w:rsidRPr="0044026D">
        <w:rPr>
          <w:sz w:val="16"/>
          <w:szCs w:val="16"/>
        </w:rPr>
        <w:t xml:space="preserve"> </w:t>
      </w:r>
    </w:p>
  </w:footnote>
  <w:footnote w:id="3">
    <w:p w14:paraId="10AF54A8" w14:textId="77777777" w:rsidR="00FC7176" w:rsidRPr="0044026D" w:rsidRDefault="00FC7176" w:rsidP="00FC7176">
      <w:pPr>
        <w:pStyle w:val="Voetnoottekst"/>
        <w:rPr>
          <w:sz w:val="16"/>
          <w:szCs w:val="16"/>
        </w:rPr>
      </w:pPr>
      <w:r w:rsidRPr="0044026D">
        <w:rPr>
          <w:rStyle w:val="Voetnootmarkering"/>
          <w:sz w:val="16"/>
          <w:szCs w:val="16"/>
        </w:rPr>
        <w:footnoteRef/>
      </w:r>
      <w:r w:rsidRPr="0044026D">
        <w:rPr>
          <w:sz w:val="16"/>
          <w:szCs w:val="16"/>
        </w:rPr>
        <w:t xml:space="preserve"> </w:t>
      </w:r>
      <w:hyperlink r:id="rId3" w:history="1">
        <w:r w:rsidRPr="0044026D">
          <w:rPr>
            <w:rStyle w:val="Hyperlink"/>
            <w:sz w:val="16"/>
            <w:szCs w:val="16"/>
          </w:rPr>
          <w:t>https://www.tweedekamer.nl/kamerstukken/brieven_regering/detail?id=2020Z05237&amp;did=2020D10884</w:t>
        </w:r>
      </w:hyperlink>
      <w:r w:rsidRPr="0044026D">
        <w:rPr>
          <w:sz w:val="16"/>
          <w:szCs w:val="16"/>
        </w:rPr>
        <w:t xml:space="preserve"> </w:t>
      </w:r>
    </w:p>
  </w:footnote>
  <w:footnote w:id="4">
    <w:p w14:paraId="050E92FB" w14:textId="7D9E8668" w:rsidR="00D0009A" w:rsidRPr="0044026D" w:rsidRDefault="00D0009A">
      <w:pPr>
        <w:pStyle w:val="Voetnoottekst"/>
        <w:rPr>
          <w:sz w:val="16"/>
          <w:szCs w:val="16"/>
        </w:rPr>
      </w:pPr>
      <w:r w:rsidRPr="0044026D">
        <w:rPr>
          <w:rStyle w:val="Voetnootmarkering"/>
          <w:sz w:val="16"/>
          <w:szCs w:val="16"/>
        </w:rPr>
        <w:footnoteRef/>
      </w:r>
      <w:r w:rsidRPr="0044026D">
        <w:rPr>
          <w:sz w:val="16"/>
          <w:szCs w:val="16"/>
        </w:rPr>
        <w:t xml:space="preserve"> </w:t>
      </w:r>
      <w:hyperlink r:id="rId4" w:history="1">
        <w:r w:rsidRPr="0044026D">
          <w:rPr>
            <w:rStyle w:val="Hyperlink"/>
            <w:sz w:val="16"/>
            <w:szCs w:val="16"/>
          </w:rPr>
          <w:t>https://www.consilium.europa.eu/media/43059/letter-peg-to-pec-24032020.pdf</w:t>
        </w:r>
      </w:hyperlink>
      <w:r w:rsidRPr="0044026D">
        <w:rPr>
          <w:sz w:val="16"/>
          <w:szCs w:val="16"/>
        </w:rPr>
        <w:t xml:space="preserve"> </w:t>
      </w:r>
    </w:p>
  </w:footnote>
  <w:footnote w:id="5">
    <w:p w14:paraId="76C5CF42" w14:textId="20D64C5E" w:rsidR="00D0009A" w:rsidRPr="0044026D" w:rsidRDefault="00D0009A">
      <w:pPr>
        <w:pStyle w:val="Voetnoottekst"/>
        <w:rPr>
          <w:sz w:val="16"/>
          <w:szCs w:val="16"/>
        </w:rPr>
      </w:pPr>
      <w:r w:rsidRPr="0044026D">
        <w:rPr>
          <w:rStyle w:val="Voetnootmarkering"/>
          <w:sz w:val="16"/>
          <w:szCs w:val="16"/>
        </w:rPr>
        <w:footnoteRef/>
      </w:r>
      <w:r w:rsidRPr="0044026D">
        <w:rPr>
          <w:sz w:val="16"/>
          <w:szCs w:val="16"/>
        </w:rPr>
        <w:t xml:space="preserve"> </w:t>
      </w:r>
      <w:hyperlink r:id="rId5" w:history="1">
        <w:r w:rsidRPr="0044026D">
          <w:rPr>
            <w:rStyle w:val="Hyperlink"/>
            <w:sz w:val="16"/>
            <w:szCs w:val="16"/>
          </w:rPr>
          <w:t>https://www.consilium.europa.eu/media/43076/26-vc-euco-statement-en.pdf</w:t>
        </w:r>
      </w:hyperlink>
      <w:r w:rsidRPr="0044026D">
        <w:rPr>
          <w:sz w:val="16"/>
          <w:szCs w:val="16"/>
        </w:rPr>
        <w:t xml:space="preserve"> </w:t>
      </w:r>
    </w:p>
  </w:footnote>
  <w:footnote w:id="6">
    <w:p w14:paraId="0A6F5D1B" w14:textId="258D1121" w:rsidR="006773DA" w:rsidRPr="00BC5669" w:rsidRDefault="006773DA" w:rsidP="006773DA">
      <w:pPr>
        <w:pStyle w:val="Voetnoottekst"/>
        <w:rPr>
          <w:sz w:val="16"/>
          <w:szCs w:val="16"/>
        </w:rPr>
      </w:pPr>
      <w:r w:rsidRPr="00BC5669">
        <w:rPr>
          <w:rStyle w:val="Voetnootmarkering"/>
          <w:sz w:val="16"/>
          <w:szCs w:val="16"/>
        </w:rPr>
        <w:footnoteRef/>
      </w:r>
      <w:r w:rsidRPr="00BC5669">
        <w:rPr>
          <w:sz w:val="16"/>
          <w:szCs w:val="16"/>
        </w:rPr>
        <w:t xml:space="preserve"> Kamerstukken 2019-2010, 21501-07 Nr. 1651</w:t>
      </w:r>
    </w:p>
  </w:footnote>
  <w:footnote w:id="7">
    <w:p w14:paraId="2CF51B5C" w14:textId="01579930" w:rsidR="00BC5669" w:rsidRPr="00BC5669" w:rsidRDefault="00BC5669">
      <w:pPr>
        <w:pStyle w:val="Voetnoottekst"/>
        <w:rPr>
          <w:lang w:val="en-US"/>
        </w:rPr>
      </w:pPr>
      <w:r w:rsidRPr="00BC5669">
        <w:rPr>
          <w:rStyle w:val="Voetnootmarkering"/>
          <w:sz w:val="16"/>
          <w:szCs w:val="16"/>
        </w:rPr>
        <w:footnoteRef/>
      </w:r>
      <w:r w:rsidRPr="00BC5669">
        <w:rPr>
          <w:sz w:val="16"/>
          <w:szCs w:val="16"/>
          <w:lang w:val="en-US"/>
        </w:rPr>
        <w:t xml:space="preserve"> </w:t>
      </w:r>
      <w:proofErr w:type="gramStart"/>
      <w:r w:rsidRPr="00BC5669">
        <w:rPr>
          <w:sz w:val="16"/>
          <w:szCs w:val="16"/>
          <w:lang w:val="en-US"/>
        </w:rPr>
        <w:t>COM(</w:t>
      </w:r>
      <w:proofErr w:type="gramEnd"/>
      <w:r w:rsidRPr="00BC5669">
        <w:rPr>
          <w:sz w:val="16"/>
          <w:szCs w:val="16"/>
          <w:lang w:val="en-US"/>
        </w:rPr>
        <w:t>2020) 139 final. https://eur-lex.europa.eu/legalcontent/NL/TXT/?qid=1585897074521&amp;uri=COM:2020:139:FIN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0334C" w14:textId="77777777" w:rsidR="000D084B" w:rsidRDefault="000D08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B6F07" w14:textId="77777777" w:rsidR="000D084B" w:rsidRDefault="000D08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DDAEB" w14:textId="77777777" w:rsidR="000D084B" w:rsidRDefault="000D084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6A8809"/>
    <w:multiLevelType w:val="multilevel"/>
    <w:tmpl w:val="E092E3A3"/>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A14E13E"/>
    <w:multiLevelType w:val="multilevel"/>
    <w:tmpl w:val="5719E08C"/>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F48EB7"/>
    <w:multiLevelType w:val="multilevel"/>
    <w:tmpl w:val="86B1ED8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42E7ED"/>
    <w:multiLevelType w:val="multilevel"/>
    <w:tmpl w:val="6CE90458"/>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D40567"/>
    <w:multiLevelType w:val="hybridMultilevel"/>
    <w:tmpl w:val="03BEE5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04A3C09"/>
    <w:multiLevelType w:val="hybridMultilevel"/>
    <w:tmpl w:val="B41A0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CF4771E"/>
    <w:multiLevelType w:val="hybridMultilevel"/>
    <w:tmpl w:val="BC3A940A"/>
    <w:lvl w:ilvl="0" w:tplc="DEB42B68">
      <w:start w:val="1"/>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 w:numId="6">
    <w:abstractNumId w:val="7"/>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F41"/>
    <w:rsid w:val="00003256"/>
    <w:rsid w:val="00007D7F"/>
    <w:rsid w:val="000321D8"/>
    <w:rsid w:val="00037C7A"/>
    <w:rsid w:val="0004528F"/>
    <w:rsid w:val="000566E9"/>
    <w:rsid w:val="00056793"/>
    <w:rsid w:val="00071AAF"/>
    <w:rsid w:val="00073F07"/>
    <w:rsid w:val="00077226"/>
    <w:rsid w:val="00081D5C"/>
    <w:rsid w:val="000827F0"/>
    <w:rsid w:val="000A0D18"/>
    <w:rsid w:val="000A6AE5"/>
    <w:rsid w:val="000D084B"/>
    <w:rsid w:val="000D7D2A"/>
    <w:rsid w:val="00101588"/>
    <w:rsid w:val="00117613"/>
    <w:rsid w:val="00130F0C"/>
    <w:rsid w:val="001518FB"/>
    <w:rsid w:val="00152409"/>
    <w:rsid w:val="001533A5"/>
    <w:rsid w:val="0017776B"/>
    <w:rsid w:val="001A14DF"/>
    <w:rsid w:val="001A445E"/>
    <w:rsid w:val="001D3E23"/>
    <w:rsid w:val="001E37A8"/>
    <w:rsid w:val="00206CEA"/>
    <w:rsid w:val="00221DA5"/>
    <w:rsid w:val="00244CB0"/>
    <w:rsid w:val="00245022"/>
    <w:rsid w:val="002478A3"/>
    <w:rsid w:val="00256128"/>
    <w:rsid w:val="00257B54"/>
    <w:rsid w:val="00266AB1"/>
    <w:rsid w:val="002769C0"/>
    <w:rsid w:val="00276F0F"/>
    <w:rsid w:val="00287F2E"/>
    <w:rsid w:val="002955BC"/>
    <w:rsid w:val="002B027D"/>
    <w:rsid w:val="002B1517"/>
    <w:rsid w:val="002B2315"/>
    <w:rsid w:val="002B51EA"/>
    <w:rsid w:val="002B7D64"/>
    <w:rsid w:val="002C3199"/>
    <w:rsid w:val="002E066B"/>
    <w:rsid w:val="002E6609"/>
    <w:rsid w:val="002F5FAE"/>
    <w:rsid w:val="003044F9"/>
    <w:rsid w:val="00314814"/>
    <w:rsid w:val="0032019D"/>
    <w:rsid w:val="003326E6"/>
    <w:rsid w:val="003368B3"/>
    <w:rsid w:val="003461DC"/>
    <w:rsid w:val="00350D03"/>
    <w:rsid w:val="003533DA"/>
    <w:rsid w:val="00363AE3"/>
    <w:rsid w:val="003642DE"/>
    <w:rsid w:val="003B0DB7"/>
    <w:rsid w:val="003B4020"/>
    <w:rsid w:val="003B4AF0"/>
    <w:rsid w:val="003C3E37"/>
    <w:rsid w:val="003D03A7"/>
    <w:rsid w:val="003D424C"/>
    <w:rsid w:val="003D5A4B"/>
    <w:rsid w:val="003D77C8"/>
    <w:rsid w:val="003E12F7"/>
    <w:rsid w:val="00403259"/>
    <w:rsid w:val="00403404"/>
    <w:rsid w:val="00437D04"/>
    <w:rsid w:val="0044026D"/>
    <w:rsid w:val="0044164A"/>
    <w:rsid w:val="00441C1C"/>
    <w:rsid w:val="00445CD1"/>
    <w:rsid w:val="004563C4"/>
    <w:rsid w:val="00465F4F"/>
    <w:rsid w:val="00470923"/>
    <w:rsid w:val="004750ED"/>
    <w:rsid w:val="004A6CBC"/>
    <w:rsid w:val="004A7238"/>
    <w:rsid w:val="004A7B56"/>
    <w:rsid w:val="004C260D"/>
    <w:rsid w:val="004C7171"/>
    <w:rsid w:val="004D0867"/>
    <w:rsid w:val="004E2D1C"/>
    <w:rsid w:val="004E4E1E"/>
    <w:rsid w:val="0050055D"/>
    <w:rsid w:val="00511A7E"/>
    <w:rsid w:val="00513E11"/>
    <w:rsid w:val="00520320"/>
    <w:rsid w:val="00523F92"/>
    <w:rsid w:val="005459C2"/>
    <w:rsid w:val="00550A32"/>
    <w:rsid w:val="00552CCA"/>
    <w:rsid w:val="00563433"/>
    <w:rsid w:val="00580AEE"/>
    <w:rsid w:val="00586D60"/>
    <w:rsid w:val="005912FA"/>
    <w:rsid w:val="005970D8"/>
    <w:rsid w:val="005A0020"/>
    <w:rsid w:val="005A5A20"/>
    <w:rsid w:val="005B1864"/>
    <w:rsid w:val="005B3B42"/>
    <w:rsid w:val="006018D1"/>
    <w:rsid w:val="006021AF"/>
    <w:rsid w:val="006136EA"/>
    <w:rsid w:val="006158E9"/>
    <w:rsid w:val="00620242"/>
    <w:rsid w:val="00620F41"/>
    <w:rsid w:val="006232FB"/>
    <w:rsid w:val="00633991"/>
    <w:rsid w:val="00641440"/>
    <w:rsid w:val="006555B0"/>
    <w:rsid w:val="00662DD7"/>
    <w:rsid w:val="00665B8C"/>
    <w:rsid w:val="006719EE"/>
    <w:rsid w:val="006773DA"/>
    <w:rsid w:val="00691500"/>
    <w:rsid w:val="0069173E"/>
    <w:rsid w:val="00696EE6"/>
    <w:rsid w:val="006B1212"/>
    <w:rsid w:val="006C4704"/>
    <w:rsid w:val="006E0C0D"/>
    <w:rsid w:val="006E2EF5"/>
    <w:rsid w:val="006F77D2"/>
    <w:rsid w:val="00702E80"/>
    <w:rsid w:val="00707E6F"/>
    <w:rsid w:val="00727F83"/>
    <w:rsid w:val="0073214B"/>
    <w:rsid w:val="00734452"/>
    <w:rsid w:val="00744A6E"/>
    <w:rsid w:val="007567DD"/>
    <w:rsid w:val="00762801"/>
    <w:rsid w:val="0076282B"/>
    <w:rsid w:val="007746BC"/>
    <w:rsid w:val="00785DCB"/>
    <w:rsid w:val="007964BA"/>
    <w:rsid w:val="007A2467"/>
    <w:rsid w:val="007A3812"/>
    <w:rsid w:val="007B49D0"/>
    <w:rsid w:val="007B788B"/>
    <w:rsid w:val="007D409E"/>
    <w:rsid w:val="007E672D"/>
    <w:rsid w:val="007E7386"/>
    <w:rsid w:val="00804E15"/>
    <w:rsid w:val="00805262"/>
    <w:rsid w:val="00816D65"/>
    <w:rsid w:val="00823A2E"/>
    <w:rsid w:val="00832B2F"/>
    <w:rsid w:val="00846E58"/>
    <w:rsid w:val="0085249B"/>
    <w:rsid w:val="00854A32"/>
    <w:rsid w:val="00861851"/>
    <w:rsid w:val="008708F1"/>
    <w:rsid w:val="00873B8A"/>
    <w:rsid w:val="00877602"/>
    <w:rsid w:val="00891851"/>
    <w:rsid w:val="00894254"/>
    <w:rsid w:val="008978DC"/>
    <w:rsid w:val="00897AC2"/>
    <w:rsid w:val="008A2C52"/>
    <w:rsid w:val="008A3366"/>
    <w:rsid w:val="008B1A95"/>
    <w:rsid w:val="008B601F"/>
    <w:rsid w:val="008B7828"/>
    <w:rsid w:val="008C299C"/>
    <w:rsid w:val="008D1336"/>
    <w:rsid w:val="008D76D3"/>
    <w:rsid w:val="00905383"/>
    <w:rsid w:val="00930C1F"/>
    <w:rsid w:val="009400EA"/>
    <w:rsid w:val="00954AC3"/>
    <w:rsid w:val="009560E8"/>
    <w:rsid w:val="00960CD6"/>
    <w:rsid w:val="00965BCA"/>
    <w:rsid w:val="00981483"/>
    <w:rsid w:val="00985B97"/>
    <w:rsid w:val="0099022A"/>
    <w:rsid w:val="009A741F"/>
    <w:rsid w:val="009D3A0F"/>
    <w:rsid w:val="009D3DB1"/>
    <w:rsid w:val="00A00D09"/>
    <w:rsid w:val="00A149DB"/>
    <w:rsid w:val="00A25A88"/>
    <w:rsid w:val="00A270EC"/>
    <w:rsid w:val="00A27747"/>
    <w:rsid w:val="00A43F1B"/>
    <w:rsid w:val="00A563D0"/>
    <w:rsid w:val="00A70717"/>
    <w:rsid w:val="00A84791"/>
    <w:rsid w:val="00AA2ABE"/>
    <w:rsid w:val="00AA2EA0"/>
    <w:rsid w:val="00AA46FB"/>
    <w:rsid w:val="00AA56ED"/>
    <w:rsid w:val="00AA5CC1"/>
    <w:rsid w:val="00AD46BD"/>
    <w:rsid w:val="00AF5554"/>
    <w:rsid w:val="00B0622F"/>
    <w:rsid w:val="00B10BCB"/>
    <w:rsid w:val="00B17A4A"/>
    <w:rsid w:val="00B213A6"/>
    <w:rsid w:val="00B22FC8"/>
    <w:rsid w:val="00B242F9"/>
    <w:rsid w:val="00B357C7"/>
    <w:rsid w:val="00B44B9D"/>
    <w:rsid w:val="00B466B3"/>
    <w:rsid w:val="00B548C3"/>
    <w:rsid w:val="00B606FF"/>
    <w:rsid w:val="00B701E7"/>
    <w:rsid w:val="00B71569"/>
    <w:rsid w:val="00B76843"/>
    <w:rsid w:val="00B827F6"/>
    <w:rsid w:val="00B8369A"/>
    <w:rsid w:val="00BB56A2"/>
    <w:rsid w:val="00BC4329"/>
    <w:rsid w:val="00BC5669"/>
    <w:rsid w:val="00BD16D8"/>
    <w:rsid w:val="00BD3579"/>
    <w:rsid w:val="00BE3F2B"/>
    <w:rsid w:val="00BF2A95"/>
    <w:rsid w:val="00BF6F2C"/>
    <w:rsid w:val="00BF774F"/>
    <w:rsid w:val="00C00265"/>
    <w:rsid w:val="00C11E7E"/>
    <w:rsid w:val="00C17D00"/>
    <w:rsid w:val="00C3022B"/>
    <w:rsid w:val="00C33147"/>
    <w:rsid w:val="00C42C74"/>
    <w:rsid w:val="00C43378"/>
    <w:rsid w:val="00C5458C"/>
    <w:rsid w:val="00C550EE"/>
    <w:rsid w:val="00C772A2"/>
    <w:rsid w:val="00C92BE1"/>
    <w:rsid w:val="00C947DC"/>
    <w:rsid w:val="00C97336"/>
    <w:rsid w:val="00CB01BE"/>
    <w:rsid w:val="00CB7E1F"/>
    <w:rsid w:val="00CC0B24"/>
    <w:rsid w:val="00CE247E"/>
    <w:rsid w:val="00D0009A"/>
    <w:rsid w:val="00D12A59"/>
    <w:rsid w:val="00D36251"/>
    <w:rsid w:val="00D474AE"/>
    <w:rsid w:val="00D51BB7"/>
    <w:rsid w:val="00D727CF"/>
    <w:rsid w:val="00D73345"/>
    <w:rsid w:val="00D92567"/>
    <w:rsid w:val="00DA76A1"/>
    <w:rsid w:val="00DB0D54"/>
    <w:rsid w:val="00DB2E9C"/>
    <w:rsid w:val="00DB6F9F"/>
    <w:rsid w:val="00DB755C"/>
    <w:rsid w:val="00DC7A42"/>
    <w:rsid w:val="00DD55C9"/>
    <w:rsid w:val="00DE1F17"/>
    <w:rsid w:val="00DE2CE3"/>
    <w:rsid w:val="00E02A7A"/>
    <w:rsid w:val="00E03B3E"/>
    <w:rsid w:val="00E063E4"/>
    <w:rsid w:val="00E071A7"/>
    <w:rsid w:val="00E13655"/>
    <w:rsid w:val="00E327EC"/>
    <w:rsid w:val="00E45B9C"/>
    <w:rsid w:val="00E47497"/>
    <w:rsid w:val="00E52F9B"/>
    <w:rsid w:val="00E60A76"/>
    <w:rsid w:val="00E61731"/>
    <w:rsid w:val="00E66C84"/>
    <w:rsid w:val="00E72551"/>
    <w:rsid w:val="00E72E55"/>
    <w:rsid w:val="00E7672D"/>
    <w:rsid w:val="00E922B8"/>
    <w:rsid w:val="00E975FE"/>
    <w:rsid w:val="00EB0E7F"/>
    <w:rsid w:val="00ED109A"/>
    <w:rsid w:val="00ED6358"/>
    <w:rsid w:val="00EE6650"/>
    <w:rsid w:val="00EF0466"/>
    <w:rsid w:val="00EF3C25"/>
    <w:rsid w:val="00EF3F72"/>
    <w:rsid w:val="00EF516F"/>
    <w:rsid w:val="00F054FE"/>
    <w:rsid w:val="00F0676F"/>
    <w:rsid w:val="00F073E9"/>
    <w:rsid w:val="00F115F6"/>
    <w:rsid w:val="00F13CB9"/>
    <w:rsid w:val="00F146F4"/>
    <w:rsid w:val="00F21D01"/>
    <w:rsid w:val="00F44C0A"/>
    <w:rsid w:val="00F5680A"/>
    <w:rsid w:val="00F56DD5"/>
    <w:rsid w:val="00F57438"/>
    <w:rsid w:val="00F72B88"/>
    <w:rsid w:val="00F92623"/>
    <w:rsid w:val="00F96BFC"/>
    <w:rsid w:val="00FC20AF"/>
    <w:rsid w:val="00FC7176"/>
    <w:rsid w:val="00FC73EA"/>
    <w:rsid w:val="00FC7967"/>
    <w:rsid w:val="00FD3046"/>
    <w:rsid w:val="00FD643A"/>
    <w:rsid w:val="00FE1BEA"/>
    <w:rsid w:val="00FE2FA7"/>
    <w:rsid w:val="00FE36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paragraph" w:styleId="Kop1">
    <w:name w:val="heading 1"/>
    <w:basedOn w:val="Standaard"/>
    <w:link w:val="Kop1Char"/>
    <w:uiPriority w:val="9"/>
    <w:qFormat/>
    <w:rsid w:val="00C42C74"/>
    <w:pPr>
      <w:keepNext/>
      <w:autoSpaceDN/>
      <w:spacing w:before="240" w:after="60" w:line="360" w:lineRule="auto"/>
      <w:textAlignment w:val="auto"/>
      <w:outlineLvl w:val="0"/>
    </w:pPr>
    <w:rPr>
      <w:rFonts w:ascii="Calibri Light" w:eastAsiaTheme="minorHAnsi" w:hAnsi="Calibri Light" w:cs="Calibri Light"/>
      <w:b/>
      <w:bCs/>
      <w:color w:val="auto"/>
      <w:kern w:val="36"/>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D084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D084B"/>
    <w:rPr>
      <w:rFonts w:ascii="Verdana" w:hAnsi="Verdana"/>
      <w:color w:val="000000"/>
      <w:sz w:val="18"/>
      <w:szCs w:val="18"/>
    </w:rPr>
  </w:style>
  <w:style w:type="paragraph" w:styleId="Voettekst">
    <w:name w:val="footer"/>
    <w:basedOn w:val="Standaard"/>
    <w:link w:val="VoettekstChar"/>
    <w:uiPriority w:val="99"/>
    <w:unhideWhenUsed/>
    <w:rsid w:val="000D084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D084B"/>
    <w:rPr>
      <w:rFonts w:ascii="Verdana" w:hAnsi="Verdana"/>
      <w:color w:val="000000"/>
      <w:sz w:val="18"/>
      <w:szCs w:val="18"/>
    </w:rPr>
  </w:style>
  <w:style w:type="paragraph" w:customStyle="1" w:styleId="Spreekpunten">
    <w:name w:val="Spreekpunten"/>
    <w:basedOn w:val="Standaard"/>
    <w:rsid w:val="000D084B"/>
    <w:pPr>
      <w:numPr>
        <w:numId w:val="5"/>
      </w:numPr>
      <w:autoSpaceDN/>
      <w:spacing w:line="360" w:lineRule="auto"/>
      <w:textAlignment w:val="auto"/>
    </w:pPr>
    <w:rPr>
      <w:rFonts w:ascii="Times New Roman" w:eastAsia="MS Mincho" w:hAnsi="Times New Roman" w:cs="Times New Roman"/>
      <w:bCs/>
      <w:color w:val="auto"/>
      <w:sz w:val="28"/>
      <w:szCs w:val="20"/>
      <w:lang w:val="en-GB"/>
    </w:rPr>
  </w:style>
  <w:style w:type="paragraph" w:styleId="Plattetekst">
    <w:name w:val="Body Text"/>
    <w:basedOn w:val="Standaard"/>
    <w:link w:val="PlattetekstChar"/>
    <w:unhideWhenUsed/>
    <w:qFormat/>
    <w:rsid w:val="00C42C74"/>
    <w:pPr>
      <w:autoSpaceDN/>
      <w:spacing w:after="120" w:line="240" w:lineRule="auto"/>
      <w:textAlignment w:val="auto"/>
    </w:pPr>
    <w:rPr>
      <w:rFonts w:ascii="Times New Roman" w:eastAsia="Times New Roman" w:hAnsi="Times New Roman" w:cs="Times New Roman"/>
      <w:color w:val="auto"/>
      <w:sz w:val="24"/>
      <w:szCs w:val="24"/>
    </w:rPr>
  </w:style>
  <w:style w:type="character" w:customStyle="1" w:styleId="PlattetekstChar">
    <w:name w:val="Platte tekst Char"/>
    <w:basedOn w:val="Standaardalinea-lettertype"/>
    <w:link w:val="Plattetekst"/>
    <w:rsid w:val="00C42C74"/>
    <w:rPr>
      <w:rFonts w:eastAsia="Times New Roman" w:cs="Times New Roman"/>
      <w:sz w:val="24"/>
      <w:szCs w:val="24"/>
    </w:rPr>
  </w:style>
  <w:style w:type="character" w:customStyle="1" w:styleId="Kop1Char">
    <w:name w:val="Kop 1 Char"/>
    <w:basedOn w:val="Standaardalinea-lettertype"/>
    <w:link w:val="Kop1"/>
    <w:uiPriority w:val="9"/>
    <w:rsid w:val="00C42C74"/>
    <w:rPr>
      <w:rFonts w:ascii="Calibri Light" w:eastAsiaTheme="minorHAnsi" w:hAnsi="Calibri Light" w:cs="Calibri Light"/>
      <w:b/>
      <w:bCs/>
      <w:kern w:val="36"/>
      <w:sz w:val="32"/>
      <w:szCs w:val="32"/>
    </w:rPr>
  </w:style>
  <w:style w:type="character" w:styleId="Hyperlink">
    <w:name w:val="Hyperlink"/>
    <w:basedOn w:val="Standaardalinea-lettertype"/>
    <w:uiPriority w:val="99"/>
    <w:unhideWhenUsed/>
    <w:rsid w:val="000D7D2A"/>
    <w:rPr>
      <w:color w:val="0563C1" w:themeColor="hyperlink"/>
      <w:u w:val="single"/>
    </w:rPr>
  </w:style>
  <w:style w:type="character" w:customStyle="1" w:styleId="VoetnoottekstChar">
    <w:name w:val="Voetnoottekst Char"/>
    <w:aliases w:val="Char Char,Voetnoottekst Char Char Char1,ESB-eigenwoningdiscussie Char,toelichting Char,Voetnoottekst Char3 Char Char Char,Voetnoottekst Char1 Char1 Char Char Char,Voetnoottekst Char2 Char Char Char Char Char,Char Char2 Ch Char"/>
    <w:basedOn w:val="Standaardalinea-lettertype"/>
    <w:link w:val="Voetnoottekst"/>
    <w:uiPriority w:val="99"/>
    <w:semiHidden/>
    <w:locked/>
    <w:rsid w:val="000D7D2A"/>
    <w:rPr>
      <w:rFonts w:ascii="Verdana" w:hAnsi="Verdana" w:cs="Times New Roman"/>
    </w:rPr>
  </w:style>
  <w:style w:type="paragraph" w:styleId="Voetnoottekst">
    <w:name w:val="footnote text"/>
    <w:aliases w:val="Char,Voetnoottekst Char Char,ESB-eigenwoningdiscussie,toelichting,Voetnoottekst Char3 Char Char,Voetnoottekst Char1 Char1 Char Char,Voetnoottekst Char2 Char Char Char Char,Voetnoottekst Char Char Char,Voetnoottekst Char1 Char,Char Char2 Ch"/>
    <w:basedOn w:val="Standaard"/>
    <w:link w:val="VoetnoottekstChar"/>
    <w:uiPriority w:val="99"/>
    <w:semiHidden/>
    <w:unhideWhenUsed/>
    <w:qFormat/>
    <w:rsid w:val="000D7D2A"/>
    <w:pPr>
      <w:autoSpaceDN/>
      <w:spacing w:line="240" w:lineRule="auto"/>
      <w:textAlignment w:val="auto"/>
    </w:pPr>
    <w:rPr>
      <w:rFonts w:cs="Times New Roman"/>
      <w:color w:val="auto"/>
      <w:sz w:val="20"/>
      <w:szCs w:val="20"/>
    </w:rPr>
  </w:style>
  <w:style w:type="character" w:customStyle="1" w:styleId="VoetnoottekstChar1">
    <w:name w:val="Voetnoottekst Char1"/>
    <w:basedOn w:val="Standaardalinea-lettertype"/>
    <w:uiPriority w:val="99"/>
    <w:semiHidden/>
    <w:rsid w:val="000D7D2A"/>
    <w:rPr>
      <w:rFonts w:ascii="Verdana" w:hAnsi="Verdana"/>
      <w:color w:val="000000"/>
    </w:rPr>
  </w:style>
  <w:style w:type="paragraph" w:customStyle="1" w:styleId="Default">
    <w:name w:val="Default"/>
    <w:rsid w:val="000D7D2A"/>
    <w:pPr>
      <w:suppressAutoHyphens/>
      <w:autoSpaceDN/>
      <w:textAlignment w:val="auto"/>
    </w:pPr>
    <w:rPr>
      <w:rFonts w:ascii="Verdana" w:eastAsia="Arial Unicode MS" w:hAnsi="Verdana" w:cs="Arial Unicode MS"/>
      <w:color w:val="000000"/>
      <w:sz w:val="24"/>
      <w:szCs w:val="24"/>
      <w:u w:color="000000"/>
    </w:rPr>
  </w:style>
  <w:style w:type="character" w:styleId="Voetnootmarkering">
    <w:name w:val="footnote reference"/>
    <w:aliases w:val="Footnote symbol,Footnote,E Fußnotenzeichen,Footnote reference number,note TESI,Footnote Reference Superscript,BVI fnr,Odwołanie przypisu,Footnote Reference_LVL6,Footnote Reference_LVL61,Footnote Reference_LVL62"/>
    <w:uiPriority w:val="99"/>
    <w:semiHidden/>
    <w:unhideWhenUsed/>
    <w:qFormat/>
    <w:rsid w:val="000D7D2A"/>
    <w:rPr>
      <w:vertAlign w:val="superscript"/>
    </w:rPr>
  </w:style>
  <w:style w:type="paragraph" w:styleId="Tekstopmerking">
    <w:name w:val="annotation text"/>
    <w:basedOn w:val="Standaard"/>
    <w:link w:val="TekstopmerkingChar"/>
    <w:uiPriority w:val="99"/>
    <w:semiHidden/>
    <w:unhideWhenUsed/>
    <w:rsid w:val="005A5A20"/>
    <w:pPr>
      <w:autoSpaceDN/>
      <w:spacing w:line="240" w:lineRule="auto"/>
      <w:textAlignment w:val="auto"/>
    </w:pPr>
    <w:rPr>
      <w:rFonts w:eastAsiaTheme="minorHAnsi" w:cs="Times New Roman"/>
      <w:color w:val="auto"/>
      <w:sz w:val="20"/>
      <w:szCs w:val="20"/>
      <w:lang w:eastAsia="en-US"/>
    </w:rPr>
  </w:style>
  <w:style w:type="character" w:customStyle="1" w:styleId="TekstopmerkingChar">
    <w:name w:val="Tekst opmerking Char"/>
    <w:basedOn w:val="Standaardalinea-lettertype"/>
    <w:link w:val="Tekstopmerking"/>
    <w:uiPriority w:val="99"/>
    <w:semiHidden/>
    <w:rsid w:val="005A5A20"/>
    <w:rPr>
      <w:rFonts w:ascii="Verdana" w:eastAsiaTheme="minorHAnsi" w:hAnsi="Verdana" w:cs="Times New Roman"/>
      <w:lang w:eastAsia="en-US"/>
    </w:rPr>
  </w:style>
  <w:style w:type="character" w:styleId="Verwijzingopmerking">
    <w:name w:val="annotation reference"/>
    <w:basedOn w:val="Standaardalinea-lettertype"/>
    <w:uiPriority w:val="99"/>
    <w:semiHidden/>
    <w:unhideWhenUsed/>
    <w:rsid w:val="005A5A20"/>
    <w:rPr>
      <w:sz w:val="16"/>
      <w:szCs w:val="16"/>
    </w:rPr>
  </w:style>
  <w:style w:type="paragraph" w:styleId="Ballontekst">
    <w:name w:val="Balloon Text"/>
    <w:basedOn w:val="Standaard"/>
    <w:link w:val="BallontekstChar"/>
    <w:uiPriority w:val="99"/>
    <w:semiHidden/>
    <w:unhideWhenUsed/>
    <w:rsid w:val="005A5A20"/>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5A5A20"/>
    <w:rPr>
      <w:rFonts w:ascii="Segoe UI" w:hAnsi="Segoe UI" w:cs="Segoe UI"/>
      <w:color w:val="000000"/>
      <w:sz w:val="18"/>
      <w:szCs w:val="18"/>
    </w:rPr>
  </w:style>
  <w:style w:type="character" w:customStyle="1" w:styleId="s1">
    <w:name w:val="s1"/>
    <w:basedOn w:val="Standaardalinea-lettertype"/>
    <w:rsid w:val="002B7D64"/>
  </w:style>
  <w:style w:type="paragraph" w:styleId="Normaalweb">
    <w:name w:val="Normal (Web)"/>
    <w:basedOn w:val="Standaard"/>
    <w:uiPriority w:val="99"/>
    <w:semiHidden/>
    <w:unhideWhenUsed/>
    <w:rsid w:val="00F0676F"/>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Lijstalinea">
    <w:name w:val="List Paragraph"/>
    <w:basedOn w:val="Standaard"/>
    <w:uiPriority w:val="34"/>
    <w:qFormat/>
    <w:rsid w:val="00221DA5"/>
    <w:pPr>
      <w:ind w:left="720"/>
      <w:contextualSpacing/>
    </w:pPr>
  </w:style>
  <w:style w:type="character" w:styleId="GevolgdeHyperlink">
    <w:name w:val="FollowedHyperlink"/>
    <w:basedOn w:val="Standaardalinea-lettertype"/>
    <w:uiPriority w:val="99"/>
    <w:semiHidden/>
    <w:unhideWhenUsed/>
    <w:rsid w:val="007746BC"/>
    <w:rPr>
      <w:color w:val="954F72"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B242F9"/>
    <w:pPr>
      <w:autoSpaceDN w:val="0"/>
      <w:textAlignment w:val="baseline"/>
    </w:pPr>
    <w:rPr>
      <w:rFonts w:eastAsia="DejaVu Sans"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B242F9"/>
    <w:rPr>
      <w:rFonts w:ascii="Verdana" w:eastAsiaTheme="minorHAnsi" w:hAnsi="Verdana" w:cs="Times New Roman"/>
      <w:b/>
      <w:bCs/>
      <w:color w:val="000000"/>
      <w:lang w:eastAsia="en-US"/>
    </w:rPr>
  </w:style>
  <w:style w:type="character" w:customStyle="1" w:styleId="GeenafstandChar">
    <w:name w:val="Geen afstand Char"/>
    <w:aliases w:val="Q&amp;A kopje uitzondering Char,Vraag Char"/>
    <w:basedOn w:val="Standaardalinea-lettertype"/>
    <w:link w:val="Geenafstand"/>
    <w:uiPriority w:val="1"/>
    <w:locked/>
    <w:rsid w:val="00E13655"/>
    <w:rPr>
      <w:rFonts w:asciiTheme="minorHAnsi" w:hAnsiTheme="minorHAnsi" w:cs="Calibri"/>
      <w:sz w:val="22"/>
    </w:rPr>
  </w:style>
  <w:style w:type="paragraph" w:styleId="Geenafstand">
    <w:name w:val="No Spacing"/>
    <w:aliases w:val="Q&amp;A kopje uitzondering,Vraag"/>
    <w:link w:val="GeenafstandChar"/>
    <w:uiPriority w:val="1"/>
    <w:qFormat/>
    <w:rsid w:val="00E13655"/>
    <w:pPr>
      <w:autoSpaceDN/>
      <w:textAlignment w:val="auto"/>
    </w:pPr>
    <w:rPr>
      <w:rFonts w:asciiTheme="minorHAnsi" w:hAnsiTheme="minorHAns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88928">
      <w:bodyDiv w:val="1"/>
      <w:marLeft w:val="0"/>
      <w:marRight w:val="0"/>
      <w:marTop w:val="0"/>
      <w:marBottom w:val="0"/>
      <w:divBdr>
        <w:top w:val="none" w:sz="0" w:space="0" w:color="auto"/>
        <w:left w:val="none" w:sz="0" w:space="0" w:color="auto"/>
        <w:bottom w:val="none" w:sz="0" w:space="0" w:color="auto"/>
        <w:right w:val="none" w:sz="0" w:space="0" w:color="auto"/>
      </w:divBdr>
    </w:div>
    <w:div w:id="141309743">
      <w:bodyDiv w:val="1"/>
      <w:marLeft w:val="0"/>
      <w:marRight w:val="0"/>
      <w:marTop w:val="0"/>
      <w:marBottom w:val="0"/>
      <w:divBdr>
        <w:top w:val="none" w:sz="0" w:space="0" w:color="auto"/>
        <w:left w:val="none" w:sz="0" w:space="0" w:color="auto"/>
        <w:bottom w:val="none" w:sz="0" w:space="0" w:color="auto"/>
        <w:right w:val="none" w:sz="0" w:space="0" w:color="auto"/>
      </w:divBdr>
    </w:div>
    <w:div w:id="170947844">
      <w:bodyDiv w:val="1"/>
      <w:marLeft w:val="0"/>
      <w:marRight w:val="0"/>
      <w:marTop w:val="0"/>
      <w:marBottom w:val="0"/>
      <w:divBdr>
        <w:top w:val="none" w:sz="0" w:space="0" w:color="auto"/>
        <w:left w:val="none" w:sz="0" w:space="0" w:color="auto"/>
        <w:bottom w:val="none" w:sz="0" w:space="0" w:color="auto"/>
        <w:right w:val="none" w:sz="0" w:space="0" w:color="auto"/>
      </w:divBdr>
    </w:div>
    <w:div w:id="206458889">
      <w:bodyDiv w:val="1"/>
      <w:marLeft w:val="0"/>
      <w:marRight w:val="0"/>
      <w:marTop w:val="0"/>
      <w:marBottom w:val="0"/>
      <w:divBdr>
        <w:top w:val="none" w:sz="0" w:space="0" w:color="auto"/>
        <w:left w:val="none" w:sz="0" w:space="0" w:color="auto"/>
        <w:bottom w:val="none" w:sz="0" w:space="0" w:color="auto"/>
        <w:right w:val="none" w:sz="0" w:space="0" w:color="auto"/>
      </w:divBdr>
    </w:div>
    <w:div w:id="282421980">
      <w:bodyDiv w:val="1"/>
      <w:marLeft w:val="0"/>
      <w:marRight w:val="0"/>
      <w:marTop w:val="0"/>
      <w:marBottom w:val="0"/>
      <w:divBdr>
        <w:top w:val="none" w:sz="0" w:space="0" w:color="auto"/>
        <w:left w:val="none" w:sz="0" w:space="0" w:color="auto"/>
        <w:bottom w:val="none" w:sz="0" w:space="0" w:color="auto"/>
        <w:right w:val="none" w:sz="0" w:space="0" w:color="auto"/>
      </w:divBdr>
    </w:div>
    <w:div w:id="299963798">
      <w:bodyDiv w:val="1"/>
      <w:marLeft w:val="0"/>
      <w:marRight w:val="0"/>
      <w:marTop w:val="0"/>
      <w:marBottom w:val="0"/>
      <w:divBdr>
        <w:top w:val="none" w:sz="0" w:space="0" w:color="auto"/>
        <w:left w:val="none" w:sz="0" w:space="0" w:color="auto"/>
        <w:bottom w:val="none" w:sz="0" w:space="0" w:color="auto"/>
        <w:right w:val="none" w:sz="0" w:space="0" w:color="auto"/>
      </w:divBdr>
    </w:div>
    <w:div w:id="306084863">
      <w:bodyDiv w:val="1"/>
      <w:marLeft w:val="0"/>
      <w:marRight w:val="0"/>
      <w:marTop w:val="0"/>
      <w:marBottom w:val="0"/>
      <w:divBdr>
        <w:top w:val="none" w:sz="0" w:space="0" w:color="auto"/>
        <w:left w:val="none" w:sz="0" w:space="0" w:color="auto"/>
        <w:bottom w:val="none" w:sz="0" w:space="0" w:color="auto"/>
        <w:right w:val="none" w:sz="0" w:space="0" w:color="auto"/>
      </w:divBdr>
    </w:div>
    <w:div w:id="360866504">
      <w:bodyDiv w:val="1"/>
      <w:marLeft w:val="0"/>
      <w:marRight w:val="0"/>
      <w:marTop w:val="0"/>
      <w:marBottom w:val="0"/>
      <w:divBdr>
        <w:top w:val="none" w:sz="0" w:space="0" w:color="auto"/>
        <w:left w:val="none" w:sz="0" w:space="0" w:color="auto"/>
        <w:bottom w:val="none" w:sz="0" w:space="0" w:color="auto"/>
        <w:right w:val="none" w:sz="0" w:space="0" w:color="auto"/>
      </w:divBdr>
    </w:div>
    <w:div w:id="361899122">
      <w:bodyDiv w:val="1"/>
      <w:marLeft w:val="0"/>
      <w:marRight w:val="0"/>
      <w:marTop w:val="0"/>
      <w:marBottom w:val="0"/>
      <w:divBdr>
        <w:top w:val="none" w:sz="0" w:space="0" w:color="auto"/>
        <w:left w:val="none" w:sz="0" w:space="0" w:color="auto"/>
        <w:bottom w:val="none" w:sz="0" w:space="0" w:color="auto"/>
        <w:right w:val="none" w:sz="0" w:space="0" w:color="auto"/>
      </w:divBdr>
    </w:div>
    <w:div w:id="364915436">
      <w:bodyDiv w:val="1"/>
      <w:marLeft w:val="0"/>
      <w:marRight w:val="0"/>
      <w:marTop w:val="0"/>
      <w:marBottom w:val="0"/>
      <w:divBdr>
        <w:top w:val="none" w:sz="0" w:space="0" w:color="auto"/>
        <w:left w:val="none" w:sz="0" w:space="0" w:color="auto"/>
        <w:bottom w:val="none" w:sz="0" w:space="0" w:color="auto"/>
        <w:right w:val="none" w:sz="0" w:space="0" w:color="auto"/>
      </w:divBdr>
    </w:div>
    <w:div w:id="540048169">
      <w:bodyDiv w:val="1"/>
      <w:marLeft w:val="0"/>
      <w:marRight w:val="0"/>
      <w:marTop w:val="0"/>
      <w:marBottom w:val="0"/>
      <w:divBdr>
        <w:top w:val="none" w:sz="0" w:space="0" w:color="auto"/>
        <w:left w:val="none" w:sz="0" w:space="0" w:color="auto"/>
        <w:bottom w:val="none" w:sz="0" w:space="0" w:color="auto"/>
        <w:right w:val="none" w:sz="0" w:space="0" w:color="auto"/>
      </w:divBdr>
    </w:div>
    <w:div w:id="627053818">
      <w:bodyDiv w:val="1"/>
      <w:marLeft w:val="0"/>
      <w:marRight w:val="0"/>
      <w:marTop w:val="0"/>
      <w:marBottom w:val="0"/>
      <w:divBdr>
        <w:top w:val="none" w:sz="0" w:space="0" w:color="auto"/>
        <w:left w:val="none" w:sz="0" w:space="0" w:color="auto"/>
        <w:bottom w:val="none" w:sz="0" w:space="0" w:color="auto"/>
        <w:right w:val="none" w:sz="0" w:space="0" w:color="auto"/>
      </w:divBdr>
    </w:div>
    <w:div w:id="669795161">
      <w:bodyDiv w:val="1"/>
      <w:marLeft w:val="0"/>
      <w:marRight w:val="0"/>
      <w:marTop w:val="0"/>
      <w:marBottom w:val="0"/>
      <w:divBdr>
        <w:top w:val="none" w:sz="0" w:space="0" w:color="auto"/>
        <w:left w:val="none" w:sz="0" w:space="0" w:color="auto"/>
        <w:bottom w:val="none" w:sz="0" w:space="0" w:color="auto"/>
        <w:right w:val="none" w:sz="0" w:space="0" w:color="auto"/>
      </w:divBdr>
    </w:div>
    <w:div w:id="742877723">
      <w:bodyDiv w:val="1"/>
      <w:marLeft w:val="0"/>
      <w:marRight w:val="0"/>
      <w:marTop w:val="0"/>
      <w:marBottom w:val="0"/>
      <w:divBdr>
        <w:top w:val="none" w:sz="0" w:space="0" w:color="auto"/>
        <w:left w:val="none" w:sz="0" w:space="0" w:color="auto"/>
        <w:bottom w:val="none" w:sz="0" w:space="0" w:color="auto"/>
        <w:right w:val="none" w:sz="0" w:space="0" w:color="auto"/>
      </w:divBdr>
    </w:div>
    <w:div w:id="807631019">
      <w:bodyDiv w:val="1"/>
      <w:marLeft w:val="0"/>
      <w:marRight w:val="0"/>
      <w:marTop w:val="0"/>
      <w:marBottom w:val="0"/>
      <w:divBdr>
        <w:top w:val="none" w:sz="0" w:space="0" w:color="auto"/>
        <w:left w:val="none" w:sz="0" w:space="0" w:color="auto"/>
        <w:bottom w:val="none" w:sz="0" w:space="0" w:color="auto"/>
        <w:right w:val="none" w:sz="0" w:space="0" w:color="auto"/>
      </w:divBdr>
    </w:div>
    <w:div w:id="837427255">
      <w:bodyDiv w:val="1"/>
      <w:marLeft w:val="0"/>
      <w:marRight w:val="0"/>
      <w:marTop w:val="0"/>
      <w:marBottom w:val="0"/>
      <w:divBdr>
        <w:top w:val="none" w:sz="0" w:space="0" w:color="auto"/>
        <w:left w:val="none" w:sz="0" w:space="0" w:color="auto"/>
        <w:bottom w:val="none" w:sz="0" w:space="0" w:color="auto"/>
        <w:right w:val="none" w:sz="0" w:space="0" w:color="auto"/>
      </w:divBdr>
    </w:div>
    <w:div w:id="846561022">
      <w:bodyDiv w:val="1"/>
      <w:marLeft w:val="0"/>
      <w:marRight w:val="0"/>
      <w:marTop w:val="0"/>
      <w:marBottom w:val="0"/>
      <w:divBdr>
        <w:top w:val="none" w:sz="0" w:space="0" w:color="auto"/>
        <w:left w:val="none" w:sz="0" w:space="0" w:color="auto"/>
        <w:bottom w:val="none" w:sz="0" w:space="0" w:color="auto"/>
        <w:right w:val="none" w:sz="0" w:space="0" w:color="auto"/>
      </w:divBdr>
    </w:div>
    <w:div w:id="903027744">
      <w:bodyDiv w:val="1"/>
      <w:marLeft w:val="0"/>
      <w:marRight w:val="0"/>
      <w:marTop w:val="0"/>
      <w:marBottom w:val="0"/>
      <w:divBdr>
        <w:top w:val="none" w:sz="0" w:space="0" w:color="auto"/>
        <w:left w:val="none" w:sz="0" w:space="0" w:color="auto"/>
        <w:bottom w:val="none" w:sz="0" w:space="0" w:color="auto"/>
        <w:right w:val="none" w:sz="0" w:space="0" w:color="auto"/>
      </w:divBdr>
    </w:div>
    <w:div w:id="1063523577">
      <w:bodyDiv w:val="1"/>
      <w:marLeft w:val="0"/>
      <w:marRight w:val="0"/>
      <w:marTop w:val="0"/>
      <w:marBottom w:val="0"/>
      <w:divBdr>
        <w:top w:val="none" w:sz="0" w:space="0" w:color="auto"/>
        <w:left w:val="none" w:sz="0" w:space="0" w:color="auto"/>
        <w:bottom w:val="none" w:sz="0" w:space="0" w:color="auto"/>
        <w:right w:val="none" w:sz="0" w:space="0" w:color="auto"/>
      </w:divBdr>
    </w:div>
    <w:div w:id="1223130450">
      <w:bodyDiv w:val="1"/>
      <w:marLeft w:val="0"/>
      <w:marRight w:val="0"/>
      <w:marTop w:val="0"/>
      <w:marBottom w:val="0"/>
      <w:divBdr>
        <w:top w:val="none" w:sz="0" w:space="0" w:color="auto"/>
        <w:left w:val="none" w:sz="0" w:space="0" w:color="auto"/>
        <w:bottom w:val="none" w:sz="0" w:space="0" w:color="auto"/>
        <w:right w:val="none" w:sz="0" w:space="0" w:color="auto"/>
      </w:divBdr>
    </w:div>
    <w:div w:id="1237665150">
      <w:bodyDiv w:val="1"/>
      <w:marLeft w:val="0"/>
      <w:marRight w:val="0"/>
      <w:marTop w:val="0"/>
      <w:marBottom w:val="0"/>
      <w:divBdr>
        <w:top w:val="none" w:sz="0" w:space="0" w:color="auto"/>
        <w:left w:val="none" w:sz="0" w:space="0" w:color="auto"/>
        <w:bottom w:val="none" w:sz="0" w:space="0" w:color="auto"/>
        <w:right w:val="none" w:sz="0" w:space="0" w:color="auto"/>
      </w:divBdr>
    </w:div>
    <w:div w:id="1239484054">
      <w:bodyDiv w:val="1"/>
      <w:marLeft w:val="0"/>
      <w:marRight w:val="0"/>
      <w:marTop w:val="0"/>
      <w:marBottom w:val="0"/>
      <w:divBdr>
        <w:top w:val="none" w:sz="0" w:space="0" w:color="auto"/>
        <w:left w:val="none" w:sz="0" w:space="0" w:color="auto"/>
        <w:bottom w:val="none" w:sz="0" w:space="0" w:color="auto"/>
        <w:right w:val="none" w:sz="0" w:space="0" w:color="auto"/>
      </w:divBdr>
    </w:div>
    <w:div w:id="1360663666">
      <w:bodyDiv w:val="1"/>
      <w:marLeft w:val="0"/>
      <w:marRight w:val="0"/>
      <w:marTop w:val="0"/>
      <w:marBottom w:val="0"/>
      <w:divBdr>
        <w:top w:val="none" w:sz="0" w:space="0" w:color="auto"/>
        <w:left w:val="none" w:sz="0" w:space="0" w:color="auto"/>
        <w:bottom w:val="none" w:sz="0" w:space="0" w:color="auto"/>
        <w:right w:val="none" w:sz="0" w:space="0" w:color="auto"/>
      </w:divBdr>
    </w:div>
    <w:div w:id="1502887506">
      <w:bodyDiv w:val="1"/>
      <w:marLeft w:val="0"/>
      <w:marRight w:val="0"/>
      <w:marTop w:val="0"/>
      <w:marBottom w:val="0"/>
      <w:divBdr>
        <w:top w:val="none" w:sz="0" w:space="0" w:color="auto"/>
        <w:left w:val="none" w:sz="0" w:space="0" w:color="auto"/>
        <w:bottom w:val="none" w:sz="0" w:space="0" w:color="auto"/>
        <w:right w:val="none" w:sz="0" w:space="0" w:color="auto"/>
      </w:divBdr>
    </w:div>
    <w:div w:id="1522352884">
      <w:bodyDiv w:val="1"/>
      <w:marLeft w:val="0"/>
      <w:marRight w:val="0"/>
      <w:marTop w:val="0"/>
      <w:marBottom w:val="0"/>
      <w:divBdr>
        <w:top w:val="none" w:sz="0" w:space="0" w:color="auto"/>
        <w:left w:val="none" w:sz="0" w:space="0" w:color="auto"/>
        <w:bottom w:val="none" w:sz="0" w:space="0" w:color="auto"/>
        <w:right w:val="none" w:sz="0" w:space="0" w:color="auto"/>
      </w:divBdr>
    </w:div>
    <w:div w:id="1602421316">
      <w:bodyDiv w:val="1"/>
      <w:marLeft w:val="0"/>
      <w:marRight w:val="0"/>
      <w:marTop w:val="0"/>
      <w:marBottom w:val="0"/>
      <w:divBdr>
        <w:top w:val="none" w:sz="0" w:space="0" w:color="auto"/>
        <w:left w:val="none" w:sz="0" w:space="0" w:color="auto"/>
        <w:bottom w:val="none" w:sz="0" w:space="0" w:color="auto"/>
        <w:right w:val="none" w:sz="0" w:space="0" w:color="auto"/>
      </w:divBdr>
    </w:div>
    <w:div w:id="1626540337">
      <w:bodyDiv w:val="1"/>
      <w:marLeft w:val="0"/>
      <w:marRight w:val="0"/>
      <w:marTop w:val="0"/>
      <w:marBottom w:val="0"/>
      <w:divBdr>
        <w:top w:val="none" w:sz="0" w:space="0" w:color="auto"/>
        <w:left w:val="none" w:sz="0" w:space="0" w:color="auto"/>
        <w:bottom w:val="none" w:sz="0" w:space="0" w:color="auto"/>
        <w:right w:val="none" w:sz="0" w:space="0" w:color="auto"/>
      </w:divBdr>
    </w:div>
    <w:div w:id="1654916253">
      <w:bodyDiv w:val="1"/>
      <w:marLeft w:val="0"/>
      <w:marRight w:val="0"/>
      <w:marTop w:val="0"/>
      <w:marBottom w:val="0"/>
      <w:divBdr>
        <w:top w:val="none" w:sz="0" w:space="0" w:color="auto"/>
        <w:left w:val="none" w:sz="0" w:space="0" w:color="auto"/>
        <w:bottom w:val="none" w:sz="0" w:space="0" w:color="auto"/>
        <w:right w:val="none" w:sz="0" w:space="0" w:color="auto"/>
      </w:divBdr>
    </w:div>
    <w:div w:id="1713265137">
      <w:bodyDiv w:val="1"/>
      <w:marLeft w:val="0"/>
      <w:marRight w:val="0"/>
      <w:marTop w:val="0"/>
      <w:marBottom w:val="0"/>
      <w:divBdr>
        <w:top w:val="none" w:sz="0" w:space="0" w:color="auto"/>
        <w:left w:val="none" w:sz="0" w:space="0" w:color="auto"/>
        <w:bottom w:val="none" w:sz="0" w:space="0" w:color="auto"/>
        <w:right w:val="none" w:sz="0" w:space="0" w:color="auto"/>
      </w:divBdr>
    </w:div>
    <w:div w:id="1731491588">
      <w:bodyDiv w:val="1"/>
      <w:marLeft w:val="0"/>
      <w:marRight w:val="0"/>
      <w:marTop w:val="0"/>
      <w:marBottom w:val="0"/>
      <w:divBdr>
        <w:top w:val="none" w:sz="0" w:space="0" w:color="auto"/>
        <w:left w:val="none" w:sz="0" w:space="0" w:color="auto"/>
        <w:bottom w:val="none" w:sz="0" w:space="0" w:color="auto"/>
        <w:right w:val="none" w:sz="0" w:space="0" w:color="auto"/>
      </w:divBdr>
    </w:div>
    <w:div w:id="1734963649">
      <w:bodyDiv w:val="1"/>
      <w:marLeft w:val="0"/>
      <w:marRight w:val="0"/>
      <w:marTop w:val="0"/>
      <w:marBottom w:val="0"/>
      <w:divBdr>
        <w:top w:val="none" w:sz="0" w:space="0" w:color="auto"/>
        <w:left w:val="none" w:sz="0" w:space="0" w:color="auto"/>
        <w:bottom w:val="none" w:sz="0" w:space="0" w:color="auto"/>
        <w:right w:val="none" w:sz="0" w:space="0" w:color="auto"/>
      </w:divBdr>
    </w:div>
    <w:div w:id="1756047535">
      <w:bodyDiv w:val="1"/>
      <w:marLeft w:val="0"/>
      <w:marRight w:val="0"/>
      <w:marTop w:val="0"/>
      <w:marBottom w:val="0"/>
      <w:divBdr>
        <w:top w:val="none" w:sz="0" w:space="0" w:color="auto"/>
        <w:left w:val="none" w:sz="0" w:space="0" w:color="auto"/>
        <w:bottom w:val="none" w:sz="0" w:space="0" w:color="auto"/>
        <w:right w:val="none" w:sz="0" w:space="0" w:color="auto"/>
      </w:divBdr>
    </w:div>
    <w:div w:id="1777284351">
      <w:bodyDiv w:val="1"/>
      <w:marLeft w:val="0"/>
      <w:marRight w:val="0"/>
      <w:marTop w:val="0"/>
      <w:marBottom w:val="0"/>
      <w:divBdr>
        <w:top w:val="none" w:sz="0" w:space="0" w:color="auto"/>
        <w:left w:val="none" w:sz="0" w:space="0" w:color="auto"/>
        <w:bottom w:val="none" w:sz="0" w:space="0" w:color="auto"/>
        <w:right w:val="none" w:sz="0" w:space="0" w:color="auto"/>
      </w:divBdr>
    </w:div>
    <w:div w:id="1787967098">
      <w:bodyDiv w:val="1"/>
      <w:marLeft w:val="0"/>
      <w:marRight w:val="0"/>
      <w:marTop w:val="0"/>
      <w:marBottom w:val="0"/>
      <w:divBdr>
        <w:top w:val="none" w:sz="0" w:space="0" w:color="auto"/>
        <w:left w:val="none" w:sz="0" w:space="0" w:color="auto"/>
        <w:bottom w:val="none" w:sz="0" w:space="0" w:color="auto"/>
        <w:right w:val="none" w:sz="0" w:space="0" w:color="auto"/>
      </w:divBdr>
    </w:div>
    <w:div w:id="1794515262">
      <w:bodyDiv w:val="1"/>
      <w:marLeft w:val="0"/>
      <w:marRight w:val="0"/>
      <w:marTop w:val="0"/>
      <w:marBottom w:val="0"/>
      <w:divBdr>
        <w:top w:val="none" w:sz="0" w:space="0" w:color="auto"/>
        <w:left w:val="none" w:sz="0" w:space="0" w:color="auto"/>
        <w:bottom w:val="none" w:sz="0" w:space="0" w:color="auto"/>
        <w:right w:val="none" w:sz="0" w:space="0" w:color="auto"/>
      </w:divBdr>
    </w:div>
    <w:div w:id="1865556376">
      <w:bodyDiv w:val="1"/>
      <w:marLeft w:val="0"/>
      <w:marRight w:val="0"/>
      <w:marTop w:val="0"/>
      <w:marBottom w:val="0"/>
      <w:divBdr>
        <w:top w:val="none" w:sz="0" w:space="0" w:color="auto"/>
        <w:left w:val="none" w:sz="0" w:space="0" w:color="auto"/>
        <w:bottom w:val="none" w:sz="0" w:space="0" w:color="auto"/>
        <w:right w:val="none" w:sz="0" w:space="0" w:color="auto"/>
      </w:divBdr>
    </w:div>
    <w:div w:id="1973242974">
      <w:bodyDiv w:val="1"/>
      <w:marLeft w:val="0"/>
      <w:marRight w:val="0"/>
      <w:marTop w:val="0"/>
      <w:marBottom w:val="0"/>
      <w:divBdr>
        <w:top w:val="none" w:sz="0" w:space="0" w:color="auto"/>
        <w:left w:val="none" w:sz="0" w:space="0" w:color="auto"/>
        <w:bottom w:val="none" w:sz="0" w:space="0" w:color="auto"/>
        <w:right w:val="none" w:sz="0" w:space="0" w:color="auto"/>
      </w:divBdr>
    </w:div>
    <w:div w:id="1983269052">
      <w:bodyDiv w:val="1"/>
      <w:marLeft w:val="0"/>
      <w:marRight w:val="0"/>
      <w:marTop w:val="0"/>
      <w:marBottom w:val="0"/>
      <w:divBdr>
        <w:top w:val="none" w:sz="0" w:space="0" w:color="auto"/>
        <w:left w:val="none" w:sz="0" w:space="0" w:color="auto"/>
        <w:bottom w:val="none" w:sz="0" w:space="0" w:color="auto"/>
        <w:right w:val="none" w:sz="0" w:space="0" w:color="auto"/>
      </w:divBdr>
    </w:div>
    <w:div w:id="1991668642">
      <w:bodyDiv w:val="1"/>
      <w:marLeft w:val="0"/>
      <w:marRight w:val="0"/>
      <w:marTop w:val="0"/>
      <w:marBottom w:val="0"/>
      <w:divBdr>
        <w:top w:val="none" w:sz="0" w:space="0" w:color="auto"/>
        <w:left w:val="none" w:sz="0" w:space="0" w:color="auto"/>
        <w:bottom w:val="none" w:sz="0" w:space="0" w:color="auto"/>
        <w:right w:val="none" w:sz="0" w:space="0" w:color="auto"/>
      </w:divBdr>
    </w:div>
    <w:div w:id="2092433682">
      <w:bodyDiv w:val="1"/>
      <w:marLeft w:val="0"/>
      <w:marRight w:val="0"/>
      <w:marTop w:val="0"/>
      <w:marBottom w:val="0"/>
      <w:divBdr>
        <w:top w:val="none" w:sz="0" w:space="0" w:color="auto"/>
        <w:left w:val="none" w:sz="0" w:space="0" w:color="auto"/>
        <w:bottom w:val="none" w:sz="0" w:space="0" w:color="auto"/>
        <w:right w:val="none" w:sz="0" w:space="0" w:color="auto"/>
      </w:divBdr>
    </w:div>
    <w:div w:id="2114208660">
      <w:bodyDiv w:val="1"/>
      <w:marLeft w:val="0"/>
      <w:marRight w:val="0"/>
      <w:marTop w:val="0"/>
      <w:marBottom w:val="0"/>
      <w:divBdr>
        <w:top w:val="none" w:sz="0" w:space="0" w:color="auto"/>
        <w:left w:val="none" w:sz="0" w:space="0" w:color="auto"/>
        <w:bottom w:val="none" w:sz="0" w:space="0" w:color="auto"/>
        <w:right w:val="none" w:sz="0" w:space="0" w:color="auto"/>
      </w:divBdr>
    </w:div>
    <w:div w:id="2117016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webSetting" Target="webSettings0.xml" Id="rId25"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0Z05237&amp;did=2020D10884" TargetMode="External"/><Relationship Id="rId2" Type="http://schemas.openxmlformats.org/officeDocument/2006/relationships/hyperlink" Target="https://www.consilium.europa.eu/en/press/press-releases/2020/03/16/statement-on-covid-19-economic-policy-response/" TargetMode="External"/><Relationship Id="rId1" Type="http://schemas.openxmlformats.org/officeDocument/2006/relationships/hyperlink" Target="https://www.tweedekamer.nl/kamerstukken/brieven_regering/detail?id=2020Z05372&amp;did=2020D11131" TargetMode="External"/><Relationship Id="rId5" Type="http://schemas.openxmlformats.org/officeDocument/2006/relationships/hyperlink" Target="https://www.consilium.europa.eu/media/43076/26-vc-euco-statement-en.pdf" TargetMode="External"/><Relationship Id="rId4" Type="http://schemas.openxmlformats.org/officeDocument/2006/relationships/hyperlink" Target="https://www.consilium.europa.eu/media/43059/letter-peg-to-pec-24032020.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1517</ap:Words>
  <ap:Characters>8349</ap:Characters>
  <ap:DocSecurity>0</ap:DocSecurity>
  <ap:Lines>69</ap:Lines>
  <ap:Paragraphs>19</ap:Paragraphs>
  <ap:ScaleCrop>false</ap:ScaleCrop>
  <ap:LinksUpToDate>false</ap:LinksUpToDate>
  <ap:CharactersWithSpaces>9847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2020-04-03T19:20:00.0000000Z</dcterms:created>
  <dcterms:modified xsi:type="dcterms:W3CDTF">2020-04-03T19:20:00.0000000Z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0x0101004CB9B02B36D6D54C9CBC316B4A4DD488</vt:lpwstr>
  </property>
</Properties>
</file>