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E3" w:rsidP="005923E3" w:rsidRDefault="005923E3">
      <w:pPr>
        <w:rPr>
          <w:rFonts w:ascii="Calibri" w:hAnsi="Calibri" w:cs="Calibri"/>
          <w:color w:val="000000"/>
          <w:sz w:val="22"/>
          <w:szCs w:val="22"/>
          <w:lang w:eastAsia="en-US"/>
        </w:rPr>
      </w:pPr>
      <w:r>
        <w:rPr>
          <w:rFonts w:ascii="Calibri" w:hAnsi="Calibri" w:cs="Calibri"/>
          <w:color w:val="000000"/>
          <w:sz w:val="22"/>
          <w:szCs w:val="22"/>
          <w:lang w:eastAsia="en-US"/>
        </w:rPr>
        <w:t>Geachte (</w:t>
      </w:r>
      <w:proofErr w:type="spellStart"/>
      <w:r>
        <w:rPr>
          <w:rFonts w:ascii="Calibri" w:hAnsi="Calibri" w:cs="Calibri"/>
          <w:color w:val="000000"/>
          <w:sz w:val="22"/>
          <w:szCs w:val="22"/>
          <w:lang w:eastAsia="en-US"/>
        </w:rPr>
        <w:t>plv</w:t>
      </w:r>
      <w:proofErr w:type="spellEnd"/>
      <w:r>
        <w:rPr>
          <w:rFonts w:ascii="Calibri" w:hAnsi="Calibri" w:cs="Calibri"/>
          <w:color w:val="000000"/>
          <w:sz w:val="22"/>
          <w:szCs w:val="22"/>
          <w:lang w:eastAsia="en-US"/>
        </w:rPr>
        <w:t>.) leden van de commissie VWS,</w:t>
      </w:r>
    </w:p>
    <w:p w:rsidR="005923E3" w:rsidP="005923E3" w:rsidRDefault="005923E3">
      <w:pPr>
        <w:rPr>
          <w:rFonts w:ascii="Calibri" w:hAnsi="Calibri" w:cs="Calibri"/>
          <w:color w:val="000000"/>
          <w:sz w:val="22"/>
          <w:szCs w:val="22"/>
          <w:lang w:eastAsia="en-US"/>
        </w:rPr>
      </w:pPr>
    </w:p>
    <w:p w:rsidR="005923E3" w:rsidP="005923E3" w:rsidRDefault="005923E3">
      <w:pPr>
        <w:rPr>
          <w:rFonts w:ascii="Calibri" w:hAnsi="Calibri" w:cs="Calibri"/>
          <w:color w:val="000000"/>
          <w:sz w:val="22"/>
          <w:szCs w:val="22"/>
          <w:lang w:eastAsia="en-US"/>
        </w:rPr>
      </w:pPr>
      <w:r>
        <w:rPr>
          <w:rFonts w:ascii="Calibri" w:hAnsi="Calibri" w:cs="Calibri"/>
          <w:color w:val="000000"/>
          <w:sz w:val="22"/>
          <w:szCs w:val="22"/>
          <w:lang w:eastAsia="en-US"/>
        </w:rPr>
        <w:t xml:space="preserve">Namens de Voorzitter en het Presidium van de Kamer is gevraagd een besluit te nemen over het overzicht van wetsvoorstellen die bij uw commissie in behandeling zijn en waarvan door het kabinet behandeling is verzocht binnen 2 maanden dan wel vóór het zomerreces (zie de bijlage voor het overzicht). </w:t>
      </w:r>
      <w:r>
        <w:rPr>
          <w:rFonts w:ascii="Calibri" w:hAnsi="Calibri" w:cs="Calibri"/>
          <w:color w:val="000000"/>
          <w:sz w:val="22"/>
          <w:szCs w:val="22"/>
        </w:rPr>
        <w:t xml:space="preserve">Het is uiteraard aan uw commissie om te besluiten of behandeling gewenst wordt. </w:t>
      </w:r>
    </w:p>
    <w:p w:rsidR="005923E3" w:rsidP="005923E3" w:rsidRDefault="005923E3">
      <w:pPr>
        <w:rPr>
          <w:rFonts w:ascii="Calibri" w:hAnsi="Calibri" w:cs="Calibri"/>
          <w:color w:val="000000"/>
          <w:sz w:val="22"/>
          <w:szCs w:val="22"/>
        </w:rPr>
      </w:pPr>
    </w:p>
    <w:p w:rsidR="005923E3" w:rsidP="005923E3" w:rsidRDefault="005923E3">
      <w:pPr>
        <w:rPr>
          <w:rFonts w:ascii="Calibri" w:hAnsi="Calibri" w:cs="Calibri"/>
          <w:color w:val="000000"/>
          <w:sz w:val="22"/>
          <w:szCs w:val="22"/>
        </w:rPr>
      </w:pPr>
      <w:r>
        <w:rPr>
          <w:rFonts w:ascii="Calibri" w:hAnsi="Calibri" w:cs="Calibri"/>
          <w:color w:val="000000"/>
          <w:sz w:val="22"/>
          <w:szCs w:val="22"/>
        </w:rPr>
        <w:t>Aangezien van dit overzicht bij de commissie VWS op dit moment maar 1 wetsvoorstel aanhangig is wat mogelijk gereed is voor plenaire behandeling</w:t>
      </w:r>
      <w:r>
        <w:rPr>
          <w:rFonts w:ascii="Calibri" w:hAnsi="Calibri" w:cs="Calibri"/>
          <w:color w:val="1F497D"/>
          <w:sz w:val="22"/>
          <w:szCs w:val="22"/>
        </w:rPr>
        <w:t xml:space="preserve">, </w:t>
      </w:r>
      <w:r>
        <w:rPr>
          <w:rFonts w:ascii="Calibri" w:hAnsi="Calibri" w:cs="Calibri"/>
          <w:color w:val="000000"/>
          <w:sz w:val="22"/>
          <w:szCs w:val="22"/>
        </w:rPr>
        <w:t>wordt het procedurevoorstel voor dit wetsvoorstel via een e-mailprocedure aan u voorgelegd:</w:t>
      </w:r>
    </w:p>
    <w:p w:rsidR="005923E3" w:rsidP="005923E3" w:rsidRDefault="005923E3">
      <w:pPr>
        <w:rPr>
          <w:rFonts w:ascii="Calibri" w:hAnsi="Calibri" w:cs="Calibri"/>
          <w:b/>
          <w:bCs/>
          <w:color w:val="000000"/>
          <w:sz w:val="22"/>
          <w:szCs w:val="22"/>
        </w:rPr>
      </w:pPr>
      <w:r>
        <w:rPr>
          <w:rFonts w:ascii="Calibri" w:hAnsi="Calibri" w:cs="Calibri"/>
          <w:color w:val="000000"/>
          <w:sz w:val="22"/>
          <w:szCs w:val="22"/>
        </w:rPr>
        <w:t xml:space="preserve">- </w:t>
      </w:r>
      <w:r>
        <w:rPr>
          <w:rFonts w:ascii="Calibri" w:hAnsi="Calibri" w:cs="Calibri"/>
          <w:b/>
          <w:bCs/>
          <w:color w:val="000000"/>
          <w:sz w:val="22"/>
          <w:szCs w:val="22"/>
        </w:rPr>
        <w:t>Wijziging Drank- en horecawet i.v.m. preventieakkoord en evaluatie van de wet (35 337) (Nota naar aanleiding van het Verslag en Nota van Wijziging ontvangen op 10 maart 2020)</w:t>
      </w:r>
    </w:p>
    <w:p w:rsidR="005923E3" w:rsidP="005923E3" w:rsidRDefault="005923E3">
      <w:pPr>
        <w:rPr>
          <w:rFonts w:ascii="Calibri" w:hAnsi="Calibri" w:cs="Calibri"/>
          <w:color w:val="000000"/>
          <w:sz w:val="22"/>
          <w:szCs w:val="22"/>
        </w:rPr>
      </w:pPr>
    </w:p>
    <w:p w:rsidR="005923E3" w:rsidP="005923E3" w:rsidRDefault="005923E3">
      <w:pPr>
        <w:rPr>
          <w:rFonts w:ascii="Calibri" w:hAnsi="Calibri" w:cs="Calibri"/>
          <w:color w:val="000000"/>
          <w:sz w:val="22"/>
          <w:szCs w:val="22"/>
        </w:rPr>
      </w:pPr>
      <w:r>
        <w:rPr>
          <w:rFonts w:ascii="Calibri" w:hAnsi="Calibri" w:cs="Calibri"/>
          <w:color w:val="000000"/>
          <w:sz w:val="22"/>
          <w:szCs w:val="22"/>
        </w:rPr>
        <w:t>Het betreft een wetsvoorstel wat niet Corona-</w:t>
      </w:r>
      <w:proofErr w:type="spellStart"/>
      <w:r>
        <w:rPr>
          <w:rFonts w:ascii="Calibri" w:hAnsi="Calibri" w:cs="Calibri"/>
          <w:color w:val="000000"/>
          <w:sz w:val="22"/>
          <w:szCs w:val="22"/>
        </w:rPr>
        <w:t>relateerd</w:t>
      </w:r>
      <w:proofErr w:type="spellEnd"/>
      <w:r>
        <w:rPr>
          <w:rFonts w:ascii="Calibri" w:hAnsi="Calibri" w:cs="Calibri"/>
          <w:color w:val="000000"/>
          <w:sz w:val="22"/>
          <w:szCs w:val="22"/>
        </w:rPr>
        <w:t xml:space="preserve"> is, zonder grote budgettaire consequenties en in die zin dus niet spoedeisend.</w:t>
      </w:r>
    </w:p>
    <w:p w:rsidR="005923E3" w:rsidP="005923E3" w:rsidRDefault="005923E3">
      <w:pPr>
        <w:rPr>
          <w:rFonts w:ascii="Calibri" w:hAnsi="Calibri" w:cs="Calibri"/>
          <w:color w:val="000000"/>
          <w:sz w:val="22"/>
          <w:szCs w:val="22"/>
        </w:rPr>
      </w:pPr>
      <w:r>
        <w:rPr>
          <w:rFonts w:ascii="Calibri" w:hAnsi="Calibri" w:cs="Calibri"/>
          <w:color w:val="000000"/>
          <w:sz w:val="22"/>
          <w:szCs w:val="22"/>
        </w:rPr>
        <w:t xml:space="preserve">Mede namens uw voorzitter wordt dan ook voorgesteld dit wetsvoorstel te behandelen na het zomerreces. </w:t>
      </w:r>
    </w:p>
    <w:p w:rsidR="005923E3" w:rsidP="005923E3" w:rsidRDefault="005923E3">
      <w:pPr>
        <w:rPr>
          <w:rFonts w:ascii="Calibri" w:hAnsi="Calibri" w:cs="Calibri"/>
          <w:color w:val="000000"/>
          <w:sz w:val="22"/>
          <w:szCs w:val="22"/>
        </w:rPr>
      </w:pPr>
      <w:r>
        <w:rPr>
          <w:rFonts w:ascii="Calibri" w:hAnsi="Calibri" w:cs="Calibri"/>
          <w:color w:val="000000"/>
          <w:sz w:val="22"/>
          <w:szCs w:val="22"/>
          <w:u w:val="single"/>
          <w:lang w:eastAsia="en-US"/>
        </w:rPr>
        <w:t>U wordt verzocht uiterlijk maandag 6 april 2020, om 12.00 uur aan te geven of u met dit voorstel  kunt instemmen. (graag allen beantwoorden op dit e-mailbericht). Spoedig daarna zal ik u informeren of het voorstel is aangenomen.</w:t>
      </w:r>
      <w:r>
        <w:rPr>
          <w:rFonts w:ascii="Calibri" w:hAnsi="Calibri" w:cs="Calibri"/>
          <w:color w:val="000000"/>
          <w:sz w:val="22"/>
          <w:szCs w:val="22"/>
          <w:lang w:eastAsia="en-US"/>
        </w:rPr>
        <w:t xml:space="preserve"> *</w:t>
      </w:r>
    </w:p>
    <w:p w:rsidR="005923E3" w:rsidP="005923E3" w:rsidRDefault="005923E3">
      <w:pPr>
        <w:rPr>
          <w:rFonts w:ascii="Calibri" w:hAnsi="Calibri" w:cs="Calibri"/>
          <w:color w:val="000000"/>
          <w:sz w:val="22"/>
          <w:szCs w:val="22"/>
        </w:rPr>
      </w:pPr>
    </w:p>
    <w:p w:rsidR="005923E3" w:rsidP="005923E3" w:rsidRDefault="005923E3">
      <w:pPr>
        <w:rPr>
          <w:rFonts w:ascii="Calibri" w:hAnsi="Calibri" w:cs="Calibri"/>
          <w:color w:val="000000"/>
          <w:sz w:val="22"/>
          <w:szCs w:val="22"/>
        </w:rPr>
      </w:pPr>
      <w:r>
        <w:rPr>
          <w:rFonts w:ascii="Calibri" w:hAnsi="Calibri" w:cs="Calibri"/>
          <w:color w:val="000000"/>
          <w:sz w:val="22"/>
          <w:szCs w:val="22"/>
        </w:rPr>
        <w:t>Voor de volledigheid wil ik u nog melden dat voor de volgende wetsvoorstellen eveneens door het kabinet is verzocht om behandeling voor het zomerreces:</w:t>
      </w:r>
    </w:p>
    <w:p w:rsidR="005923E3" w:rsidP="005923E3" w:rsidRDefault="005923E3">
      <w:pPr>
        <w:pStyle w:val="Lijstalinea"/>
        <w:numPr>
          <w:ilvl w:val="0"/>
          <w:numId w:val="1"/>
        </w:numPr>
        <w:rPr>
          <w:rFonts w:ascii="Calibri" w:hAnsi="Calibri" w:cs="Calibri"/>
          <w:sz w:val="22"/>
          <w:szCs w:val="22"/>
        </w:rPr>
      </w:pPr>
      <w:r>
        <w:rPr>
          <w:rFonts w:ascii="Calibri" w:hAnsi="Calibri" w:cs="Calibri"/>
          <w:sz w:val="22"/>
          <w:szCs w:val="22"/>
        </w:rPr>
        <w:t xml:space="preserve">Wijziging van de Zorgverzekeringswet in verband met het bevorderen van </w:t>
      </w:r>
      <w:proofErr w:type="spellStart"/>
      <w:r>
        <w:rPr>
          <w:rFonts w:ascii="Calibri" w:hAnsi="Calibri" w:cs="Calibri"/>
          <w:sz w:val="22"/>
          <w:szCs w:val="22"/>
        </w:rPr>
        <w:t>zorgcontractering</w:t>
      </w:r>
      <w:proofErr w:type="spellEnd"/>
      <w:r>
        <w:rPr>
          <w:rFonts w:ascii="Calibri" w:hAnsi="Calibri" w:cs="Calibri"/>
          <w:sz w:val="22"/>
          <w:szCs w:val="22"/>
        </w:rPr>
        <w:t>;</w:t>
      </w:r>
    </w:p>
    <w:p w:rsidR="005923E3" w:rsidP="005923E3" w:rsidRDefault="005923E3">
      <w:pPr>
        <w:pStyle w:val="Lijstalinea"/>
        <w:numPr>
          <w:ilvl w:val="0"/>
          <w:numId w:val="1"/>
        </w:numPr>
        <w:rPr>
          <w:rFonts w:ascii="Calibri" w:hAnsi="Calibri" w:cs="Calibri"/>
          <w:sz w:val="22"/>
          <w:szCs w:val="22"/>
        </w:rPr>
      </w:pPr>
      <w:r>
        <w:rPr>
          <w:rFonts w:ascii="Calibri" w:hAnsi="Calibri" w:cs="Calibri"/>
          <w:sz w:val="22"/>
          <w:szCs w:val="22"/>
        </w:rPr>
        <w:t>Wet ambulancevoorzieningen;</w:t>
      </w:r>
    </w:p>
    <w:p w:rsidR="005923E3" w:rsidP="005923E3" w:rsidRDefault="005923E3">
      <w:pPr>
        <w:pStyle w:val="Lijstalinea"/>
        <w:numPr>
          <w:ilvl w:val="0"/>
          <w:numId w:val="1"/>
        </w:numPr>
        <w:rPr>
          <w:rFonts w:ascii="Calibri" w:hAnsi="Calibri" w:cs="Calibri"/>
          <w:sz w:val="22"/>
          <w:szCs w:val="22"/>
        </w:rPr>
      </w:pPr>
      <w:r>
        <w:rPr>
          <w:rFonts w:ascii="Calibri" w:hAnsi="Calibri" w:cs="Calibri"/>
          <w:sz w:val="22"/>
          <w:szCs w:val="22"/>
        </w:rPr>
        <w:t xml:space="preserve">Spoedreparatiewet </w:t>
      </w:r>
      <w:proofErr w:type="spellStart"/>
      <w:r>
        <w:rPr>
          <w:rFonts w:ascii="Calibri" w:hAnsi="Calibri" w:cs="Calibri"/>
          <w:sz w:val="22"/>
          <w:szCs w:val="22"/>
        </w:rPr>
        <w:t>Wvggz</w:t>
      </w:r>
      <w:proofErr w:type="spellEnd"/>
      <w:r>
        <w:rPr>
          <w:rFonts w:ascii="Calibri" w:hAnsi="Calibri" w:cs="Calibri"/>
          <w:sz w:val="22"/>
          <w:szCs w:val="22"/>
        </w:rPr>
        <w:t xml:space="preserve"> en </w:t>
      </w:r>
      <w:proofErr w:type="spellStart"/>
      <w:r>
        <w:rPr>
          <w:rFonts w:ascii="Calibri" w:hAnsi="Calibri" w:cs="Calibri"/>
          <w:sz w:val="22"/>
          <w:szCs w:val="22"/>
        </w:rPr>
        <w:t>Wzd</w:t>
      </w:r>
      <w:proofErr w:type="spellEnd"/>
      <w:r>
        <w:rPr>
          <w:rFonts w:ascii="Calibri" w:hAnsi="Calibri" w:cs="Calibri"/>
          <w:sz w:val="22"/>
          <w:szCs w:val="22"/>
        </w:rPr>
        <w:t>.</w:t>
      </w:r>
    </w:p>
    <w:p w:rsidR="005923E3" w:rsidP="005923E3" w:rsidRDefault="005923E3">
      <w:pPr>
        <w:rPr>
          <w:rFonts w:ascii="Calibri" w:hAnsi="Calibri" w:cs="Calibri"/>
          <w:color w:val="000000"/>
          <w:sz w:val="22"/>
          <w:szCs w:val="22"/>
        </w:rPr>
      </w:pPr>
    </w:p>
    <w:p w:rsidR="005923E3" w:rsidP="005923E3" w:rsidRDefault="005923E3">
      <w:pPr>
        <w:rPr>
          <w:rFonts w:ascii="Calibri" w:hAnsi="Calibri" w:cs="Calibri"/>
          <w:color w:val="000000"/>
          <w:sz w:val="22"/>
          <w:szCs w:val="22"/>
        </w:rPr>
      </w:pPr>
      <w:r>
        <w:rPr>
          <w:rFonts w:ascii="Calibri" w:hAnsi="Calibri" w:cs="Calibri"/>
          <w:color w:val="000000"/>
          <w:sz w:val="22"/>
          <w:szCs w:val="22"/>
        </w:rPr>
        <w:t>Deze wetsvoorstellen zijn echter op dit moment nog niet ingediend. De Voorzitter van de Kamer heeft het kabinet verzocht met spoed aan te geven wanneer deze wetsvoorstellen zullen worden ingediend. Zodra deze voorstellen zijn ingediend kunt u een procedurevoorstel verwachten.</w:t>
      </w:r>
    </w:p>
    <w:p w:rsidR="005923E3" w:rsidP="005923E3" w:rsidRDefault="005923E3">
      <w:pPr>
        <w:rPr>
          <w:rFonts w:ascii="Calibri" w:hAnsi="Calibri" w:cs="Calibri"/>
          <w:color w:val="000000"/>
          <w:sz w:val="22"/>
          <w:szCs w:val="22"/>
        </w:rPr>
      </w:pPr>
    </w:p>
    <w:p w:rsidR="005923E3" w:rsidP="005923E3" w:rsidRDefault="005923E3">
      <w:pPr>
        <w:rPr>
          <w:rFonts w:ascii="Calibri" w:hAnsi="Calibri" w:cs="Calibri"/>
          <w:color w:val="000000"/>
          <w:sz w:val="22"/>
          <w:szCs w:val="22"/>
        </w:rPr>
      </w:pPr>
      <w:r>
        <w:rPr>
          <w:rFonts w:ascii="Calibri" w:hAnsi="Calibri" w:cs="Calibri"/>
          <w:color w:val="000000"/>
          <w:sz w:val="22"/>
          <w:szCs w:val="22"/>
        </w:rPr>
        <w:t>Voor de behandeling van de brievenlijst zal op een later moment een voorstel worden rondgestuurd.</w:t>
      </w:r>
    </w:p>
    <w:p w:rsidR="005923E3" w:rsidP="005923E3" w:rsidRDefault="005923E3">
      <w:pPr>
        <w:rPr>
          <w:rFonts w:ascii="Calibri" w:hAnsi="Calibri" w:cs="Calibri"/>
          <w:color w:val="000000"/>
          <w:sz w:val="22"/>
          <w:szCs w:val="22"/>
        </w:rPr>
      </w:pPr>
    </w:p>
    <w:p w:rsidR="005923E3" w:rsidP="005923E3" w:rsidRDefault="005923E3">
      <w:pPr>
        <w:rPr>
          <w:rFonts w:ascii="Calibri" w:hAnsi="Calibri" w:cs="Calibri"/>
          <w:color w:val="000000"/>
          <w:sz w:val="22"/>
          <w:szCs w:val="22"/>
        </w:rPr>
      </w:pPr>
      <w:r>
        <w:rPr>
          <w:rFonts w:ascii="Calibri" w:hAnsi="Calibri" w:cs="Calibri"/>
          <w:color w:val="000000"/>
          <w:sz w:val="22"/>
          <w:szCs w:val="22"/>
        </w:rPr>
        <w:t>Met vriendelijke groet,</w:t>
      </w:r>
    </w:p>
    <w:p w:rsidR="005923E3" w:rsidP="005923E3" w:rsidRDefault="005923E3">
      <w:pPr>
        <w:rPr>
          <w:rFonts w:ascii="Calibri" w:hAnsi="Calibri" w:cs="Calibri"/>
          <w:color w:val="1F497D"/>
          <w:sz w:val="22"/>
          <w:szCs w:val="22"/>
        </w:rPr>
      </w:pPr>
    </w:p>
    <w:p w:rsidR="005923E3" w:rsidP="005923E3" w:rsidRDefault="005923E3">
      <w:pPr>
        <w:spacing w:before="180" w:after="100" w:afterAutospacing="1"/>
        <w:rPr>
          <w:rFonts w:ascii="Calibri" w:hAnsi="Calibri" w:cs="Calibri"/>
          <w:color w:val="323296"/>
          <w:sz w:val="22"/>
          <w:szCs w:val="22"/>
        </w:rPr>
      </w:pPr>
      <w:proofErr w:type="spellStart"/>
      <w:r>
        <w:rPr>
          <w:rFonts w:ascii="Calibri" w:hAnsi="Calibri" w:cs="Calibri"/>
          <w:color w:val="323296"/>
          <w:sz w:val="22"/>
          <w:szCs w:val="22"/>
        </w:rPr>
        <w:t>Harmanda</w:t>
      </w:r>
      <w:proofErr w:type="spellEnd"/>
      <w:r>
        <w:rPr>
          <w:rFonts w:ascii="Calibri" w:hAnsi="Calibri" w:cs="Calibri"/>
          <w:color w:val="323296"/>
          <w:sz w:val="22"/>
          <w:szCs w:val="22"/>
        </w:rPr>
        <w:t xml:space="preserve"> Post</w:t>
      </w:r>
    </w:p>
    <w:p w:rsidR="005923E3" w:rsidP="005923E3" w:rsidRDefault="005923E3">
      <w:pPr>
        <w:spacing w:before="180" w:after="100" w:afterAutospacing="1"/>
        <w:rPr>
          <w:rFonts w:ascii="Calibri" w:hAnsi="Calibri" w:cs="Calibri"/>
          <w:color w:val="969696"/>
          <w:sz w:val="22"/>
          <w:szCs w:val="22"/>
        </w:rPr>
      </w:pPr>
      <w:r>
        <w:rPr>
          <w:rFonts w:ascii="Calibri" w:hAnsi="Calibri" w:cs="Calibri"/>
          <w:color w:val="969696"/>
          <w:sz w:val="22"/>
          <w:szCs w:val="22"/>
        </w:rPr>
        <w:t>Griffier van de vaste commissie voor Volksgezondheid, Welzijn en Sport</w:t>
      </w:r>
      <w:r>
        <w:rPr>
          <w:rFonts w:ascii="Calibri" w:hAnsi="Calibri" w:cs="Calibri"/>
          <w:color w:val="969696"/>
          <w:sz w:val="22"/>
          <w:szCs w:val="22"/>
        </w:rPr>
        <w:br/>
        <w:t>Tweede Kamer der Staten-Generaal</w:t>
      </w:r>
    </w:p>
    <w:p w:rsidR="005923E3" w:rsidP="005923E3" w:rsidRDefault="005923E3">
      <w:pPr>
        <w:rPr>
          <w:rFonts w:ascii="Calibri" w:hAnsi="Calibri" w:cs="Calibri"/>
          <w:color w:val="323296"/>
          <w:sz w:val="22"/>
          <w:szCs w:val="22"/>
        </w:rPr>
      </w:pPr>
      <w:r>
        <w:rPr>
          <w:rFonts w:ascii="Calibri" w:hAnsi="Calibri" w:cs="Calibri"/>
          <w:color w:val="1F497D"/>
          <w:sz w:val="22"/>
          <w:szCs w:val="22"/>
        </w:rPr>
        <w:t>Postbus 20018, 2500 EA</w:t>
      </w:r>
      <w:r>
        <w:rPr>
          <w:rFonts w:ascii="Calibri" w:hAnsi="Calibri" w:cs="Calibri"/>
          <w:color w:val="1F497D"/>
          <w:sz w:val="22"/>
          <w:szCs w:val="22"/>
        </w:rPr>
        <w:br/>
      </w:r>
      <w:r>
        <w:rPr>
          <w:rFonts w:ascii="Calibri" w:hAnsi="Calibri" w:cs="Calibri"/>
          <w:color w:val="323296"/>
          <w:sz w:val="22"/>
          <w:szCs w:val="22"/>
        </w:rPr>
        <w:t>+(31)70-3182035 |+(31)641218340|</w:t>
      </w:r>
    </w:p>
    <w:p w:rsidR="005923E3" w:rsidP="005923E3" w:rsidRDefault="005923E3">
      <w:pPr>
        <w:rPr>
          <w:rFonts w:ascii="Calibri" w:hAnsi="Calibri" w:cs="Calibri"/>
          <w:color w:val="1F497D"/>
          <w:sz w:val="22"/>
          <w:szCs w:val="22"/>
        </w:rPr>
      </w:pPr>
      <w:hyperlink w:history="1" r:id="rId5">
        <w:r>
          <w:rPr>
            <w:rStyle w:val="Hyperlink"/>
            <w:rFonts w:ascii="Calibri" w:hAnsi="Calibri" w:cs="Calibri"/>
            <w:color w:val="0563C1"/>
            <w:sz w:val="22"/>
            <w:szCs w:val="22"/>
          </w:rPr>
          <w:t>h.post@tweedekamer.nl</w:t>
        </w:r>
      </w:hyperlink>
      <w:r>
        <w:rPr>
          <w:rFonts w:ascii="Calibri" w:hAnsi="Calibri" w:cs="Calibri"/>
          <w:color w:val="323296"/>
          <w:sz w:val="22"/>
          <w:szCs w:val="22"/>
        </w:rPr>
        <w:t xml:space="preserve"> | </w:t>
      </w:r>
      <w:r>
        <w:rPr>
          <w:rFonts w:ascii="Calibri" w:hAnsi="Calibri" w:cs="Calibri"/>
          <w:color w:val="969696"/>
          <w:sz w:val="22"/>
          <w:szCs w:val="22"/>
        </w:rPr>
        <w:t xml:space="preserve">I </w:t>
      </w:r>
      <w:hyperlink w:history="1" r:id="rId6">
        <w:r>
          <w:rPr>
            <w:rStyle w:val="Hyperlink"/>
            <w:rFonts w:ascii="Calibri" w:hAnsi="Calibri" w:cs="Calibri"/>
            <w:color w:val="323296"/>
            <w:sz w:val="22"/>
            <w:szCs w:val="22"/>
            <w:u w:val="none"/>
          </w:rPr>
          <w:t>www.tweedekamer.nl</w:t>
        </w:r>
      </w:hyperlink>
    </w:p>
    <w:p w:rsidR="005923E3" w:rsidP="005923E3" w:rsidRDefault="005923E3">
      <w:pPr>
        <w:rPr>
          <w:rFonts w:ascii="Calibri" w:hAnsi="Calibri" w:cs="Calibri"/>
          <w:color w:val="1F497D"/>
          <w:sz w:val="22"/>
          <w:szCs w:val="22"/>
        </w:rPr>
      </w:pPr>
    </w:p>
    <w:p w:rsidR="005923E3" w:rsidP="005923E3" w:rsidRDefault="005923E3">
      <w:pPr>
        <w:rPr>
          <w:rFonts w:ascii="Calibri" w:hAnsi="Calibri" w:cs="Calibri"/>
          <w:color w:val="1F497D"/>
          <w:sz w:val="22"/>
          <w:szCs w:val="22"/>
        </w:rPr>
      </w:pPr>
    </w:p>
    <w:p w:rsidR="005923E3" w:rsidP="005923E3" w:rsidRDefault="005923E3">
      <w:pPr>
        <w:rPr>
          <w:rFonts w:ascii="Calibri" w:hAnsi="Calibri" w:cs="Calibri"/>
          <w:sz w:val="22"/>
          <w:szCs w:val="22"/>
        </w:rPr>
      </w:pPr>
    </w:p>
    <w:tbl>
      <w:tblPr>
        <w:tblW w:w="0" w:type="auto"/>
        <w:tblCellMar>
          <w:left w:w="0" w:type="dxa"/>
          <w:right w:w="0" w:type="dxa"/>
        </w:tblCellMar>
        <w:tblLook w:val="04A0" w:firstRow="1" w:lastRow="0" w:firstColumn="1" w:lastColumn="0" w:noHBand="0" w:noVBand="1"/>
      </w:tblPr>
      <w:tblGrid>
        <w:gridCol w:w="9052"/>
      </w:tblGrid>
      <w:tr w:rsidR="005923E3" w:rsidTr="005923E3">
        <w:tc>
          <w:tcPr>
            <w:tcW w:w="93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5923E3" w:rsidRDefault="005923E3">
            <w:pPr>
              <w:spacing w:before="100" w:beforeAutospacing="1" w:after="100" w:afterAutospacing="1"/>
              <w:rPr>
                <w:rFonts w:ascii="Calibri" w:hAnsi="Calibri" w:cs="Calibri"/>
                <w:sz w:val="22"/>
                <w:szCs w:val="22"/>
                <w:lang w:eastAsia="en-US"/>
              </w:rPr>
            </w:pPr>
            <w:r>
              <w:rPr>
                <w:rFonts w:ascii="Calibri" w:hAnsi="Calibri" w:cs="Calibri"/>
                <w:sz w:val="22"/>
                <w:szCs w:val="22"/>
                <w:lang w:eastAsia="en-US"/>
              </w:rPr>
              <w:t>*Toelichting</w:t>
            </w:r>
            <w:r>
              <w:rPr>
                <w:rFonts w:ascii="Calibri" w:hAnsi="Calibri" w:cs="Calibri"/>
                <w:sz w:val="22"/>
                <w:szCs w:val="22"/>
                <w:lang w:eastAsia="en-US"/>
              </w:rPr>
              <w:br/>
              <w:t>De e-mailprocedure is geregeld in artikel 36, vierde lid, van het Reglement van Orde, luidende:</w:t>
            </w:r>
            <w:r>
              <w:rPr>
                <w:rFonts w:ascii="Calibri" w:hAnsi="Calibri" w:cs="Calibri"/>
                <w:sz w:val="22"/>
                <w:szCs w:val="22"/>
                <w:lang w:eastAsia="en-US"/>
              </w:rPr>
              <w:br/>
              <w:t xml:space="preserve">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w:t>
            </w:r>
            <w:r>
              <w:rPr>
                <w:rFonts w:ascii="Calibri" w:hAnsi="Calibri" w:cs="Calibri"/>
                <w:sz w:val="22"/>
                <w:szCs w:val="22"/>
                <w:lang w:eastAsia="en-US"/>
              </w:rPr>
              <w:lastRenderedPageBreak/>
              <w:t xml:space="preserve">genomen. als ware de Kamer in voltallige samenstelling bijeen en zou zij stemmen als bedoeld in artikel 69, derde lid. </w:t>
            </w:r>
          </w:p>
          <w:tbl>
            <w:tblPr>
              <w:tblW w:w="0" w:type="auto"/>
              <w:tblCellSpacing w:w="15" w:type="dxa"/>
              <w:tblCellMar>
                <w:left w:w="0" w:type="dxa"/>
                <w:right w:w="0" w:type="dxa"/>
              </w:tblCellMar>
              <w:tblLook w:val="04A0" w:firstRow="1" w:lastRow="0" w:firstColumn="1" w:lastColumn="0" w:noHBand="0" w:noVBand="1"/>
            </w:tblPr>
            <w:tblGrid>
              <w:gridCol w:w="8836"/>
            </w:tblGrid>
            <w:tr w:rsidR="005923E3">
              <w:trPr>
                <w:tblCellSpacing w:w="15" w:type="dxa"/>
              </w:trPr>
              <w:tc>
                <w:tcPr>
                  <w:tcW w:w="0" w:type="auto"/>
                  <w:tcMar>
                    <w:top w:w="15" w:type="dxa"/>
                    <w:left w:w="15" w:type="dxa"/>
                    <w:bottom w:w="15" w:type="dxa"/>
                    <w:right w:w="15" w:type="dxa"/>
                  </w:tcMar>
                  <w:vAlign w:val="center"/>
                  <w:hideMark/>
                </w:tcPr>
                <w:p w:rsidR="005923E3" w:rsidRDefault="005923E3">
                  <w:pPr>
                    <w:rPr>
                      <w:rFonts w:ascii="Calibri" w:hAnsi="Calibri" w:cs="Calibri"/>
                      <w:sz w:val="22"/>
                      <w:szCs w:val="22"/>
                      <w:lang w:eastAsia="en-US"/>
                    </w:rPr>
                  </w:pPr>
                  <w:r>
                    <w:rPr>
                      <w:rFonts w:ascii="Calibri" w:hAnsi="Calibri" w:cs="Calibri"/>
                      <w:sz w:val="22"/>
                      <w:szCs w:val="22"/>
                      <w:lang w:eastAsia="en-US"/>
                    </w:rPr>
                    <w:t>Dit betekent dat in een e-mailprocedure een voorstel is aangenomen indien het door een absolute Kamermeerderheid wordt gesteund.</w:t>
                  </w:r>
                </w:p>
              </w:tc>
            </w:tr>
          </w:tbl>
          <w:p w:rsidR="005923E3" w:rsidRDefault="005923E3">
            <w:pPr>
              <w:rPr>
                <w:rFonts w:eastAsia="Times New Roman"/>
                <w:sz w:val="20"/>
                <w:szCs w:val="20"/>
              </w:rPr>
            </w:pPr>
          </w:p>
        </w:tc>
      </w:tr>
    </w:tbl>
    <w:p w:rsidR="0008421B" w:rsidRDefault="005923E3">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682A"/>
    <w:multiLevelType w:val="hybridMultilevel"/>
    <w:tmpl w:val="72C6B7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E3"/>
    <w:rsid w:val="003554FE"/>
    <w:rsid w:val="005923E3"/>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2FE00-2839-45CB-B9FD-DBAB2532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23E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923E3"/>
    <w:rPr>
      <w:color w:val="0000FF"/>
      <w:u w:val="single"/>
    </w:rPr>
  </w:style>
  <w:style w:type="paragraph" w:styleId="Lijstalinea">
    <w:name w:val="List Paragraph"/>
    <w:basedOn w:val="Standaard"/>
    <w:uiPriority w:val="34"/>
    <w:qFormat/>
    <w:rsid w:val="005923E3"/>
    <w:pPr>
      <w:autoSpaceDN w:val="0"/>
      <w:spacing w:line="283" w:lineRule="exact"/>
      <w:ind w:left="720"/>
      <w:contextualSpacing/>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tweedekamer.nl/" TargetMode="External" Id="rId6" /><Relationship Type="http://schemas.openxmlformats.org/officeDocument/2006/relationships/hyperlink" Target="mailto:h.post@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457</ap:Words>
  <ap:Characters>2517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2020-04-03T16:27:00.0000000Z</dcterms:created>
  <dcterms:modified xsi:type="dcterms:W3CDTF">2020-04-03T16:27:00.0000000Z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0x0101004CB9B02B36D6D54C9CBC316B4A4DD488</vt:lpwstr>
  </property>
</Properties>
</file>