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C298C" w:rsidR="00CB3578" w:rsidTr="00F13442" w14:paraId="011F29E7" w14:textId="77777777">
        <w:trPr>
          <w:cantSplit/>
        </w:trPr>
        <w:tc>
          <w:tcPr>
            <w:tcW w:w="9142" w:type="dxa"/>
            <w:gridSpan w:val="2"/>
            <w:tcBorders>
              <w:top w:val="nil"/>
              <w:left w:val="nil"/>
              <w:bottom w:val="nil"/>
              <w:right w:val="nil"/>
            </w:tcBorders>
          </w:tcPr>
          <w:p w:rsidRPr="00D71B70" w:rsidR="00CB3578" w:rsidRDefault="00CB3578" w14:paraId="6435DAFE" w14:textId="77777777">
            <w:pPr>
              <w:pStyle w:val="Amendement"/>
              <w:jc w:val="right"/>
              <w:rPr>
                <w:rFonts w:ascii="Times New Roman" w:hAnsi="Times New Roman" w:cs="Times New Roman"/>
                <w:sz w:val="20"/>
                <w:szCs w:val="20"/>
              </w:rPr>
            </w:pPr>
          </w:p>
        </w:tc>
      </w:tr>
      <w:tr w:rsidRPr="00AC298C" w:rsidR="00E6327F" w:rsidTr="00E45250" w14:paraId="10802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71B70" w:rsidR="00D71B70" w:rsidP="000D0DF5" w:rsidRDefault="00D71B70" w14:paraId="3114F9D5" w14:textId="77777777">
            <w:pPr>
              <w:tabs>
                <w:tab w:val="left" w:pos="-1440"/>
                <w:tab w:val="left" w:pos="-720"/>
              </w:tabs>
              <w:suppressAutoHyphens/>
              <w:rPr>
                <w:rFonts w:ascii="Times New Roman" w:hAnsi="Times New Roman"/>
                <w:szCs w:val="20"/>
              </w:rPr>
            </w:pPr>
            <w:r w:rsidRPr="00D71B70">
              <w:rPr>
                <w:rFonts w:ascii="Times New Roman" w:hAnsi="Times New Roman"/>
                <w:szCs w:val="20"/>
              </w:rPr>
              <w:t>De Tweede Kamer der Staten-</w:t>
            </w:r>
            <w:r w:rsidRPr="00D71B70">
              <w:rPr>
                <w:rFonts w:ascii="Times New Roman" w:hAnsi="Times New Roman"/>
                <w:szCs w:val="20"/>
              </w:rPr>
              <w:fldChar w:fldCharType="begin"/>
            </w:r>
            <w:r w:rsidRPr="00D71B70">
              <w:rPr>
                <w:rFonts w:ascii="Times New Roman" w:hAnsi="Times New Roman"/>
                <w:szCs w:val="20"/>
              </w:rPr>
              <w:instrText xml:space="preserve">PRIVATE </w:instrText>
            </w:r>
            <w:r w:rsidRPr="00D71B70">
              <w:rPr>
                <w:rFonts w:ascii="Times New Roman" w:hAnsi="Times New Roman"/>
                <w:szCs w:val="20"/>
              </w:rPr>
              <w:fldChar w:fldCharType="end"/>
            </w:r>
          </w:p>
          <w:p w:rsidRPr="00D71B70" w:rsidR="00D71B70" w:rsidP="000D0DF5" w:rsidRDefault="00D71B70" w14:paraId="0CC134AD" w14:textId="77777777">
            <w:pPr>
              <w:tabs>
                <w:tab w:val="left" w:pos="-1440"/>
                <w:tab w:val="left" w:pos="-720"/>
              </w:tabs>
              <w:suppressAutoHyphens/>
              <w:rPr>
                <w:rFonts w:ascii="Times New Roman" w:hAnsi="Times New Roman"/>
                <w:szCs w:val="20"/>
              </w:rPr>
            </w:pPr>
            <w:r w:rsidRPr="00D71B70">
              <w:rPr>
                <w:rFonts w:ascii="Times New Roman" w:hAnsi="Times New Roman"/>
                <w:szCs w:val="20"/>
              </w:rPr>
              <w:t>Generaal zendt bijgaand door</w:t>
            </w:r>
          </w:p>
          <w:p w:rsidRPr="00D71B70" w:rsidR="00D71B70" w:rsidP="000D0DF5" w:rsidRDefault="00D71B70" w14:paraId="6B0E9195" w14:textId="77777777">
            <w:pPr>
              <w:tabs>
                <w:tab w:val="left" w:pos="-1440"/>
                <w:tab w:val="left" w:pos="-720"/>
              </w:tabs>
              <w:suppressAutoHyphens/>
              <w:rPr>
                <w:rFonts w:ascii="Times New Roman" w:hAnsi="Times New Roman"/>
                <w:szCs w:val="20"/>
              </w:rPr>
            </w:pPr>
            <w:r w:rsidRPr="00D71B70">
              <w:rPr>
                <w:rFonts w:ascii="Times New Roman" w:hAnsi="Times New Roman"/>
                <w:szCs w:val="20"/>
              </w:rPr>
              <w:t>haar aangenomen wetsvoorstel</w:t>
            </w:r>
          </w:p>
          <w:p w:rsidRPr="00D71B70" w:rsidR="00D71B70" w:rsidP="000D0DF5" w:rsidRDefault="00D71B70" w14:paraId="28F3FEEF" w14:textId="77777777">
            <w:pPr>
              <w:tabs>
                <w:tab w:val="left" w:pos="-1440"/>
                <w:tab w:val="left" w:pos="-720"/>
              </w:tabs>
              <w:suppressAutoHyphens/>
              <w:rPr>
                <w:rFonts w:ascii="Times New Roman" w:hAnsi="Times New Roman"/>
                <w:szCs w:val="20"/>
              </w:rPr>
            </w:pPr>
            <w:r w:rsidRPr="00D71B70">
              <w:rPr>
                <w:rFonts w:ascii="Times New Roman" w:hAnsi="Times New Roman"/>
                <w:szCs w:val="20"/>
              </w:rPr>
              <w:t>aan de Eerste Kamer.</w:t>
            </w:r>
          </w:p>
          <w:p w:rsidRPr="00D71B70" w:rsidR="00D71B70" w:rsidP="000D0DF5" w:rsidRDefault="00D71B70" w14:paraId="3387EFC4" w14:textId="77777777">
            <w:pPr>
              <w:tabs>
                <w:tab w:val="left" w:pos="-1440"/>
                <w:tab w:val="left" w:pos="-720"/>
              </w:tabs>
              <w:suppressAutoHyphens/>
              <w:rPr>
                <w:rFonts w:ascii="Times New Roman" w:hAnsi="Times New Roman"/>
                <w:szCs w:val="20"/>
              </w:rPr>
            </w:pPr>
          </w:p>
          <w:p w:rsidRPr="00D71B70" w:rsidR="00D71B70" w:rsidP="000D0DF5" w:rsidRDefault="00D71B70" w14:paraId="0105FCFC" w14:textId="77777777">
            <w:pPr>
              <w:tabs>
                <w:tab w:val="left" w:pos="-1440"/>
                <w:tab w:val="left" w:pos="-720"/>
              </w:tabs>
              <w:suppressAutoHyphens/>
              <w:rPr>
                <w:rFonts w:ascii="Times New Roman" w:hAnsi="Times New Roman"/>
                <w:szCs w:val="20"/>
              </w:rPr>
            </w:pPr>
            <w:r w:rsidRPr="00D71B70">
              <w:rPr>
                <w:rFonts w:ascii="Times New Roman" w:hAnsi="Times New Roman"/>
                <w:szCs w:val="20"/>
              </w:rPr>
              <w:t>De Voorzitter,</w:t>
            </w:r>
          </w:p>
          <w:p w:rsidRPr="00D71B70" w:rsidR="00D71B70" w:rsidP="000D0DF5" w:rsidRDefault="00D71B70" w14:paraId="5DC70DA9" w14:textId="77777777">
            <w:pPr>
              <w:tabs>
                <w:tab w:val="left" w:pos="-1440"/>
                <w:tab w:val="left" w:pos="-720"/>
              </w:tabs>
              <w:suppressAutoHyphens/>
              <w:rPr>
                <w:rFonts w:ascii="Times New Roman" w:hAnsi="Times New Roman"/>
                <w:szCs w:val="20"/>
              </w:rPr>
            </w:pPr>
          </w:p>
          <w:p w:rsidRPr="00D71B70" w:rsidR="00D71B70" w:rsidP="000D0DF5" w:rsidRDefault="00D71B70" w14:paraId="3863FC7D" w14:textId="77777777">
            <w:pPr>
              <w:tabs>
                <w:tab w:val="left" w:pos="-1440"/>
                <w:tab w:val="left" w:pos="-720"/>
              </w:tabs>
              <w:suppressAutoHyphens/>
              <w:rPr>
                <w:rFonts w:ascii="Times New Roman" w:hAnsi="Times New Roman"/>
                <w:szCs w:val="20"/>
              </w:rPr>
            </w:pPr>
          </w:p>
          <w:p w:rsidRPr="00D71B70" w:rsidR="00D71B70" w:rsidP="000D0DF5" w:rsidRDefault="00D71B70" w14:paraId="6EDA2285" w14:textId="77777777">
            <w:pPr>
              <w:tabs>
                <w:tab w:val="left" w:pos="-1440"/>
                <w:tab w:val="left" w:pos="-720"/>
              </w:tabs>
              <w:suppressAutoHyphens/>
              <w:rPr>
                <w:rFonts w:ascii="Times New Roman" w:hAnsi="Times New Roman"/>
                <w:szCs w:val="20"/>
              </w:rPr>
            </w:pPr>
          </w:p>
          <w:p w:rsidRPr="00D71B70" w:rsidR="00D71B70" w:rsidP="000D0DF5" w:rsidRDefault="00D71B70" w14:paraId="416B43B9" w14:textId="77777777">
            <w:pPr>
              <w:tabs>
                <w:tab w:val="left" w:pos="-1440"/>
                <w:tab w:val="left" w:pos="-720"/>
              </w:tabs>
              <w:suppressAutoHyphens/>
              <w:rPr>
                <w:rFonts w:ascii="Times New Roman" w:hAnsi="Times New Roman"/>
                <w:szCs w:val="20"/>
              </w:rPr>
            </w:pPr>
          </w:p>
          <w:p w:rsidRPr="00D71B70" w:rsidR="00D71B70" w:rsidP="000D0DF5" w:rsidRDefault="00D71B70" w14:paraId="4B11F057" w14:textId="77777777">
            <w:pPr>
              <w:tabs>
                <w:tab w:val="left" w:pos="-1440"/>
                <w:tab w:val="left" w:pos="-720"/>
              </w:tabs>
              <w:suppressAutoHyphens/>
              <w:rPr>
                <w:rFonts w:ascii="Times New Roman" w:hAnsi="Times New Roman"/>
                <w:szCs w:val="20"/>
              </w:rPr>
            </w:pPr>
          </w:p>
          <w:p w:rsidRPr="00D71B70" w:rsidR="00D71B70" w:rsidP="000D0DF5" w:rsidRDefault="00D71B70" w14:paraId="0A3E152C" w14:textId="77777777">
            <w:pPr>
              <w:tabs>
                <w:tab w:val="left" w:pos="-1440"/>
                <w:tab w:val="left" w:pos="-720"/>
              </w:tabs>
              <w:suppressAutoHyphens/>
              <w:rPr>
                <w:rFonts w:ascii="Times New Roman" w:hAnsi="Times New Roman"/>
                <w:szCs w:val="20"/>
              </w:rPr>
            </w:pPr>
          </w:p>
          <w:p w:rsidRPr="00D71B70" w:rsidR="00D71B70" w:rsidP="000D0DF5" w:rsidRDefault="00D71B70" w14:paraId="0ABEEB1D" w14:textId="77777777">
            <w:pPr>
              <w:tabs>
                <w:tab w:val="left" w:pos="-1440"/>
                <w:tab w:val="left" w:pos="-720"/>
              </w:tabs>
              <w:suppressAutoHyphens/>
              <w:rPr>
                <w:rFonts w:ascii="Times New Roman" w:hAnsi="Times New Roman"/>
                <w:szCs w:val="20"/>
              </w:rPr>
            </w:pPr>
          </w:p>
          <w:p w:rsidRPr="00D71B70" w:rsidR="00D71B70" w:rsidP="000D0DF5" w:rsidRDefault="00D71B70" w14:paraId="594E7EDE" w14:textId="77777777">
            <w:pPr>
              <w:tabs>
                <w:tab w:val="left" w:pos="-1440"/>
                <w:tab w:val="left" w:pos="-720"/>
              </w:tabs>
              <w:suppressAutoHyphens/>
              <w:rPr>
                <w:rFonts w:ascii="Times New Roman" w:hAnsi="Times New Roman"/>
                <w:szCs w:val="20"/>
              </w:rPr>
            </w:pPr>
          </w:p>
          <w:p w:rsidRPr="00D71B70" w:rsidR="00D71B70" w:rsidP="000D0DF5" w:rsidRDefault="00D71B70" w14:paraId="3365E17E" w14:textId="77777777">
            <w:pPr>
              <w:rPr>
                <w:rFonts w:ascii="Times New Roman" w:hAnsi="Times New Roman"/>
                <w:szCs w:val="20"/>
              </w:rPr>
            </w:pPr>
          </w:p>
          <w:p w:rsidR="00E6327F" w:rsidRDefault="00D71B70" w14:paraId="231C590E" w14:textId="5978E471">
            <w:pPr>
              <w:tabs>
                <w:tab w:val="left" w:pos="-1440"/>
                <w:tab w:val="left" w:pos="-720"/>
              </w:tabs>
              <w:suppressAutoHyphens/>
              <w:rPr>
                <w:rFonts w:ascii="Times New Roman" w:hAnsi="Times New Roman"/>
                <w:bCs/>
                <w:szCs w:val="20"/>
              </w:rPr>
            </w:pPr>
            <w:r>
              <w:rPr>
                <w:rFonts w:ascii="Times New Roman" w:hAnsi="Times New Roman"/>
                <w:bCs/>
                <w:szCs w:val="20"/>
              </w:rPr>
              <w:t>20 februari 2020</w:t>
            </w:r>
          </w:p>
          <w:p w:rsidRPr="00D71B70" w:rsidR="00D71B70" w:rsidRDefault="00D71B70" w14:paraId="7C422486" w14:textId="2593687D">
            <w:pPr>
              <w:tabs>
                <w:tab w:val="left" w:pos="-1440"/>
                <w:tab w:val="left" w:pos="-720"/>
              </w:tabs>
              <w:suppressAutoHyphens/>
              <w:rPr>
                <w:rFonts w:ascii="Times New Roman" w:hAnsi="Times New Roman"/>
                <w:b/>
                <w:bCs/>
                <w:szCs w:val="20"/>
              </w:rPr>
            </w:pPr>
          </w:p>
        </w:tc>
      </w:tr>
      <w:tr w:rsidRPr="00AC298C" w:rsidR="00D71B70" w:rsidTr="001301BB" w14:paraId="2E14B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C298C" w:rsidR="00D71B70" w:rsidP="00E6327F" w:rsidRDefault="00D71B70" w14:paraId="613E4CCA" w14:textId="5ADA0904">
            <w:pPr>
              <w:rPr>
                <w:rFonts w:ascii="Times New Roman" w:hAnsi="Times New Roman"/>
                <w:b/>
                <w:sz w:val="24"/>
              </w:rPr>
            </w:pPr>
            <w:r w:rsidRPr="00550012">
              <w:rPr>
                <w:rFonts w:ascii="Times New Roman" w:hAnsi="Times New Roman"/>
                <w:b/>
                <w:sz w:val="24"/>
              </w:rPr>
              <w:t>Wijziging van de Wet op het voortgezet onderwijs en de Wet voortgezet onderwijs BES in verband met het faciliteren van een gelijke kans op doorstroom naar het hoger algemeen voortgezet onderwijs en het voorbereidend wetenschappelijk onderwijs (Wet gelijke kans op doorstroom naar havo en vwo)</w:t>
            </w:r>
          </w:p>
        </w:tc>
      </w:tr>
      <w:tr w:rsidRPr="00AC298C" w:rsidR="00CB3578" w:rsidTr="00A11E73" w14:paraId="2A1E9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RDefault="00CB3578" w14:paraId="6D0603E0" w14:textId="77777777">
            <w:pPr>
              <w:pStyle w:val="Amendement"/>
              <w:rPr>
                <w:rFonts w:ascii="Times New Roman" w:hAnsi="Times New Roman" w:cs="Times New Roman"/>
              </w:rPr>
            </w:pPr>
            <w:bookmarkStart w:name="_GoBack" w:id="0"/>
            <w:bookmarkEnd w:id="0"/>
          </w:p>
        </w:tc>
        <w:tc>
          <w:tcPr>
            <w:tcW w:w="6590" w:type="dxa"/>
            <w:tcBorders>
              <w:top w:val="nil"/>
              <w:left w:val="nil"/>
              <w:bottom w:val="nil"/>
              <w:right w:val="nil"/>
            </w:tcBorders>
          </w:tcPr>
          <w:p w:rsidRPr="00AC298C" w:rsidR="00CB3578" w:rsidRDefault="00CB3578" w14:paraId="1ACF9F4A" w14:textId="77777777">
            <w:pPr>
              <w:pStyle w:val="Amendement"/>
              <w:rPr>
                <w:rFonts w:ascii="Times New Roman" w:hAnsi="Times New Roman" w:cs="Times New Roman"/>
              </w:rPr>
            </w:pPr>
          </w:p>
        </w:tc>
      </w:tr>
      <w:tr w:rsidRPr="00AC298C" w:rsidR="00CB3578" w:rsidTr="00A11E73" w14:paraId="1A947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RDefault="00CB3578" w14:paraId="72A8C281" w14:textId="77777777">
            <w:pPr>
              <w:pStyle w:val="Amendement"/>
              <w:rPr>
                <w:rFonts w:ascii="Times New Roman" w:hAnsi="Times New Roman" w:cs="Times New Roman"/>
              </w:rPr>
            </w:pPr>
          </w:p>
        </w:tc>
        <w:tc>
          <w:tcPr>
            <w:tcW w:w="6590" w:type="dxa"/>
            <w:tcBorders>
              <w:top w:val="nil"/>
              <w:left w:val="nil"/>
              <w:bottom w:val="nil"/>
              <w:right w:val="nil"/>
            </w:tcBorders>
          </w:tcPr>
          <w:p w:rsidRPr="00AC298C" w:rsidR="00CB3578" w:rsidRDefault="00CB3578" w14:paraId="4F3AB73D" w14:textId="77777777">
            <w:pPr>
              <w:pStyle w:val="Amendement"/>
              <w:rPr>
                <w:rFonts w:ascii="Times New Roman" w:hAnsi="Times New Roman" w:cs="Times New Roman"/>
              </w:rPr>
            </w:pPr>
          </w:p>
        </w:tc>
      </w:tr>
      <w:tr w:rsidRPr="00AC298C" w:rsidR="00D71B70" w:rsidTr="00D34F67" w14:paraId="42C7F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C298C" w:rsidR="00D71B70" w:rsidRDefault="00D71B70" w14:paraId="20965858" w14:textId="091EC948">
            <w:pPr>
              <w:pStyle w:val="Amendement"/>
              <w:rPr>
                <w:rFonts w:ascii="Times New Roman" w:hAnsi="Times New Roman" w:cs="Times New Roman"/>
              </w:rPr>
            </w:pPr>
            <w:r>
              <w:rPr>
                <w:rFonts w:ascii="Times New Roman" w:hAnsi="Times New Roman" w:cs="Times New Roman"/>
              </w:rPr>
              <w:t xml:space="preserve">GEWIJZIGD </w:t>
            </w:r>
            <w:r w:rsidRPr="00AC298C">
              <w:rPr>
                <w:rFonts w:ascii="Times New Roman" w:hAnsi="Times New Roman" w:cs="Times New Roman"/>
              </w:rPr>
              <w:t>VOORSTEL VAN WET</w:t>
            </w:r>
          </w:p>
        </w:tc>
      </w:tr>
      <w:tr w:rsidRPr="00AC298C" w:rsidR="00CB3578" w:rsidTr="00A11E73" w14:paraId="7EC55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C298C" w:rsidR="00CB3578" w:rsidP="00D55648" w:rsidRDefault="00CB3578" w14:paraId="0D05DEDE" w14:textId="77777777">
            <w:pPr>
              <w:pStyle w:val="Amendement"/>
              <w:rPr>
                <w:rFonts w:ascii="Times New Roman" w:hAnsi="Times New Roman" w:cs="Times New Roman"/>
              </w:rPr>
            </w:pPr>
          </w:p>
        </w:tc>
        <w:tc>
          <w:tcPr>
            <w:tcW w:w="6590" w:type="dxa"/>
            <w:tcBorders>
              <w:top w:val="nil"/>
              <w:left w:val="nil"/>
              <w:bottom w:val="nil"/>
              <w:right w:val="nil"/>
            </w:tcBorders>
          </w:tcPr>
          <w:p w:rsidRPr="00AC298C" w:rsidR="00CB3578" w:rsidRDefault="00CB3578" w14:paraId="3543A2B2" w14:textId="77777777">
            <w:pPr>
              <w:pStyle w:val="Amendement"/>
              <w:rPr>
                <w:rFonts w:ascii="Times New Roman" w:hAnsi="Times New Roman" w:cs="Times New Roman"/>
              </w:rPr>
            </w:pPr>
          </w:p>
        </w:tc>
      </w:tr>
    </w:tbl>
    <w:p w:rsidRPr="00AC298C" w:rsidR="00CB3578" w:rsidP="00AC298C" w:rsidRDefault="00AC298C" w14:paraId="74508F54" w14:textId="77777777">
      <w:pPr>
        <w:tabs>
          <w:tab w:val="left" w:pos="284"/>
          <w:tab w:val="left" w:pos="567"/>
          <w:tab w:val="left" w:pos="851"/>
        </w:tabs>
        <w:ind w:right="-2"/>
        <w:rPr>
          <w:rFonts w:ascii="Times New Roman" w:hAnsi="Times New Roman"/>
          <w:sz w:val="24"/>
        </w:rPr>
      </w:pPr>
      <w:r>
        <w:rPr>
          <w:rFonts w:ascii="Times New Roman" w:hAnsi="Times New Roman"/>
          <w:sz w:val="24"/>
        </w:rPr>
        <w:tab/>
      </w:r>
      <w:r w:rsidRPr="00AC298C">
        <w:rPr>
          <w:rFonts w:ascii="Times New Roman" w:hAnsi="Times New Roman"/>
          <w:sz w:val="24"/>
        </w:rPr>
        <w:t>Wij Willem-Alexander, bij de gratie Gods, Koning der Nederlanden, Prins van Oranje-Nassau, enz. enz. enz.</w:t>
      </w:r>
    </w:p>
    <w:p w:rsidRPr="00AC298C" w:rsidR="00AC298C" w:rsidP="00A11E73" w:rsidRDefault="00AC298C" w14:paraId="51976EBE" w14:textId="77777777">
      <w:pPr>
        <w:tabs>
          <w:tab w:val="left" w:pos="284"/>
          <w:tab w:val="left" w:pos="567"/>
          <w:tab w:val="left" w:pos="851"/>
        </w:tabs>
        <w:ind w:right="1848"/>
        <w:rPr>
          <w:rFonts w:ascii="Times New Roman" w:hAnsi="Times New Roman"/>
          <w:sz w:val="24"/>
        </w:rPr>
      </w:pPr>
    </w:p>
    <w:p w:rsidRPr="00AC298C" w:rsidR="00AC298C" w:rsidP="00AC298C" w:rsidRDefault="00AC298C" w14:paraId="39805826" w14:textId="77777777">
      <w:pPr>
        <w:ind w:right="992" w:firstLine="284"/>
        <w:rPr>
          <w:rFonts w:ascii="Times New Roman" w:hAnsi="Times New Roman"/>
          <w:sz w:val="24"/>
        </w:rPr>
      </w:pPr>
      <w:r w:rsidRPr="00AC298C">
        <w:rPr>
          <w:rFonts w:ascii="Times New Roman" w:hAnsi="Times New Roman"/>
          <w:sz w:val="24"/>
        </w:rPr>
        <w:t>Allen, die deze zullen zien of horen lezen, saluut! doen te weten:</w:t>
      </w:r>
    </w:p>
    <w:p w:rsidR="00500638" w:rsidP="00500638" w:rsidRDefault="00E6327F" w14:paraId="0EDFCF8D" w14:textId="77777777">
      <w:pPr>
        <w:ind w:right="992" w:firstLine="284"/>
        <w:rPr>
          <w:rFonts w:ascii="Times New Roman" w:hAnsi="Times New Roman"/>
          <w:sz w:val="24"/>
        </w:rPr>
      </w:pPr>
      <w:r w:rsidRPr="00E6327F">
        <w:rPr>
          <w:rFonts w:ascii="Times New Roman" w:hAnsi="Times New Roman"/>
          <w:sz w:val="24"/>
        </w:rPr>
        <w:t>Alzo Wij in overweging genomen hebben, dat het wenselijk is om regels te stellen aan het bevoegd gezag ten behoeve van een gelijke kans op doorstroom naar het hoger algemeen voortgezet onderwijs en het voorbereidend wetenschappelijk onderwijs voor leerlingen met een diploma voorbereidend middelbaar beroepsonderwijs in de theoretische of gemengde leerweg en voor leerlingen met een diploma hoger algemeen voortgezet onderwijs;</w:t>
      </w:r>
    </w:p>
    <w:p w:rsidRPr="00AC298C" w:rsidR="00AC298C" w:rsidP="00500638" w:rsidRDefault="00AC298C" w14:paraId="3F584D17" w14:textId="3B2A0C0B">
      <w:pPr>
        <w:ind w:right="992" w:firstLine="284"/>
        <w:rPr>
          <w:rFonts w:ascii="Times New Roman" w:hAnsi="Times New Roman"/>
          <w:sz w:val="24"/>
        </w:rPr>
      </w:pPr>
      <w:r w:rsidRPr="00AC298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C298C" w:rsidP="00AC298C" w:rsidRDefault="00AC298C" w14:paraId="39923948" w14:textId="77777777">
      <w:pPr>
        <w:ind w:right="992"/>
        <w:rPr>
          <w:rFonts w:ascii="Times New Roman" w:hAnsi="Times New Roman"/>
          <w:sz w:val="24"/>
        </w:rPr>
      </w:pPr>
    </w:p>
    <w:p w:rsidRPr="00AC298C" w:rsidR="00AC298C" w:rsidP="00AC298C" w:rsidRDefault="00AC298C" w14:paraId="39AC5566" w14:textId="77777777">
      <w:pPr>
        <w:ind w:right="992"/>
        <w:rPr>
          <w:rFonts w:ascii="Times New Roman" w:hAnsi="Times New Roman"/>
          <w:sz w:val="24"/>
        </w:rPr>
      </w:pPr>
    </w:p>
    <w:p w:rsidRPr="00AC298C" w:rsidR="00AC298C" w:rsidP="00AC298C" w:rsidRDefault="00AC298C" w14:paraId="23550685" w14:textId="77777777">
      <w:pPr>
        <w:ind w:right="992"/>
        <w:rPr>
          <w:rFonts w:ascii="Times New Roman" w:hAnsi="Times New Roman"/>
          <w:b/>
          <w:sz w:val="24"/>
        </w:rPr>
      </w:pPr>
      <w:r w:rsidRPr="00AC298C">
        <w:rPr>
          <w:rFonts w:ascii="Times New Roman" w:hAnsi="Times New Roman"/>
          <w:b/>
          <w:sz w:val="24"/>
        </w:rPr>
        <w:t>ARTIKEL I. WIJZIGING VAN DE WET OP HET VOORTGEZET ONDERWIJS</w:t>
      </w:r>
    </w:p>
    <w:p w:rsidRPr="00AC298C" w:rsidR="00AC298C" w:rsidP="00AC298C" w:rsidRDefault="00AC298C" w14:paraId="0FE7D557" w14:textId="77777777">
      <w:pPr>
        <w:ind w:right="992"/>
        <w:rPr>
          <w:rFonts w:ascii="Times New Roman" w:hAnsi="Times New Roman"/>
          <w:b/>
          <w:sz w:val="24"/>
        </w:rPr>
      </w:pPr>
    </w:p>
    <w:p w:rsidRPr="00AC298C" w:rsidR="00AC298C" w:rsidP="00AC298C" w:rsidRDefault="00AC298C" w14:paraId="4BF026D9" w14:textId="77777777">
      <w:pPr>
        <w:ind w:right="992" w:firstLine="284"/>
        <w:rPr>
          <w:rFonts w:ascii="Times New Roman" w:hAnsi="Times New Roman"/>
          <w:sz w:val="24"/>
        </w:rPr>
      </w:pPr>
      <w:r w:rsidRPr="00AC298C">
        <w:rPr>
          <w:rFonts w:ascii="Times New Roman" w:hAnsi="Times New Roman"/>
          <w:sz w:val="24"/>
        </w:rPr>
        <w:t>De Wet op het voortgezet onderwijs wordt als volgt gewijzigd:</w:t>
      </w:r>
    </w:p>
    <w:p w:rsidRPr="00AC298C" w:rsidR="00AC298C" w:rsidP="00AC298C" w:rsidRDefault="00AC298C" w14:paraId="570F2E2B" w14:textId="77777777">
      <w:pPr>
        <w:ind w:right="992"/>
        <w:rPr>
          <w:rFonts w:ascii="Times New Roman" w:hAnsi="Times New Roman"/>
          <w:sz w:val="24"/>
        </w:rPr>
      </w:pPr>
    </w:p>
    <w:p w:rsidRPr="00AC298C" w:rsidR="00AC298C" w:rsidP="00AC298C" w:rsidRDefault="00AC298C" w14:paraId="7C6B1191" w14:textId="77777777">
      <w:pPr>
        <w:ind w:right="992"/>
        <w:rPr>
          <w:rFonts w:ascii="Times New Roman" w:hAnsi="Times New Roman"/>
          <w:sz w:val="24"/>
        </w:rPr>
      </w:pPr>
      <w:r w:rsidRPr="00AC298C">
        <w:rPr>
          <w:rFonts w:ascii="Times New Roman" w:hAnsi="Times New Roman"/>
          <w:sz w:val="24"/>
        </w:rPr>
        <w:t>A</w:t>
      </w:r>
    </w:p>
    <w:p w:rsidRPr="00AC298C" w:rsidR="00AC298C" w:rsidP="00AC298C" w:rsidRDefault="00AC298C" w14:paraId="328DE1BC" w14:textId="77777777">
      <w:pPr>
        <w:ind w:right="992"/>
        <w:rPr>
          <w:rFonts w:ascii="Times New Roman" w:hAnsi="Times New Roman"/>
          <w:sz w:val="24"/>
        </w:rPr>
      </w:pPr>
    </w:p>
    <w:p w:rsidRPr="00AC298C" w:rsidR="00AC298C" w:rsidP="00AC298C" w:rsidRDefault="00AC298C" w14:paraId="0819BF18" w14:textId="77777777">
      <w:pPr>
        <w:ind w:right="992" w:firstLine="284"/>
        <w:rPr>
          <w:rFonts w:ascii="Times New Roman" w:hAnsi="Times New Roman"/>
          <w:sz w:val="24"/>
        </w:rPr>
      </w:pPr>
      <w:r w:rsidRPr="00AC298C">
        <w:rPr>
          <w:rFonts w:ascii="Times New Roman" w:hAnsi="Times New Roman"/>
          <w:sz w:val="24"/>
        </w:rPr>
        <w:t xml:space="preserve">Artikel 27, eerste lid, wordt als volgt gewijzigd: </w:t>
      </w:r>
    </w:p>
    <w:p w:rsidR="00AC298C" w:rsidP="00AC298C" w:rsidRDefault="00AC298C" w14:paraId="5EC4AE5E" w14:textId="77777777">
      <w:pPr>
        <w:ind w:right="992"/>
        <w:rPr>
          <w:rFonts w:ascii="Times New Roman" w:hAnsi="Times New Roman"/>
          <w:sz w:val="24"/>
        </w:rPr>
      </w:pPr>
    </w:p>
    <w:p w:rsidRPr="00AC298C" w:rsidR="00AC298C" w:rsidP="00AC298C" w:rsidRDefault="00AC298C" w14:paraId="3A624442" w14:textId="77777777">
      <w:pPr>
        <w:ind w:right="992" w:firstLine="284"/>
        <w:rPr>
          <w:rFonts w:ascii="Times New Roman" w:hAnsi="Times New Roman"/>
          <w:color w:val="000000"/>
          <w:sz w:val="24"/>
        </w:rPr>
      </w:pPr>
      <w:r w:rsidRPr="00AC298C">
        <w:rPr>
          <w:rFonts w:ascii="Times New Roman" w:hAnsi="Times New Roman"/>
          <w:sz w:val="24"/>
        </w:rPr>
        <w:lastRenderedPageBreak/>
        <w:t xml:space="preserve">1. Voorafgaand aan de eerste volzin, wordt een volzin ingevoegd, luidende: </w:t>
      </w:r>
      <w:r w:rsidRPr="00AC298C">
        <w:rPr>
          <w:rFonts w:ascii="Times New Roman" w:hAnsi="Times New Roman"/>
          <w:color w:val="000000"/>
          <w:sz w:val="24"/>
        </w:rPr>
        <w:t xml:space="preserve">Het bevoegd gezag beslist over de toelating van leerlingen, met inachtneming van deze paragraaf. </w:t>
      </w:r>
    </w:p>
    <w:p w:rsidR="00AC298C" w:rsidP="00AC298C" w:rsidRDefault="00AC298C" w14:paraId="66E17855" w14:textId="77777777">
      <w:pPr>
        <w:ind w:right="992"/>
        <w:rPr>
          <w:rFonts w:ascii="Times New Roman" w:hAnsi="Times New Roman"/>
          <w:sz w:val="24"/>
        </w:rPr>
      </w:pPr>
    </w:p>
    <w:p w:rsidRPr="00AC298C" w:rsidR="00AC298C" w:rsidP="00AC298C" w:rsidRDefault="00AC298C" w14:paraId="72D24558" w14:textId="77777777">
      <w:pPr>
        <w:ind w:right="992" w:firstLine="284"/>
        <w:rPr>
          <w:rFonts w:ascii="Times New Roman" w:hAnsi="Times New Roman"/>
          <w:sz w:val="24"/>
        </w:rPr>
      </w:pPr>
      <w:r w:rsidRPr="00AC298C">
        <w:rPr>
          <w:rFonts w:ascii="Times New Roman" w:hAnsi="Times New Roman"/>
          <w:sz w:val="24"/>
        </w:rPr>
        <w:t xml:space="preserve">2. In de derde volzin (nieuw) wordt “eerste volzin” vervangen door “tweede volzin”. </w:t>
      </w:r>
    </w:p>
    <w:p w:rsidRPr="00AC298C" w:rsidR="00AC298C" w:rsidP="00AC298C" w:rsidRDefault="00AC298C" w14:paraId="07BB3377" w14:textId="77777777">
      <w:pPr>
        <w:rPr>
          <w:rFonts w:ascii="Times New Roman" w:hAnsi="Times New Roman"/>
          <w:sz w:val="24"/>
        </w:rPr>
      </w:pPr>
    </w:p>
    <w:p w:rsidRPr="00AC298C" w:rsidR="00AC298C" w:rsidP="00AC298C" w:rsidRDefault="00AC298C" w14:paraId="33B1FE53" w14:textId="77777777">
      <w:pPr>
        <w:rPr>
          <w:rFonts w:ascii="Times New Roman" w:hAnsi="Times New Roman"/>
          <w:sz w:val="24"/>
        </w:rPr>
      </w:pPr>
      <w:r w:rsidRPr="00AC298C">
        <w:rPr>
          <w:rFonts w:ascii="Times New Roman" w:hAnsi="Times New Roman"/>
          <w:sz w:val="24"/>
        </w:rPr>
        <w:t>B</w:t>
      </w:r>
    </w:p>
    <w:p w:rsidRPr="00AC298C" w:rsidR="00AC298C" w:rsidP="00AC298C" w:rsidRDefault="00AC298C" w14:paraId="4E76826E" w14:textId="77777777">
      <w:pPr>
        <w:rPr>
          <w:rFonts w:ascii="Times New Roman" w:hAnsi="Times New Roman"/>
          <w:sz w:val="24"/>
        </w:rPr>
      </w:pPr>
    </w:p>
    <w:p w:rsidRPr="00AC298C" w:rsidR="00AC298C" w:rsidP="00AC298C" w:rsidRDefault="00AC298C" w14:paraId="33768C5B" w14:textId="77777777">
      <w:pPr>
        <w:ind w:firstLine="284"/>
        <w:rPr>
          <w:rFonts w:ascii="Times New Roman" w:hAnsi="Times New Roman"/>
          <w:sz w:val="24"/>
        </w:rPr>
      </w:pPr>
      <w:r w:rsidRPr="00AC298C">
        <w:rPr>
          <w:rFonts w:ascii="Times New Roman" w:hAnsi="Times New Roman"/>
          <w:sz w:val="24"/>
        </w:rPr>
        <w:t>Onder vernummering van artikel 27a tot artikel 27a1, wordt na artikel 27 een nieuw artikel 27a ingevoegd, luidende:</w:t>
      </w:r>
    </w:p>
    <w:p w:rsidRPr="00AC298C" w:rsidR="00AC298C" w:rsidP="00AC298C" w:rsidRDefault="00AC298C" w14:paraId="65F34317" w14:textId="77777777">
      <w:pPr>
        <w:rPr>
          <w:rFonts w:ascii="Times New Roman" w:hAnsi="Times New Roman"/>
          <w:b/>
          <w:color w:val="000000"/>
          <w:sz w:val="24"/>
        </w:rPr>
      </w:pPr>
    </w:p>
    <w:p w:rsidR="00AC298C" w:rsidP="00AC298C" w:rsidRDefault="00AC298C" w14:paraId="4061C6DC" w14:textId="4FD665DB">
      <w:pPr>
        <w:rPr>
          <w:rFonts w:ascii="Times New Roman" w:hAnsi="Times New Roman"/>
          <w:b/>
          <w:color w:val="000000"/>
          <w:sz w:val="24"/>
        </w:rPr>
      </w:pPr>
      <w:r w:rsidRPr="00AC298C">
        <w:rPr>
          <w:rFonts w:ascii="Times New Roman" w:hAnsi="Times New Roman"/>
          <w:b/>
          <w:color w:val="000000"/>
          <w:sz w:val="24"/>
        </w:rPr>
        <w:t xml:space="preserve">Artikel 27a. Doorstroom </w:t>
      </w:r>
      <w:r w:rsidR="00E37DDB">
        <w:rPr>
          <w:rFonts w:ascii="Times New Roman" w:hAnsi="Times New Roman"/>
          <w:b/>
          <w:color w:val="000000"/>
          <w:sz w:val="24"/>
        </w:rPr>
        <w:t>naar havo en vwo</w:t>
      </w:r>
    </w:p>
    <w:p w:rsidRPr="00AC298C" w:rsidR="00AC298C" w:rsidP="00AC298C" w:rsidRDefault="00AC298C" w14:paraId="0216C948" w14:textId="77777777">
      <w:pPr>
        <w:rPr>
          <w:rFonts w:ascii="Times New Roman" w:hAnsi="Times New Roman"/>
          <w:b/>
          <w:color w:val="000000"/>
          <w:sz w:val="24"/>
        </w:rPr>
      </w:pPr>
    </w:p>
    <w:p w:rsidRPr="00AC298C" w:rsidR="00AC298C" w:rsidP="00AC298C" w:rsidRDefault="00AC298C" w14:paraId="3F347D16" w14:textId="1FE1C1B0">
      <w:pPr>
        <w:ind w:firstLine="284"/>
        <w:rPr>
          <w:rFonts w:ascii="Times New Roman" w:hAnsi="Times New Roman"/>
          <w:color w:val="000000"/>
          <w:sz w:val="24"/>
        </w:rPr>
      </w:pPr>
      <w:r w:rsidRPr="00AC298C">
        <w:rPr>
          <w:rFonts w:ascii="Times New Roman" w:hAnsi="Times New Roman"/>
          <w:color w:val="000000"/>
          <w:sz w:val="24"/>
        </w:rPr>
        <w:t xml:space="preserve">1. </w:t>
      </w:r>
      <w:r w:rsidRPr="00E37DDB" w:rsidR="00E37DDB">
        <w:rPr>
          <w:rFonts w:ascii="Times New Roman" w:hAnsi="Times New Roman"/>
          <w:color w:val="000000"/>
          <w:sz w:val="24"/>
        </w:rPr>
        <w:t xml:space="preserve">Het bevoegd gezag weigert een leerling niet de toelating tot het vijfde leerjaar van het voorbereidend wetenschappelijk onderwijs dan wel het vierde leerjaar van het hoger algemeen voortgezet onderwijs op grond van zijn oordeel over kennis, vaardigheden of leerhouding van de leerling, indien de leerling in het bezit is van een diploma hoger algemeen voortgezet onderwijs onderscheidenlijk een diploma voorbereidend middelbaar beroepsonderwijs in de theoretische of gemengde leerweg. </w:t>
      </w:r>
    </w:p>
    <w:p w:rsidRPr="00AC298C" w:rsidR="00AC298C" w:rsidP="00AC298C" w:rsidRDefault="00AC298C" w14:paraId="5BAF9C18" w14:textId="77777777">
      <w:pPr>
        <w:ind w:firstLine="284"/>
        <w:rPr>
          <w:rFonts w:ascii="Times New Roman" w:hAnsi="Times New Roman"/>
          <w:color w:val="000000"/>
          <w:sz w:val="24"/>
        </w:rPr>
      </w:pPr>
      <w:r w:rsidRPr="00AC298C">
        <w:rPr>
          <w:rFonts w:ascii="Times New Roman" w:hAnsi="Times New Roman"/>
          <w:color w:val="000000"/>
          <w:sz w:val="24"/>
        </w:rPr>
        <w:t xml:space="preserve">2. In afwijking van het eerste lid, mag het bevoegd gezag de toelating weigeren indien de leerling niet voldoet aan voorwaarden die bij algemene maatregel van bestuur kunnen worden gesteld met betrekking tot kennis, vaardigheden of leerhouding van de leerling. </w:t>
      </w:r>
    </w:p>
    <w:p w:rsidRPr="00AC298C" w:rsidR="00AC298C" w:rsidP="00AC298C" w:rsidRDefault="00AC298C" w14:paraId="7B043329" w14:textId="77777777">
      <w:pPr>
        <w:rPr>
          <w:rFonts w:ascii="Times New Roman" w:hAnsi="Times New Roman"/>
          <w:color w:val="000000"/>
          <w:sz w:val="24"/>
        </w:rPr>
      </w:pPr>
    </w:p>
    <w:p w:rsidRPr="00AC298C" w:rsidR="00AC298C" w:rsidP="00AC298C" w:rsidRDefault="00AC298C" w14:paraId="6B2BA20E" w14:textId="77777777">
      <w:pPr>
        <w:ind w:right="992"/>
        <w:rPr>
          <w:rFonts w:ascii="Times New Roman" w:hAnsi="Times New Roman"/>
          <w:color w:val="000000"/>
          <w:sz w:val="24"/>
        </w:rPr>
      </w:pPr>
      <w:r w:rsidRPr="00AC298C">
        <w:rPr>
          <w:rFonts w:ascii="Times New Roman" w:hAnsi="Times New Roman"/>
          <w:color w:val="000000"/>
          <w:sz w:val="24"/>
        </w:rPr>
        <w:t>C</w:t>
      </w:r>
    </w:p>
    <w:p w:rsidRPr="00AC298C" w:rsidR="00AC298C" w:rsidP="00AC298C" w:rsidRDefault="00AC298C" w14:paraId="03F4DE2A" w14:textId="77777777">
      <w:pPr>
        <w:ind w:right="992"/>
        <w:rPr>
          <w:rFonts w:ascii="Times New Roman" w:hAnsi="Times New Roman"/>
          <w:color w:val="000000"/>
          <w:sz w:val="24"/>
        </w:rPr>
      </w:pPr>
    </w:p>
    <w:p w:rsidR="00AC298C" w:rsidP="00AC298C" w:rsidRDefault="00AC298C" w14:paraId="63FB9419" w14:textId="7FB248F7">
      <w:pPr>
        <w:ind w:right="992" w:firstLine="284"/>
        <w:rPr>
          <w:rFonts w:ascii="Times New Roman" w:hAnsi="Times New Roman"/>
          <w:color w:val="000000"/>
          <w:sz w:val="24"/>
        </w:rPr>
      </w:pPr>
      <w:r w:rsidRPr="00AC298C">
        <w:rPr>
          <w:rFonts w:ascii="Times New Roman" w:hAnsi="Times New Roman"/>
          <w:color w:val="000000"/>
          <w:sz w:val="24"/>
        </w:rPr>
        <w:t>In artikel 27c, tweede lid, onderdeel b, wordt “derde volzin” vervangen door “vierde volzin”.</w:t>
      </w:r>
    </w:p>
    <w:p w:rsidR="00D71B70" w:rsidP="00D71B70" w:rsidRDefault="00D71B70" w14:paraId="6D52E1F7" w14:textId="77777777">
      <w:pPr>
        <w:ind w:right="992" w:firstLine="284"/>
        <w:rPr>
          <w:rFonts w:ascii="Times New Roman" w:hAnsi="Times New Roman"/>
          <w:color w:val="000000"/>
          <w:sz w:val="24"/>
        </w:rPr>
      </w:pPr>
    </w:p>
    <w:p w:rsidRPr="00D71B70" w:rsidR="00D71B70" w:rsidP="00D71B70" w:rsidRDefault="00D71B70" w14:paraId="1FB3B3AC" w14:textId="77777777">
      <w:pPr>
        <w:ind w:right="992"/>
        <w:rPr>
          <w:rFonts w:ascii="Times New Roman" w:hAnsi="Times New Roman"/>
          <w:color w:val="000000"/>
          <w:sz w:val="24"/>
        </w:rPr>
      </w:pPr>
      <w:r w:rsidRPr="00D71B70">
        <w:rPr>
          <w:rFonts w:ascii="Times New Roman" w:hAnsi="Times New Roman"/>
          <w:color w:val="000000"/>
          <w:sz w:val="24"/>
        </w:rPr>
        <w:t>Ca</w:t>
      </w:r>
    </w:p>
    <w:p w:rsidRPr="00D71B70" w:rsidR="00D71B70" w:rsidP="00D71B70" w:rsidRDefault="00D71B70" w14:paraId="4C009989" w14:textId="77777777">
      <w:pPr>
        <w:ind w:right="992" w:firstLine="284"/>
        <w:rPr>
          <w:rFonts w:ascii="Times New Roman" w:hAnsi="Times New Roman"/>
          <w:color w:val="000000"/>
          <w:sz w:val="24"/>
        </w:rPr>
      </w:pPr>
    </w:p>
    <w:p w:rsidRPr="00AC298C" w:rsidR="00D71B70" w:rsidP="00D71B70" w:rsidRDefault="00D71B70" w14:paraId="4E0F049F" w14:textId="40B5A367">
      <w:pPr>
        <w:ind w:right="992"/>
        <w:rPr>
          <w:rFonts w:ascii="Times New Roman" w:hAnsi="Times New Roman"/>
          <w:color w:val="000000"/>
          <w:sz w:val="24"/>
        </w:rPr>
      </w:pPr>
      <w:r w:rsidRPr="00D71B70">
        <w:rPr>
          <w:rFonts w:ascii="Times New Roman" w:hAnsi="Times New Roman"/>
          <w:color w:val="000000"/>
          <w:sz w:val="24"/>
        </w:rPr>
        <w:tab/>
        <w:t>In artikel 121, eerste lid, wordt na “artikel 23a1, vierde lid,” ingevoegd “</w:t>
      </w:r>
      <w:r w:rsidRPr="00D71B70">
        <w:rPr>
          <w:rFonts w:ascii="Times New Roman" w:hAnsi="Times New Roman"/>
          <w:color w:val="000000"/>
          <w:sz w:val="24"/>
        </w:rPr>
        <w:t>artikel 27, eerste lid,</w:t>
      </w:r>
      <w:r>
        <w:rPr>
          <w:rFonts w:ascii="Times New Roman" w:hAnsi="Times New Roman"/>
          <w:color w:val="000000"/>
          <w:sz w:val="24"/>
        </w:rPr>
        <w:t xml:space="preserve"> </w:t>
      </w:r>
      <w:r w:rsidRPr="00D71B70">
        <w:rPr>
          <w:rFonts w:ascii="Times New Roman" w:hAnsi="Times New Roman"/>
          <w:color w:val="000000"/>
          <w:sz w:val="24"/>
        </w:rPr>
        <w:t>artikel 27a, tweede lid,”.</w:t>
      </w:r>
    </w:p>
    <w:p w:rsidR="00AC298C" w:rsidP="00AC298C" w:rsidRDefault="00AC298C" w14:paraId="456D6EAE" w14:textId="77777777">
      <w:pPr>
        <w:ind w:right="992"/>
        <w:rPr>
          <w:rFonts w:ascii="Times New Roman" w:hAnsi="Times New Roman"/>
          <w:sz w:val="24"/>
        </w:rPr>
      </w:pPr>
    </w:p>
    <w:p w:rsidR="00E37DDB" w:rsidP="00AC298C" w:rsidRDefault="00E37DDB" w14:paraId="123BDCC2" w14:textId="77777777">
      <w:pPr>
        <w:ind w:right="992"/>
        <w:rPr>
          <w:rFonts w:ascii="Times New Roman" w:hAnsi="Times New Roman"/>
          <w:sz w:val="24"/>
        </w:rPr>
      </w:pPr>
      <w:r>
        <w:rPr>
          <w:rFonts w:ascii="Times New Roman" w:hAnsi="Times New Roman"/>
          <w:sz w:val="24"/>
        </w:rPr>
        <w:t>D</w:t>
      </w:r>
    </w:p>
    <w:p w:rsidR="00E37DDB" w:rsidP="00AC298C" w:rsidRDefault="00E37DDB" w14:paraId="1D90C643" w14:textId="77777777">
      <w:pPr>
        <w:ind w:right="992"/>
        <w:rPr>
          <w:rFonts w:ascii="Times New Roman" w:hAnsi="Times New Roman"/>
          <w:sz w:val="24"/>
        </w:rPr>
      </w:pPr>
    </w:p>
    <w:p w:rsidRPr="00E37DDB" w:rsidR="00E37DDB" w:rsidP="002C553D" w:rsidRDefault="00E37DDB" w14:paraId="5612AC44" w14:textId="77777777">
      <w:pPr>
        <w:ind w:right="992" w:firstLine="284"/>
        <w:rPr>
          <w:rFonts w:ascii="Times New Roman" w:hAnsi="Times New Roman"/>
          <w:sz w:val="24"/>
        </w:rPr>
      </w:pPr>
      <w:r w:rsidRPr="00E37DDB">
        <w:rPr>
          <w:rFonts w:ascii="Times New Roman" w:hAnsi="Times New Roman"/>
          <w:sz w:val="24"/>
        </w:rPr>
        <w:t>Voor artikel 124 wordt een artikel ingevoegd [waarvan de nummering aansluit op het voorgaande artikel], luidende:</w:t>
      </w:r>
    </w:p>
    <w:p w:rsidRPr="00E37DDB" w:rsidR="00E37DDB" w:rsidP="00E37DDB" w:rsidRDefault="00E37DDB" w14:paraId="256781D3" w14:textId="77777777">
      <w:pPr>
        <w:ind w:right="992"/>
        <w:rPr>
          <w:rFonts w:ascii="Times New Roman" w:hAnsi="Times New Roman"/>
          <w:sz w:val="24"/>
        </w:rPr>
      </w:pPr>
    </w:p>
    <w:p w:rsidRPr="00500638" w:rsidR="00E37DDB" w:rsidP="00E37DDB" w:rsidRDefault="00E37DDB" w14:paraId="0EEC3C52" w14:textId="32D039A1">
      <w:pPr>
        <w:ind w:right="992"/>
        <w:rPr>
          <w:rFonts w:ascii="Times New Roman" w:hAnsi="Times New Roman"/>
          <w:b/>
          <w:sz w:val="24"/>
        </w:rPr>
      </w:pPr>
      <w:r w:rsidRPr="00500638">
        <w:rPr>
          <w:rFonts w:ascii="Times New Roman" w:hAnsi="Times New Roman"/>
          <w:b/>
          <w:sz w:val="24"/>
        </w:rPr>
        <w:t>Artikel # Evaluatie doorstroom naar havo en vwo</w:t>
      </w:r>
    </w:p>
    <w:p w:rsidRPr="00E37DDB" w:rsidR="00E37DDB" w:rsidP="00E37DDB" w:rsidRDefault="00E37DDB" w14:paraId="17D2BFE7" w14:textId="77777777">
      <w:pPr>
        <w:ind w:right="992"/>
        <w:rPr>
          <w:rFonts w:ascii="Times New Roman" w:hAnsi="Times New Roman"/>
          <w:sz w:val="24"/>
        </w:rPr>
      </w:pPr>
    </w:p>
    <w:p w:rsidR="00E37DDB" w:rsidP="00E37DDB" w:rsidRDefault="00E37DDB" w14:paraId="0B18B78B" w14:textId="77777777">
      <w:pPr>
        <w:ind w:right="992"/>
        <w:rPr>
          <w:rFonts w:ascii="Times New Roman" w:hAnsi="Times New Roman"/>
          <w:sz w:val="24"/>
        </w:rPr>
      </w:pPr>
      <w:r w:rsidRPr="00E37DDB">
        <w:rPr>
          <w:rFonts w:ascii="Times New Roman" w:hAnsi="Times New Roman"/>
          <w:sz w:val="24"/>
        </w:rPr>
        <w:tab/>
        <w:t>Onze Minister zendt binnen vijf jaar na de inwerkingtreding van de Wet van (…) tot wijziging van de Wet op het voortgezet onderwijs en de Wet voortgezet onderwijs BES in verband met het faciliteren van een gelijke kans op doorstroom naar het hoger algemeen voortgezet onderwijs en het voorbereidend wetenschappelijk onderwijs (Stb. …) aan de Staten-Generaal een verslag over de doeltreffendheid en de effecten van artikel 27a in de praktijk.</w:t>
      </w:r>
      <w:r>
        <w:rPr>
          <w:rFonts w:ascii="Times New Roman" w:hAnsi="Times New Roman"/>
          <w:sz w:val="24"/>
        </w:rPr>
        <w:tab/>
      </w:r>
    </w:p>
    <w:p w:rsidRPr="00AC298C" w:rsidR="00D17C45" w:rsidP="00E37DDB" w:rsidRDefault="00D17C45" w14:paraId="4E4612EE" w14:textId="77777777">
      <w:pPr>
        <w:ind w:right="992"/>
        <w:rPr>
          <w:rFonts w:ascii="Times New Roman" w:hAnsi="Times New Roman"/>
          <w:sz w:val="24"/>
        </w:rPr>
      </w:pPr>
    </w:p>
    <w:p w:rsidR="00AC298C" w:rsidP="00AC298C" w:rsidRDefault="00AC298C" w14:paraId="71512094" w14:textId="77777777">
      <w:pPr>
        <w:ind w:right="992"/>
        <w:rPr>
          <w:rFonts w:ascii="Times New Roman" w:hAnsi="Times New Roman"/>
          <w:b/>
          <w:sz w:val="24"/>
        </w:rPr>
      </w:pPr>
    </w:p>
    <w:p w:rsidRPr="00AC298C" w:rsidR="00AC298C" w:rsidP="00AC298C" w:rsidRDefault="00AC298C" w14:paraId="505BD217" w14:textId="77777777">
      <w:pPr>
        <w:ind w:right="992"/>
        <w:rPr>
          <w:rFonts w:ascii="Times New Roman" w:hAnsi="Times New Roman"/>
          <w:b/>
          <w:sz w:val="24"/>
        </w:rPr>
      </w:pPr>
      <w:r w:rsidRPr="00AC298C">
        <w:rPr>
          <w:rFonts w:ascii="Times New Roman" w:hAnsi="Times New Roman"/>
          <w:b/>
          <w:sz w:val="24"/>
        </w:rPr>
        <w:lastRenderedPageBreak/>
        <w:t>ARTIKEL II. WIJZIGING VAN DE WET VOORTGEZET ONDERWIJS BES</w:t>
      </w:r>
    </w:p>
    <w:p w:rsidRPr="00AC298C" w:rsidR="00AC298C" w:rsidP="00AC298C" w:rsidRDefault="00AC298C" w14:paraId="6D978DCD" w14:textId="77777777">
      <w:pPr>
        <w:ind w:right="992"/>
        <w:rPr>
          <w:rFonts w:ascii="Times New Roman" w:hAnsi="Times New Roman"/>
          <w:b/>
          <w:sz w:val="24"/>
        </w:rPr>
      </w:pPr>
    </w:p>
    <w:p w:rsidRPr="00AC298C" w:rsidR="00AC298C" w:rsidP="00AC298C" w:rsidRDefault="00AC298C" w14:paraId="6A27DC51" w14:textId="77777777">
      <w:pPr>
        <w:ind w:right="992" w:firstLine="284"/>
        <w:rPr>
          <w:rFonts w:ascii="Times New Roman" w:hAnsi="Times New Roman"/>
          <w:sz w:val="24"/>
        </w:rPr>
      </w:pPr>
      <w:r w:rsidRPr="00AC298C">
        <w:rPr>
          <w:rFonts w:ascii="Times New Roman" w:hAnsi="Times New Roman"/>
          <w:sz w:val="24"/>
        </w:rPr>
        <w:t>De Wet voortgezet onderwijs BES wordt als volgt gewijzigd:</w:t>
      </w:r>
    </w:p>
    <w:p w:rsidRPr="00AC298C" w:rsidR="00AC298C" w:rsidP="00AC298C" w:rsidRDefault="00AC298C" w14:paraId="163C1088" w14:textId="77777777">
      <w:pPr>
        <w:ind w:right="992"/>
        <w:rPr>
          <w:rFonts w:ascii="Times New Roman" w:hAnsi="Times New Roman"/>
          <w:sz w:val="24"/>
        </w:rPr>
      </w:pPr>
    </w:p>
    <w:p w:rsidRPr="00AC298C" w:rsidR="00AC298C" w:rsidP="00AC298C" w:rsidRDefault="00AC298C" w14:paraId="1952E39C" w14:textId="77777777">
      <w:pPr>
        <w:ind w:right="992"/>
        <w:rPr>
          <w:rFonts w:ascii="Times New Roman" w:hAnsi="Times New Roman"/>
          <w:sz w:val="24"/>
        </w:rPr>
      </w:pPr>
      <w:r w:rsidRPr="00AC298C">
        <w:rPr>
          <w:rFonts w:ascii="Times New Roman" w:hAnsi="Times New Roman"/>
          <w:sz w:val="24"/>
        </w:rPr>
        <w:t>A</w:t>
      </w:r>
    </w:p>
    <w:p w:rsidRPr="00AC298C" w:rsidR="00AC298C" w:rsidP="00AC298C" w:rsidRDefault="00AC298C" w14:paraId="1BF2A5F9" w14:textId="77777777">
      <w:pPr>
        <w:ind w:right="992"/>
        <w:rPr>
          <w:rFonts w:ascii="Times New Roman" w:hAnsi="Times New Roman"/>
          <w:sz w:val="24"/>
        </w:rPr>
      </w:pPr>
    </w:p>
    <w:p w:rsidRPr="00AC298C" w:rsidR="00AC298C" w:rsidP="00AC298C" w:rsidRDefault="00AC298C" w14:paraId="46D6142E" w14:textId="77777777">
      <w:pPr>
        <w:ind w:right="992" w:firstLine="284"/>
        <w:rPr>
          <w:rFonts w:ascii="Times New Roman" w:hAnsi="Times New Roman"/>
          <w:sz w:val="24"/>
        </w:rPr>
      </w:pPr>
      <w:r w:rsidRPr="00AC298C">
        <w:rPr>
          <w:rFonts w:ascii="Times New Roman" w:hAnsi="Times New Roman"/>
          <w:sz w:val="24"/>
        </w:rPr>
        <w:t>Artikel 64, eerste lid, wordt als volgt gewijzigd:</w:t>
      </w:r>
    </w:p>
    <w:p w:rsidR="00AC298C" w:rsidP="00AC298C" w:rsidRDefault="00AC298C" w14:paraId="1DD0F092" w14:textId="77777777">
      <w:pPr>
        <w:ind w:right="992"/>
        <w:rPr>
          <w:rFonts w:ascii="Times New Roman" w:hAnsi="Times New Roman"/>
          <w:sz w:val="24"/>
        </w:rPr>
      </w:pPr>
    </w:p>
    <w:p w:rsidRPr="00AC298C" w:rsidR="00AC298C" w:rsidP="00AC298C" w:rsidRDefault="00AC298C" w14:paraId="73A9CBEE" w14:textId="77777777">
      <w:pPr>
        <w:ind w:right="992" w:firstLine="284"/>
        <w:rPr>
          <w:rFonts w:ascii="Times New Roman" w:hAnsi="Times New Roman"/>
          <w:color w:val="000000"/>
          <w:sz w:val="24"/>
        </w:rPr>
      </w:pPr>
      <w:r w:rsidRPr="00AC298C">
        <w:rPr>
          <w:rFonts w:ascii="Times New Roman" w:hAnsi="Times New Roman"/>
          <w:sz w:val="24"/>
        </w:rPr>
        <w:t xml:space="preserve">1. Voorafgaand aan de eerste volzin, wordt een volzin ingevoegd, luidende: </w:t>
      </w:r>
      <w:r w:rsidRPr="00AC298C">
        <w:rPr>
          <w:rFonts w:ascii="Times New Roman" w:hAnsi="Times New Roman"/>
          <w:color w:val="000000"/>
          <w:sz w:val="24"/>
        </w:rPr>
        <w:t xml:space="preserve">Het bevoegd gezag beslist over de toelating van leerlingen, met inachtneming van deze paragraaf. </w:t>
      </w:r>
    </w:p>
    <w:p w:rsidR="00AC298C" w:rsidP="00AC298C" w:rsidRDefault="00AC298C" w14:paraId="540160D2" w14:textId="77777777">
      <w:pPr>
        <w:ind w:right="992"/>
        <w:rPr>
          <w:rFonts w:ascii="Times New Roman" w:hAnsi="Times New Roman"/>
          <w:sz w:val="24"/>
        </w:rPr>
      </w:pPr>
    </w:p>
    <w:p w:rsidRPr="00AC298C" w:rsidR="00AC298C" w:rsidP="00AC298C" w:rsidRDefault="00AC298C" w14:paraId="53EC3FC4" w14:textId="77777777">
      <w:pPr>
        <w:ind w:right="992" w:firstLine="284"/>
        <w:rPr>
          <w:rFonts w:ascii="Times New Roman" w:hAnsi="Times New Roman"/>
          <w:sz w:val="24"/>
        </w:rPr>
      </w:pPr>
      <w:r w:rsidRPr="00AC298C">
        <w:rPr>
          <w:rFonts w:ascii="Times New Roman" w:hAnsi="Times New Roman"/>
          <w:sz w:val="24"/>
        </w:rPr>
        <w:t xml:space="preserve">2. In de derde volzin (nieuw) wordt “eerste volzin” vervangen door “tweede volzin”. </w:t>
      </w:r>
    </w:p>
    <w:p w:rsidRPr="00AC298C" w:rsidR="00AC298C" w:rsidP="00AC298C" w:rsidRDefault="00AC298C" w14:paraId="29571620" w14:textId="77777777">
      <w:pPr>
        <w:ind w:right="992"/>
        <w:rPr>
          <w:rFonts w:ascii="Times New Roman" w:hAnsi="Times New Roman"/>
          <w:sz w:val="24"/>
        </w:rPr>
      </w:pPr>
    </w:p>
    <w:p w:rsidRPr="00AC298C" w:rsidR="00AC298C" w:rsidP="00AC298C" w:rsidRDefault="00AC298C" w14:paraId="0CF88DE3" w14:textId="77777777">
      <w:pPr>
        <w:ind w:right="992"/>
        <w:rPr>
          <w:rFonts w:ascii="Times New Roman" w:hAnsi="Times New Roman"/>
          <w:sz w:val="24"/>
        </w:rPr>
      </w:pPr>
      <w:r w:rsidRPr="00AC298C">
        <w:rPr>
          <w:rFonts w:ascii="Times New Roman" w:hAnsi="Times New Roman"/>
          <w:sz w:val="24"/>
        </w:rPr>
        <w:t>B</w:t>
      </w:r>
    </w:p>
    <w:p w:rsidRPr="00AC298C" w:rsidR="00AC298C" w:rsidP="00AC298C" w:rsidRDefault="00AC298C" w14:paraId="36680326" w14:textId="77777777">
      <w:pPr>
        <w:ind w:right="992"/>
        <w:rPr>
          <w:rFonts w:ascii="Times New Roman" w:hAnsi="Times New Roman"/>
          <w:sz w:val="24"/>
        </w:rPr>
      </w:pPr>
    </w:p>
    <w:p w:rsidRPr="00AC298C" w:rsidR="00AC298C" w:rsidP="00AC298C" w:rsidRDefault="00AC298C" w14:paraId="4F4D9FCC" w14:textId="77777777">
      <w:pPr>
        <w:ind w:firstLine="284"/>
        <w:rPr>
          <w:rFonts w:ascii="Times New Roman" w:hAnsi="Times New Roman"/>
          <w:sz w:val="24"/>
        </w:rPr>
      </w:pPr>
      <w:r w:rsidRPr="00AC298C">
        <w:rPr>
          <w:rFonts w:ascii="Times New Roman" w:hAnsi="Times New Roman"/>
          <w:sz w:val="24"/>
        </w:rPr>
        <w:t>Na artikel 64 wordt een artikel ingevoegd, luidende:</w:t>
      </w:r>
    </w:p>
    <w:p w:rsidRPr="00AC298C" w:rsidR="00AC298C" w:rsidP="00AC298C" w:rsidRDefault="00AC298C" w14:paraId="6FF82A86" w14:textId="77777777">
      <w:pPr>
        <w:rPr>
          <w:rFonts w:ascii="Times New Roman" w:hAnsi="Times New Roman"/>
          <w:b/>
          <w:color w:val="000000"/>
          <w:sz w:val="24"/>
        </w:rPr>
      </w:pPr>
    </w:p>
    <w:p w:rsidRPr="00AC298C" w:rsidR="00AC298C" w:rsidP="00AC298C" w:rsidRDefault="00AC298C" w14:paraId="1E845995" w14:textId="0B883599">
      <w:pPr>
        <w:rPr>
          <w:rFonts w:ascii="Times New Roman" w:hAnsi="Times New Roman"/>
          <w:b/>
          <w:color w:val="000000"/>
          <w:sz w:val="24"/>
        </w:rPr>
      </w:pPr>
      <w:r w:rsidRPr="00AC298C">
        <w:rPr>
          <w:rFonts w:ascii="Times New Roman" w:hAnsi="Times New Roman"/>
          <w:b/>
          <w:color w:val="000000"/>
          <w:sz w:val="24"/>
        </w:rPr>
        <w:t xml:space="preserve">Artikel 64a. Doorstroom </w:t>
      </w:r>
      <w:r w:rsidR="002C553D">
        <w:rPr>
          <w:rFonts w:ascii="Times New Roman" w:hAnsi="Times New Roman"/>
          <w:b/>
          <w:color w:val="000000"/>
          <w:sz w:val="24"/>
        </w:rPr>
        <w:t>naar havo en vwo</w:t>
      </w:r>
    </w:p>
    <w:p w:rsidR="00AC298C" w:rsidP="00AC298C" w:rsidRDefault="00AC298C" w14:paraId="566D6931" w14:textId="77777777">
      <w:pPr>
        <w:rPr>
          <w:rFonts w:ascii="Times New Roman" w:hAnsi="Times New Roman"/>
          <w:color w:val="000000"/>
          <w:sz w:val="24"/>
        </w:rPr>
      </w:pPr>
    </w:p>
    <w:p w:rsidRPr="00AC298C" w:rsidR="00AC298C" w:rsidP="00AC298C" w:rsidRDefault="00AC298C" w14:paraId="3E696241" w14:textId="6B4F1038">
      <w:pPr>
        <w:ind w:firstLine="284"/>
        <w:rPr>
          <w:rFonts w:ascii="Times New Roman" w:hAnsi="Times New Roman"/>
          <w:color w:val="000000"/>
          <w:sz w:val="24"/>
        </w:rPr>
      </w:pPr>
      <w:r w:rsidRPr="00AC298C">
        <w:rPr>
          <w:rFonts w:ascii="Times New Roman" w:hAnsi="Times New Roman"/>
          <w:color w:val="000000"/>
          <w:sz w:val="24"/>
        </w:rPr>
        <w:t xml:space="preserve">1. </w:t>
      </w:r>
      <w:r w:rsidRPr="002C553D" w:rsidR="002C553D">
        <w:rPr>
          <w:rFonts w:ascii="Times New Roman" w:hAnsi="Times New Roman"/>
          <w:color w:val="000000"/>
          <w:sz w:val="24"/>
        </w:rPr>
        <w:t>Het bevoegd gezag weigert een leerling niet de toelating tot het vijfde leerjaar van het voorbereidend wetenschappelijk onderwijs dan wel het vierde leerjaar van het hoger algemeen voortgezet onderwijs op grond van zijn oordeel over kennis, vaardigheden of leerhouding van de leerling, indien de leerling in het bezit is van een diploma hoger algemeen voortgezet onderwijs onderscheidenlijk een diploma voorbereidend middelbaar beroepsonderwijs in de theoretische of gemengde leerweg.</w:t>
      </w:r>
    </w:p>
    <w:p w:rsidR="00AC298C" w:rsidP="00AC298C" w:rsidRDefault="00AC298C" w14:paraId="6BEB2F34" w14:textId="48C3B402">
      <w:pPr>
        <w:ind w:firstLine="284"/>
        <w:rPr>
          <w:rFonts w:ascii="Times New Roman" w:hAnsi="Times New Roman"/>
          <w:color w:val="000000"/>
          <w:sz w:val="24"/>
        </w:rPr>
      </w:pPr>
      <w:r w:rsidRPr="00AC298C">
        <w:rPr>
          <w:rFonts w:ascii="Times New Roman" w:hAnsi="Times New Roman"/>
          <w:color w:val="000000"/>
          <w:sz w:val="24"/>
        </w:rPr>
        <w:t xml:space="preserve">2. In afwijking van het eerste lid, mag het bevoegd gezag de toelating weigeren indien de leerling niet voldoet aan voorwaarden die bij algemene maatregel van bestuur kunnen worden gesteld met betrekking tot kennis, vaardigheden of leerhouding van de leerling. </w:t>
      </w:r>
    </w:p>
    <w:p w:rsidRPr="00AC298C" w:rsidR="00823C3C" w:rsidP="00AC298C" w:rsidRDefault="00823C3C" w14:paraId="16DD7F41" w14:textId="5C1885CC">
      <w:pPr>
        <w:ind w:firstLine="284"/>
        <w:rPr>
          <w:rFonts w:ascii="Times New Roman" w:hAnsi="Times New Roman"/>
          <w:color w:val="000000"/>
          <w:sz w:val="24"/>
        </w:rPr>
      </w:pPr>
      <w:r w:rsidRPr="00823C3C">
        <w:rPr>
          <w:rFonts w:ascii="Times New Roman" w:hAnsi="Times New Roman"/>
          <w:color w:val="000000"/>
          <w:sz w:val="24"/>
        </w:rPr>
        <w:t>3. De voordracht voor een krachtens het tweede lid vast te stellen algemene maatregel van bestuur wordt niet eerder gedaan dan vier weken nadat het ontwerp aan beide Kamers der Staten-Generaal is overgelegd.</w:t>
      </w:r>
    </w:p>
    <w:p w:rsidRPr="00AC298C" w:rsidR="00AC298C" w:rsidP="00AC298C" w:rsidRDefault="00AC298C" w14:paraId="387EC4B1" w14:textId="77777777">
      <w:pPr>
        <w:ind w:right="992"/>
        <w:rPr>
          <w:rFonts w:ascii="Times New Roman" w:hAnsi="Times New Roman"/>
          <w:color w:val="000000"/>
          <w:sz w:val="24"/>
        </w:rPr>
      </w:pPr>
    </w:p>
    <w:p w:rsidRPr="002C553D" w:rsidR="002C553D" w:rsidP="002C553D" w:rsidRDefault="002C553D" w14:paraId="724C9C3B" w14:textId="77777777">
      <w:pPr>
        <w:tabs>
          <w:tab w:val="left" w:pos="284"/>
        </w:tabs>
        <w:rPr>
          <w:rFonts w:ascii="Times New Roman" w:hAnsi="Times New Roman"/>
          <w:sz w:val="24"/>
          <w:szCs w:val="20"/>
        </w:rPr>
      </w:pPr>
      <w:r w:rsidRPr="002C553D">
        <w:rPr>
          <w:rFonts w:ascii="Times New Roman" w:hAnsi="Times New Roman"/>
          <w:sz w:val="24"/>
          <w:szCs w:val="20"/>
        </w:rPr>
        <w:t>C</w:t>
      </w:r>
    </w:p>
    <w:p w:rsidRPr="002C553D" w:rsidR="002C553D" w:rsidP="002C553D" w:rsidRDefault="002C553D" w14:paraId="00126CC9" w14:textId="77777777">
      <w:pPr>
        <w:tabs>
          <w:tab w:val="left" w:pos="284"/>
        </w:tabs>
        <w:rPr>
          <w:rFonts w:ascii="Times New Roman" w:hAnsi="Times New Roman"/>
          <w:sz w:val="24"/>
          <w:szCs w:val="20"/>
        </w:rPr>
      </w:pPr>
    </w:p>
    <w:p w:rsidRPr="002C553D" w:rsidR="002C553D" w:rsidP="002C553D" w:rsidRDefault="002C553D" w14:paraId="5DE41D7B" w14:textId="77777777">
      <w:pPr>
        <w:tabs>
          <w:tab w:val="left" w:pos="284"/>
        </w:tabs>
        <w:rPr>
          <w:rFonts w:ascii="Times New Roman" w:hAnsi="Times New Roman"/>
          <w:sz w:val="24"/>
          <w:szCs w:val="20"/>
        </w:rPr>
      </w:pPr>
      <w:r w:rsidRPr="002C553D">
        <w:rPr>
          <w:rFonts w:ascii="Times New Roman" w:hAnsi="Times New Roman"/>
          <w:sz w:val="24"/>
          <w:szCs w:val="20"/>
        </w:rPr>
        <w:tab/>
        <w:t>Voor artikel 219 wordt een artikel ingevoegd [waarvan de nummering aansluit op het voorgaande artikel], luidende:</w:t>
      </w:r>
    </w:p>
    <w:p w:rsidRPr="002C553D" w:rsidR="002C553D" w:rsidP="002C553D" w:rsidRDefault="002C553D" w14:paraId="134BD5F3" w14:textId="77777777">
      <w:pPr>
        <w:tabs>
          <w:tab w:val="left" w:pos="284"/>
        </w:tabs>
        <w:rPr>
          <w:rFonts w:ascii="Times New Roman" w:hAnsi="Times New Roman"/>
          <w:sz w:val="24"/>
          <w:szCs w:val="20"/>
        </w:rPr>
      </w:pPr>
    </w:p>
    <w:p w:rsidRPr="002C553D" w:rsidR="002C553D" w:rsidP="002C553D" w:rsidRDefault="002C553D" w14:paraId="5F5B795B" w14:textId="77777777">
      <w:pPr>
        <w:tabs>
          <w:tab w:val="left" w:pos="284"/>
        </w:tabs>
        <w:rPr>
          <w:rFonts w:ascii="Times New Roman" w:hAnsi="Times New Roman"/>
          <w:b/>
          <w:sz w:val="24"/>
          <w:szCs w:val="20"/>
        </w:rPr>
      </w:pPr>
      <w:r w:rsidRPr="002C553D">
        <w:rPr>
          <w:rFonts w:ascii="Times New Roman" w:hAnsi="Times New Roman"/>
          <w:b/>
          <w:sz w:val="24"/>
          <w:szCs w:val="20"/>
        </w:rPr>
        <w:t>Artikel # Evaluatie doorstroom naar havo en vwo</w:t>
      </w:r>
    </w:p>
    <w:p w:rsidRPr="002C553D" w:rsidR="002C553D" w:rsidP="002C553D" w:rsidRDefault="002C553D" w14:paraId="534B8D19" w14:textId="77777777">
      <w:pPr>
        <w:tabs>
          <w:tab w:val="left" w:pos="284"/>
        </w:tabs>
        <w:rPr>
          <w:rFonts w:ascii="Times New Roman" w:hAnsi="Times New Roman"/>
          <w:sz w:val="24"/>
          <w:szCs w:val="20"/>
        </w:rPr>
      </w:pPr>
    </w:p>
    <w:p w:rsidRPr="002C553D" w:rsidR="002C553D" w:rsidP="002C553D" w:rsidRDefault="002C553D" w14:paraId="1470C749" w14:textId="77777777">
      <w:pPr>
        <w:tabs>
          <w:tab w:val="left" w:pos="284"/>
        </w:tabs>
        <w:rPr>
          <w:rFonts w:ascii="Times New Roman" w:hAnsi="Times New Roman"/>
          <w:sz w:val="24"/>
          <w:szCs w:val="20"/>
        </w:rPr>
      </w:pPr>
      <w:r w:rsidRPr="002C553D">
        <w:rPr>
          <w:rFonts w:ascii="Times New Roman" w:hAnsi="Times New Roman"/>
          <w:iCs/>
          <w:sz w:val="24"/>
          <w:szCs w:val="20"/>
        </w:rPr>
        <w:tab/>
        <w:t xml:space="preserve">Onze </w:t>
      </w:r>
      <w:r w:rsidRPr="002C553D">
        <w:rPr>
          <w:rFonts w:ascii="Times New Roman" w:hAnsi="Times New Roman"/>
          <w:sz w:val="24"/>
          <w:szCs w:val="20"/>
        </w:rPr>
        <w:t>Minister</w:t>
      </w:r>
      <w:r w:rsidRPr="002C553D">
        <w:rPr>
          <w:rFonts w:ascii="Times New Roman" w:hAnsi="Times New Roman"/>
          <w:iCs/>
          <w:sz w:val="24"/>
          <w:szCs w:val="20"/>
        </w:rPr>
        <w:t xml:space="preserve"> zendt binnen vijf jaar na de inwerkingtreding van de Wet van (…) tot wijziging </w:t>
      </w:r>
      <w:r w:rsidRPr="002C553D">
        <w:rPr>
          <w:rFonts w:ascii="Times New Roman" w:hAnsi="Times New Roman"/>
          <w:sz w:val="24"/>
          <w:szCs w:val="20"/>
        </w:rPr>
        <w:t xml:space="preserve">van de Wet op het voortgezet onderwijs en de Wet voortgezet onderwijs BES in verband met het faciliteren van een gelijke kans op doorstroom naar het hoger algemeen voortgezet onderwijs en het voorbereidend wetenschappelijk onderwijs (Stb. …) </w:t>
      </w:r>
      <w:r w:rsidRPr="002C553D">
        <w:rPr>
          <w:rFonts w:ascii="Times New Roman" w:hAnsi="Times New Roman"/>
          <w:iCs/>
          <w:sz w:val="24"/>
          <w:szCs w:val="20"/>
        </w:rPr>
        <w:t>aan de Staten-Generaal een verslag over de doeltreffendheid en de effecten van artikel 64a in de praktijk.</w:t>
      </w:r>
    </w:p>
    <w:p w:rsidR="00AC298C" w:rsidP="00AC298C" w:rsidRDefault="00AC298C" w14:paraId="4599EEC5" w14:textId="4DF23D0C">
      <w:pPr>
        <w:ind w:right="992"/>
        <w:rPr>
          <w:rFonts w:ascii="Times New Roman" w:hAnsi="Times New Roman"/>
          <w:b/>
          <w:sz w:val="24"/>
        </w:rPr>
      </w:pPr>
    </w:p>
    <w:p w:rsidR="00823C3C" w:rsidP="00AC298C" w:rsidRDefault="00823C3C" w14:paraId="611CC395" w14:textId="77777777">
      <w:pPr>
        <w:ind w:right="992"/>
        <w:rPr>
          <w:rFonts w:ascii="Times New Roman" w:hAnsi="Times New Roman"/>
          <w:b/>
          <w:sz w:val="24"/>
        </w:rPr>
      </w:pPr>
    </w:p>
    <w:p w:rsidRPr="00823C3C" w:rsidR="00823C3C" w:rsidP="00823C3C" w:rsidRDefault="00823C3C" w14:paraId="13457CA0" w14:textId="77777777">
      <w:pPr>
        <w:ind w:right="992"/>
        <w:rPr>
          <w:rFonts w:ascii="Times New Roman" w:hAnsi="Times New Roman"/>
          <w:b/>
          <w:sz w:val="24"/>
        </w:rPr>
      </w:pPr>
      <w:r w:rsidRPr="00823C3C">
        <w:rPr>
          <w:rFonts w:ascii="Times New Roman" w:hAnsi="Times New Roman"/>
          <w:b/>
          <w:sz w:val="24"/>
        </w:rPr>
        <w:t xml:space="preserve">ARTIKEL </w:t>
      </w:r>
      <w:proofErr w:type="spellStart"/>
      <w:r w:rsidRPr="00823C3C">
        <w:rPr>
          <w:rFonts w:ascii="Times New Roman" w:hAnsi="Times New Roman"/>
          <w:b/>
          <w:sz w:val="24"/>
        </w:rPr>
        <w:t>IIa</w:t>
      </w:r>
      <w:proofErr w:type="spellEnd"/>
      <w:r w:rsidRPr="00823C3C">
        <w:rPr>
          <w:rFonts w:ascii="Times New Roman" w:hAnsi="Times New Roman"/>
          <w:b/>
          <w:sz w:val="24"/>
        </w:rPr>
        <w:t>. SAMENLOOP</w:t>
      </w:r>
    </w:p>
    <w:p w:rsidRPr="00823C3C" w:rsidR="00823C3C" w:rsidP="00823C3C" w:rsidRDefault="00823C3C" w14:paraId="6BCACD28" w14:textId="77777777">
      <w:pPr>
        <w:ind w:right="992"/>
        <w:rPr>
          <w:rFonts w:ascii="Times New Roman" w:hAnsi="Times New Roman"/>
          <w:b/>
          <w:sz w:val="24"/>
        </w:rPr>
      </w:pPr>
    </w:p>
    <w:p w:rsidRPr="00CD028D" w:rsidR="00823C3C" w:rsidP="00CD028D" w:rsidRDefault="00823C3C" w14:paraId="577AB6C3" w14:textId="5E2D58DD">
      <w:pPr>
        <w:ind w:right="992" w:firstLine="284"/>
        <w:rPr>
          <w:rFonts w:ascii="Times New Roman" w:hAnsi="Times New Roman"/>
          <w:sz w:val="24"/>
        </w:rPr>
      </w:pPr>
      <w:r w:rsidRPr="00CD028D">
        <w:rPr>
          <w:rFonts w:ascii="Times New Roman" w:hAnsi="Times New Roman"/>
          <w:sz w:val="24"/>
        </w:rPr>
        <w:t>Indien het bij koninklijke boodschap van 4 oktober 2019 ingediende voorstel van wet houdende regels over het voortgezet onderwijs (Wet voortgezet onderwijs 20xx) tot wet is of wordt verheven, wordt in artikel 13.1, eerste lid, van die wet na “artikel 7.46, eerste of tweede lid, ” ingevoegd “artikel 8.15, achtste lid,”.</w:t>
      </w:r>
    </w:p>
    <w:p w:rsidR="00D17C45" w:rsidP="00AC298C" w:rsidRDefault="00D17C45" w14:paraId="3D69DEB2" w14:textId="0400DAE2">
      <w:pPr>
        <w:ind w:right="992"/>
        <w:rPr>
          <w:rFonts w:ascii="Times New Roman" w:hAnsi="Times New Roman"/>
          <w:b/>
          <w:sz w:val="24"/>
        </w:rPr>
      </w:pPr>
    </w:p>
    <w:p w:rsidR="00823C3C" w:rsidP="00AC298C" w:rsidRDefault="00823C3C" w14:paraId="2FD9C6CD" w14:textId="77777777">
      <w:pPr>
        <w:ind w:right="992"/>
        <w:rPr>
          <w:rFonts w:ascii="Times New Roman" w:hAnsi="Times New Roman"/>
          <w:b/>
          <w:sz w:val="24"/>
        </w:rPr>
      </w:pPr>
    </w:p>
    <w:p w:rsidRPr="00AC298C" w:rsidR="00AC298C" w:rsidP="00AC298C" w:rsidRDefault="00AC298C" w14:paraId="2191386B" w14:textId="77777777">
      <w:pPr>
        <w:ind w:right="992"/>
        <w:rPr>
          <w:rFonts w:ascii="Times New Roman" w:hAnsi="Times New Roman"/>
          <w:b/>
          <w:sz w:val="24"/>
        </w:rPr>
      </w:pPr>
      <w:r w:rsidRPr="00AC298C">
        <w:rPr>
          <w:rFonts w:ascii="Times New Roman" w:hAnsi="Times New Roman"/>
          <w:b/>
          <w:sz w:val="24"/>
        </w:rPr>
        <w:t>ARTIKEL III. INWERKINGTREDING</w:t>
      </w:r>
    </w:p>
    <w:p w:rsidRPr="00AC298C" w:rsidR="00AC298C" w:rsidP="00AC298C" w:rsidRDefault="00AC298C" w14:paraId="5B2E2DF9" w14:textId="77777777">
      <w:pPr>
        <w:ind w:right="992"/>
        <w:rPr>
          <w:rFonts w:ascii="Times New Roman" w:hAnsi="Times New Roman"/>
          <w:b/>
          <w:sz w:val="24"/>
        </w:rPr>
      </w:pPr>
    </w:p>
    <w:p w:rsidR="00AC298C" w:rsidP="00257C53" w:rsidRDefault="00AC298C" w14:paraId="15A67FC7" w14:textId="2FB00F29">
      <w:pPr>
        <w:ind w:right="992" w:firstLine="284"/>
        <w:rPr>
          <w:rFonts w:ascii="Times New Roman" w:hAnsi="Times New Roman"/>
          <w:sz w:val="24"/>
        </w:rPr>
      </w:pPr>
      <w:r w:rsidRPr="00AC298C">
        <w:rPr>
          <w:rFonts w:ascii="Times New Roman" w:hAnsi="Times New Roman"/>
          <w:sz w:val="24"/>
        </w:rPr>
        <w:t>Deze wet treedt in werking op een bij koninklijk besluit te bepalen tijdstip</w:t>
      </w:r>
      <w:r w:rsidRPr="00823C3C" w:rsidR="00823C3C">
        <w:rPr>
          <w:rFonts w:ascii="Times New Roman" w:hAnsi="Times New Roman"/>
          <w:sz w:val="24"/>
        </w:rPr>
        <w:t>, dat voor de verschillende artikelen of onderdelen daarvan verschillend kan worden vastgesteld</w:t>
      </w:r>
      <w:r w:rsidRPr="00AC298C">
        <w:rPr>
          <w:rFonts w:ascii="Times New Roman" w:hAnsi="Times New Roman"/>
          <w:sz w:val="24"/>
        </w:rPr>
        <w:t>.</w:t>
      </w:r>
    </w:p>
    <w:p w:rsidR="00AC298C" w:rsidP="00AC298C" w:rsidRDefault="00AC298C" w14:paraId="2F80B25C" w14:textId="77777777">
      <w:pPr>
        <w:ind w:right="992"/>
        <w:rPr>
          <w:rFonts w:ascii="Times New Roman" w:hAnsi="Times New Roman"/>
          <w:sz w:val="24"/>
        </w:rPr>
      </w:pPr>
    </w:p>
    <w:p w:rsidRPr="00AC298C" w:rsidR="00AC298C" w:rsidP="00AC298C" w:rsidRDefault="00AC298C" w14:paraId="77474EAE" w14:textId="77777777">
      <w:pPr>
        <w:ind w:right="992"/>
        <w:rPr>
          <w:rFonts w:ascii="Times New Roman" w:hAnsi="Times New Roman"/>
          <w:sz w:val="24"/>
        </w:rPr>
      </w:pPr>
    </w:p>
    <w:p w:rsidRPr="00AC298C" w:rsidR="00AC298C" w:rsidP="00AC298C" w:rsidRDefault="00AC298C" w14:paraId="05A2728F" w14:textId="77777777">
      <w:pPr>
        <w:ind w:right="992" w:firstLine="284"/>
        <w:rPr>
          <w:rFonts w:ascii="Times New Roman" w:hAnsi="Times New Roman"/>
          <w:sz w:val="24"/>
        </w:rPr>
      </w:pPr>
      <w:r w:rsidRPr="00AC298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C298C" w:rsidR="00AC298C" w:rsidP="00AC298C" w:rsidRDefault="00AC298C" w14:paraId="4411897A" w14:textId="77777777">
      <w:pPr>
        <w:ind w:right="992"/>
        <w:rPr>
          <w:rFonts w:ascii="Times New Roman" w:hAnsi="Times New Roman"/>
          <w:sz w:val="24"/>
        </w:rPr>
      </w:pPr>
    </w:p>
    <w:p w:rsidRPr="00AC298C" w:rsidR="00AC298C" w:rsidP="00AC298C" w:rsidRDefault="00AC298C" w14:paraId="6FD3E9A1" w14:textId="77777777">
      <w:pPr>
        <w:ind w:right="992"/>
        <w:rPr>
          <w:rFonts w:ascii="Times New Roman" w:hAnsi="Times New Roman"/>
          <w:sz w:val="24"/>
        </w:rPr>
      </w:pPr>
      <w:r w:rsidRPr="00AC298C">
        <w:rPr>
          <w:rFonts w:ascii="Times New Roman" w:hAnsi="Times New Roman"/>
          <w:sz w:val="24"/>
        </w:rPr>
        <w:t>Gegeven</w:t>
      </w:r>
    </w:p>
    <w:p w:rsidR="00AC298C" w:rsidP="00AC298C" w:rsidRDefault="00AC298C" w14:paraId="2FB6BD4D" w14:textId="77777777">
      <w:pPr>
        <w:tabs>
          <w:tab w:val="left" w:pos="5340"/>
        </w:tabs>
        <w:ind w:right="992"/>
        <w:rPr>
          <w:rFonts w:ascii="Times New Roman" w:hAnsi="Times New Roman"/>
          <w:sz w:val="24"/>
        </w:rPr>
      </w:pPr>
    </w:p>
    <w:p w:rsidR="00AC298C" w:rsidP="00AC298C" w:rsidRDefault="00AC298C" w14:paraId="1088F789" w14:textId="77777777">
      <w:pPr>
        <w:tabs>
          <w:tab w:val="left" w:pos="5340"/>
        </w:tabs>
        <w:ind w:right="992"/>
        <w:rPr>
          <w:rFonts w:ascii="Times New Roman" w:hAnsi="Times New Roman"/>
          <w:sz w:val="24"/>
        </w:rPr>
      </w:pPr>
    </w:p>
    <w:p w:rsidR="00AC298C" w:rsidP="00AC298C" w:rsidRDefault="00AC298C" w14:paraId="718CFDF6" w14:textId="77777777">
      <w:pPr>
        <w:tabs>
          <w:tab w:val="left" w:pos="5340"/>
        </w:tabs>
        <w:ind w:right="992"/>
        <w:rPr>
          <w:rFonts w:ascii="Times New Roman" w:hAnsi="Times New Roman"/>
          <w:sz w:val="24"/>
        </w:rPr>
      </w:pPr>
    </w:p>
    <w:p w:rsidR="00AC298C" w:rsidP="00AC298C" w:rsidRDefault="00AC298C" w14:paraId="48F7B33D" w14:textId="77777777">
      <w:pPr>
        <w:tabs>
          <w:tab w:val="left" w:pos="5340"/>
        </w:tabs>
        <w:ind w:right="992"/>
        <w:rPr>
          <w:rFonts w:ascii="Times New Roman" w:hAnsi="Times New Roman"/>
          <w:sz w:val="24"/>
        </w:rPr>
      </w:pPr>
    </w:p>
    <w:p w:rsidR="00AC298C" w:rsidP="00AC298C" w:rsidRDefault="00AC298C" w14:paraId="61A40226" w14:textId="77777777">
      <w:pPr>
        <w:tabs>
          <w:tab w:val="left" w:pos="5340"/>
        </w:tabs>
        <w:ind w:right="992"/>
        <w:rPr>
          <w:rFonts w:ascii="Times New Roman" w:hAnsi="Times New Roman"/>
          <w:sz w:val="24"/>
        </w:rPr>
      </w:pPr>
    </w:p>
    <w:p w:rsidR="00AC298C" w:rsidP="00AC298C" w:rsidRDefault="00AC298C" w14:paraId="6BF36795" w14:textId="77777777">
      <w:pPr>
        <w:tabs>
          <w:tab w:val="left" w:pos="5340"/>
        </w:tabs>
        <w:ind w:right="992"/>
        <w:rPr>
          <w:rFonts w:ascii="Times New Roman" w:hAnsi="Times New Roman"/>
          <w:sz w:val="24"/>
        </w:rPr>
      </w:pPr>
    </w:p>
    <w:p w:rsidR="00AC298C" w:rsidP="00AC298C" w:rsidRDefault="00AC298C" w14:paraId="73D9C207" w14:textId="77777777">
      <w:pPr>
        <w:tabs>
          <w:tab w:val="left" w:pos="5340"/>
        </w:tabs>
        <w:ind w:right="992"/>
        <w:rPr>
          <w:rFonts w:ascii="Times New Roman" w:hAnsi="Times New Roman"/>
          <w:sz w:val="24"/>
        </w:rPr>
      </w:pPr>
    </w:p>
    <w:p w:rsidRPr="00AC298C" w:rsidR="00AC298C" w:rsidP="00AC298C" w:rsidRDefault="00AC298C" w14:paraId="03F56CF9" w14:textId="77777777">
      <w:pPr>
        <w:tabs>
          <w:tab w:val="left" w:pos="5340"/>
        </w:tabs>
        <w:ind w:right="992"/>
        <w:rPr>
          <w:rFonts w:ascii="Times New Roman" w:hAnsi="Times New Roman"/>
          <w:sz w:val="24"/>
        </w:rPr>
      </w:pPr>
    </w:p>
    <w:p w:rsidRPr="00AC298C" w:rsidR="00AC298C" w:rsidP="00AC298C" w:rsidRDefault="00AC298C" w14:paraId="79624B9E" w14:textId="77777777">
      <w:pPr>
        <w:ind w:right="992"/>
        <w:rPr>
          <w:rFonts w:ascii="Times New Roman" w:hAnsi="Times New Roman"/>
          <w:sz w:val="24"/>
        </w:rPr>
      </w:pPr>
    </w:p>
    <w:p w:rsidRPr="00AC298C" w:rsidR="00AC298C" w:rsidP="00AC298C" w:rsidRDefault="00AC298C" w14:paraId="4AFBF152" w14:textId="77777777">
      <w:pPr>
        <w:ind w:right="992"/>
        <w:rPr>
          <w:rFonts w:ascii="Times New Roman" w:hAnsi="Times New Roman"/>
          <w:sz w:val="24"/>
        </w:rPr>
      </w:pPr>
      <w:r w:rsidRPr="00AC298C">
        <w:rPr>
          <w:rFonts w:ascii="Times New Roman" w:hAnsi="Times New Roman"/>
          <w:sz w:val="24"/>
        </w:rPr>
        <w:t>De Minister voor Basis- en Voortgezet Onderwijs en Media,</w:t>
      </w:r>
    </w:p>
    <w:p w:rsidR="00A153C4" w:rsidP="00A153C4" w:rsidRDefault="00A153C4" w14:paraId="50C8FA5C" w14:textId="77777777">
      <w:pPr>
        <w:tabs>
          <w:tab w:val="left" w:pos="5340"/>
        </w:tabs>
        <w:ind w:right="992"/>
        <w:rPr>
          <w:rFonts w:ascii="Times New Roman" w:hAnsi="Times New Roman"/>
          <w:sz w:val="24"/>
        </w:rPr>
      </w:pPr>
    </w:p>
    <w:p w:rsidR="00A153C4" w:rsidP="00A153C4" w:rsidRDefault="00A153C4" w14:paraId="49396DD5" w14:textId="77777777">
      <w:pPr>
        <w:tabs>
          <w:tab w:val="left" w:pos="5340"/>
        </w:tabs>
        <w:ind w:right="992"/>
        <w:rPr>
          <w:rFonts w:ascii="Times New Roman" w:hAnsi="Times New Roman"/>
          <w:sz w:val="24"/>
        </w:rPr>
      </w:pPr>
    </w:p>
    <w:p w:rsidR="00A153C4" w:rsidP="00A153C4" w:rsidRDefault="00A153C4" w14:paraId="3B376DCE" w14:textId="77777777">
      <w:pPr>
        <w:tabs>
          <w:tab w:val="left" w:pos="5340"/>
        </w:tabs>
        <w:ind w:right="992"/>
        <w:rPr>
          <w:rFonts w:ascii="Times New Roman" w:hAnsi="Times New Roman"/>
          <w:sz w:val="24"/>
        </w:rPr>
      </w:pPr>
    </w:p>
    <w:p w:rsidR="00A153C4" w:rsidP="00A153C4" w:rsidRDefault="00A153C4" w14:paraId="587C411D" w14:textId="77777777">
      <w:pPr>
        <w:tabs>
          <w:tab w:val="left" w:pos="5340"/>
        </w:tabs>
        <w:ind w:right="992"/>
        <w:rPr>
          <w:rFonts w:ascii="Times New Roman" w:hAnsi="Times New Roman"/>
          <w:sz w:val="24"/>
        </w:rPr>
      </w:pPr>
    </w:p>
    <w:p w:rsidR="00A153C4" w:rsidP="00A153C4" w:rsidRDefault="00A153C4" w14:paraId="31DAE81A" w14:textId="77777777">
      <w:pPr>
        <w:tabs>
          <w:tab w:val="left" w:pos="5340"/>
        </w:tabs>
        <w:ind w:right="992"/>
        <w:rPr>
          <w:rFonts w:ascii="Times New Roman" w:hAnsi="Times New Roman"/>
          <w:sz w:val="24"/>
        </w:rPr>
      </w:pPr>
    </w:p>
    <w:p w:rsidR="00A153C4" w:rsidP="00A153C4" w:rsidRDefault="00A153C4" w14:paraId="3606FCDF" w14:textId="77777777">
      <w:pPr>
        <w:tabs>
          <w:tab w:val="left" w:pos="5340"/>
        </w:tabs>
        <w:ind w:right="992"/>
        <w:rPr>
          <w:rFonts w:ascii="Times New Roman" w:hAnsi="Times New Roman"/>
          <w:sz w:val="24"/>
        </w:rPr>
      </w:pPr>
    </w:p>
    <w:p w:rsidR="00A153C4" w:rsidP="00A153C4" w:rsidRDefault="00A153C4" w14:paraId="451FBF2B" w14:textId="77777777">
      <w:pPr>
        <w:tabs>
          <w:tab w:val="left" w:pos="5340"/>
        </w:tabs>
        <w:ind w:right="992"/>
        <w:rPr>
          <w:rFonts w:ascii="Times New Roman" w:hAnsi="Times New Roman"/>
          <w:sz w:val="24"/>
        </w:rPr>
      </w:pPr>
    </w:p>
    <w:p w:rsidRPr="00AC298C" w:rsidR="00A153C4" w:rsidP="00A153C4" w:rsidRDefault="00A153C4" w14:paraId="6DF5AB63" w14:textId="77777777">
      <w:pPr>
        <w:tabs>
          <w:tab w:val="left" w:pos="5340"/>
        </w:tabs>
        <w:ind w:right="992"/>
        <w:rPr>
          <w:rFonts w:ascii="Times New Roman" w:hAnsi="Times New Roman"/>
          <w:sz w:val="24"/>
        </w:rPr>
      </w:pPr>
    </w:p>
    <w:p w:rsidRPr="00AC298C" w:rsidR="00A153C4" w:rsidP="00A153C4" w:rsidRDefault="00A153C4" w14:paraId="04BCDBD8" w14:textId="77777777">
      <w:pPr>
        <w:ind w:right="992"/>
        <w:rPr>
          <w:rFonts w:ascii="Times New Roman" w:hAnsi="Times New Roman"/>
          <w:sz w:val="24"/>
        </w:rPr>
      </w:pPr>
    </w:p>
    <w:p w:rsidRPr="00AC298C" w:rsidR="00A153C4" w:rsidP="00A153C4" w:rsidRDefault="00A153C4" w14:paraId="5C4AB014" w14:textId="77777777">
      <w:pPr>
        <w:ind w:right="992"/>
        <w:rPr>
          <w:rFonts w:ascii="Times New Roman" w:hAnsi="Times New Roman"/>
          <w:sz w:val="24"/>
        </w:rPr>
      </w:pPr>
      <w:r w:rsidRPr="00AC298C">
        <w:rPr>
          <w:rFonts w:ascii="Times New Roman" w:hAnsi="Times New Roman"/>
          <w:sz w:val="24"/>
        </w:rPr>
        <w:t>De Minister voor Basis- en Voortgezet Onderwijs en Media,</w:t>
      </w:r>
    </w:p>
    <w:p w:rsidRPr="00AC298C" w:rsidR="00AC298C" w:rsidP="00A11E73" w:rsidRDefault="00AC298C" w14:paraId="3E65B99F" w14:textId="77777777">
      <w:pPr>
        <w:tabs>
          <w:tab w:val="left" w:pos="284"/>
          <w:tab w:val="left" w:pos="567"/>
          <w:tab w:val="left" w:pos="851"/>
        </w:tabs>
        <w:ind w:right="1848"/>
        <w:rPr>
          <w:rFonts w:ascii="Times New Roman" w:hAnsi="Times New Roman"/>
          <w:sz w:val="24"/>
        </w:rPr>
      </w:pPr>
    </w:p>
    <w:sectPr w:rsidRPr="00AC298C" w:rsidR="00AC298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374D" w14:textId="77777777" w:rsidR="00AC298C" w:rsidRDefault="00AC298C">
      <w:pPr>
        <w:spacing w:line="20" w:lineRule="exact"/>
      </w:pPr>
    </w:p>
  </w:endnote>
  <w:endnote w:type="continuationSeparator" w:id="0">
    <w:p w14:paraId="74715B28" w14:textId="77777777" w:rsidR="00AC298C" w:rsidRDefault="00AC298C">
      <w:pPr>
        <w:pStyle w:val="Amendement"/>
      </w:pPr>
      <w:r>
        <w:rPr>
          <w:b w:val="0"/>
          <w:bCs w:val="0"/>
        </w:rPr>
        <w:t xml:space="preserve"> </w:t>
      </w:r>
    </w:p>
  </w:endnote>
  <w:endnote w:type="continuationNotice" w:id="1">
    <w:p w14:paraId="4426A027" w14:textId="77777777" w:rsidR="00AC298C" w:rsidRDefault="00AC29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21E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FD6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D4A3" w14:textId="4EA38E9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028D">
      <w:rPr>
        <w:rStyle w:val="Paginanummer"/>
        <w:rFonts w:ascii="Times New Roman" w:hAnsi="Times New Roman"/>
        <w:noProof/>
      </w:rPr>
      <w:t>4</w:t>
    </w:r>
    <w:r w:rsidRPr="002168F4">
      <w:rPr>
        <w:rStyle w:val="Paginanummer"/>
        <w:rFonts w:ascii="Times New Roman" w:hAnsi="Times New Roman"/>
      </w:rPr>
      <w:fldChar w:fldCharType="end"/>
    </w:r>
  </w:p>
  <w:p w14:paraId="1AD45C7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EFDB4" w14:textId="77777777" w:rsidR="00AC298C" w:rsidRDefault="00AC298C">
      <w:pPr>
        <w:pStyle w:val="Amendement"/>
      </w:pPr>
      <w:r>
        <w:rPr>
          <w:b w:val="0"/>
          <w:bCs w:val="0"/>
        </w:rPr>
        <w:separator/>
      </w:r>
    </w:p>
  </w:footnote>
  <w:footnote w:type="continuationSeparator" w:id="0">
    <w:p w14:paraId="70C893CB" w14:textId="77777777" w:rsidR="00AC298C" w:rsidRDefault="00AC2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8C"/>
    <w:rsid w:val="00012DBE"/>
    <w:rsid w:val="000A1D81"/>
    <w:rsid w:val="00111ED3"/>
    <w:rsid w:val="001C190E"/>
    <w:rsid w:val="002168F4"/>
    <w:rsid w:val="00257C53"/>
    <w:rsid w:val="002A727C"/>
    <w:rsid w:val="002C553D"/>
    <w:rsid w:val="003417D6"/>
    <w:rsid w:val="003B7EC9"/>
    <w:rsid w:val="00411911"/>
    <w:rsid w:val="00500638"/>
    <w:rsid w:val="00505307"/>
    <w:rsid w:val="00550012"/>
    <w:rsid w:val="005D2707"/>
    <w:rsid w:val="00606255"/>
    <w:rsid w:val="006B607A"/>
    <w:rsid w:val="007D451C"/>
    <w:rsid w:val="00823C3C"/>
    <w:rsid w:val="00826224"/>
    <w:rsid w:val="00930A23"/>
    <w:rsid w:val="009766E3"/>
    <w:rsid w:val="009B0812"/>
    <w:rsid w:val="009C7354"/>
    <w:rsid w:val="009E6D7F"/>
    <w:rsid w:val="00A11E73"/>
    <w:rsid w:val="00A153C4"/>
    <w:rsid w:val="00A2521E"/>
    <w:rsid w:val="00A41908"/>
    <w:rsid w:val="00AC298C"/>
    <w:rsid w:val="00AE436A"/>
    <w:rsid w:val="00BA4478"/>
    <w:rsid w:val="00C135B1"/>
    <w:rsid w:val="00C92DF8"/>
    <w:rsid w:val="00CB3578"/>
    <w:rsid w:val="00CD028D"/>
    <w:rsid w:val="00D17C45"/>
    <w:rsid w:val="00D20AFA"/>
    <w:rsid w:val="00D44D28"/>
    <w:rsid w:val="00D55648"/>
    <w:rsid w:val="00D71B70"/>
    <w:rsid w:val="00E16443"/>
    <w:rsid w:val="00E36EE9"/>
    <w:rsid w:val="00E37DDB"/>
    <w:rsid w:val="00E6327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B64BC"/>
  <w15:docId w15:val="{9F8DCEDD-0983-41B4-87B4-42A9D3CD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E6327F"/>
    <w:rPr>
      <w:rFonts w:ascii="Tahoma" w:hAnsi="Tahoma" w:cs="Tahoma"/>
      <w:sz w:val="16"/>
      <w:szCs w:val="16"/>
    </w:rPr>
  </w:style>
  <w:style w:type="character" w:customStyle="1" w:styleId="BallontekstChar">
    <w:name w:val="Ballontekst Char"/>
    <w:basedOn w:val="Standaardalinea-lettertype"/>
    <w:link w:val="Ballontekst"/>
    <w:rsid w:val="00E6327F"/>
    <w:rPr>
      <w:rFonts w:ascii="Tahoma" w:hAnsi="Tahoma" w:cs="Tahoma"/>
      <w:sz w:val="16"/>
      <w:szCs w:val="16"/>
    </w:rPr>
  </w:style>
  <w:style w:type="character" w:styleId="Verwijzingopmerking">
    <w:name w:val="annotation reference"/>
    <w:basedOn w:val="Standaardalinea-lettertype"/>
    <w:rsid w:val="002C553D"/>
    <w:rPr>
      <w:sz w:val="16"/>
      <w:szCs w:val="16"/>
    </w:rPr>
  </w:style>
  <w:style w:type="paragraph" w:styleId="Tekstopmerking">
    <w:name w:val="annotation text"/>
    <w:basedOn w:val="Standaard"/>
    <w:link w:val="TekstopmerkingChar"/>
    <w:rsid w:val="002C553D"/>
    <w:rPr>
      <w:rFonts w:ascii="Times New Roman" w:hAnsi="Times New Roman"/>
      <w:szCs w:val="20"/>
    </w:rPr>
  </w:style>
  <w:style w:type="character" w:customStyle="1" w:styleId="TekstopmerkingChar">
    <w:name w:val="Tekst opmerking Char"/>
    <w:basedOn w:val="Standaardalinea-lettertype"/>
    <w:link w:val="Tekstopmerking"/>
    <w:rsid w:val="002C553D"/>
  </w:style>
  <w:style w:type="paragraph" w:styleId="Onderwerpvanopmerking">
    <w:name w:val="annotation subject"/>
    <w:basedOn w:val="Tekstopmerking"/>
    <w:next w:val="Tekstopmerking"/>
    <w:link w:val="OnderwerpvanopmerkingChar"/>
    <w:semiHidden/>
    <w:unhideWhenUsed/>
    <w:rsid w:val="00D17C45"/>
    <w:rPr>
      <w:rFonts w:ascii="Verdana" w:hAnsi="Verdana"/>
      <w:b/>
      <w:bCs/>
    </w:rPr>
  </w:style>
  <w:style w:type="character" w:customStyle="1" w:styleId="OnderwerpvanopmerkingChar">
    <w:name w:val="Onderwerp van opmerking Char"/>
    <w:basedOn w:val="TekstopmerkingChar"/>
    <w:link w:val="Onderwerpvanopmerking"/>
    <w:semiHidden/>
    <w:rsid w:val="00D17C45"/>
    <w:rPr>
      <w:rFonts w:ascii="Verdana" w:hAnsi="Verdana"/>
      <w:b/>
      <w:bCs/>
    </w:rPr>
  </w:style>
  <w:style w:type="paragraph" w:customStyle="1" w:styleId="avmp">
    <w:name w:val="avmp"/>
    <w:rsid w:val="00D7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971</ap:Words>
  <ap:Characters>5522</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2019-04-18T12:08:00.0000000Z</lastPrinted>
  <dcterms:created xsi:type="dcterms:W3CDTF">2020-02-21T09:34:00.0000000Z</dcterms:created>
  <dcterms:modified xsi:type="dcterms:W3CDTF">2020-02-21T10:40:00.0000000Z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0x0101005C39AF9E2399B941B8236AA46677030F</vt:lpwstr>
  </property>
</Properties>
</file>