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1383" w:rsidR="00C00215" w:rsidP="00C00215" w:rsidRDefault="00C00215" w14:paraId="001B416D" w14:textId="77777777">
      <w:pPr>
        <w:rPr>
          <w:rFonts w:asciiTheme="minorHAnsi" w:hAnsiTheme="minorHAnsi"/>
          <w:b/>
          <w:sz w:val="20"/>
          <w:szCs w:val="20"/>
        </w:rPr>
      </w:pPr>
      <w:r w:rsidRPr="00221383">
        <w:rPr>
          <w:rFonts w:asciiTheme="minorHAnsi" w:hAnsiTheme="minorHAnsi"/>
          <w:b/>
          <w:sz w:val="20"/>
          <w:szCs w:val="20"/>
        </w:rPr>
        <w:t xml:space="preserve">Overzicht nieuw gepubliceerde EU-voorstellen </w:t>
      </w:r>
    </w:p>
    <w:p w:rsidRPr="00221383" w:rsidR="00C00215" w:rsidP="00C00215" w:rsidRDefault="00C00215" w14:paraId="30A99EA8" w14:textId="77777777">
      <w:pPr>
        <w:rPr>
          <w:rFonts w:asciiTheme="minorHAnsi" w:hAnsiTheme="minorHAnsi"/>
          <w:sz w:val="20"/>
          <w:szCs w:val="20"/>
        </w:rPr>
      </w:pPr>
    </w:p>
    <w:p w:rsidRPr="00C00215" w:rsidR="00C00215" w:rsidP="00C00215" w:rsidRDefault="00C00215" w14:paraId="76386560" w14:textId="2745721F">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van </w:t>
      </w:r>
      <w:r w:rsidR="00774900">
        <w:rPr>
          <w:rFonts w:asciiTheme="minorHAnsi" w:hAnsiTheme="minorHAnsi"/>
          <w:sz w:val="20"/>
          <w:szCs w:val="20"/>
          <w:u w:val="single"/>
        </w:rPr>
        <w:t>3 februari</w:t>
      </w:r>
      <w:r w:rsidR="00BD6E22">
        <w:rPr>
          <w:rFonts w:asciiTheme="minorHAnsi" w:hAnsiTheme="minorHAnsi"/>
          <w:sz w:val="20"/>
          <w:szCs w:val="20"/>
          <w:u w:val="single"/>
        </w:rPr>
        <w:t xml:space="preserve"> 2020</w:t>
      </w:r>
      <w:r w:rsidRPr="0055500A">
        <w:rPr>
          <w:rFonts w:asciiTheme="minorHAnsi" w:hAnsiTheme="minorHAnsi"/>
          <w:sz w:val="20"/>
          <w:szCs w:val="20"/>
          <w:u w:val="single"/>
        </w:rPr>
        <w:t xml:space="preserve"> </w:t>
      </w:r>
      <w:r w:rsidR="00FE7F71">
        <w:rPr>
          <w:rFonts w:asciiTheme="minorHAnsi" w:hAnsiTheme="minorHAnsi"/>
          <w:sz w:val="20"/>
          <w:szCs w:val="20"/>
          <w:u w:val="single"/>
        </w:rPr>
        <w:t xml:space="preserve">tot en met </w:t>
      </w:r>
      <w:r w:rsidR="00774900">
        <w:rPr>
          <w:rFonts w:asciiTheme="minorHAnsi" w:hAnsiTheme="minorHAnsi"/>
          <w:sz w:val="20"/>
          <w:szCs w:val="20"/>
          <w:u w:val="single"/>
        </w:rPr>
        <w:t>4 maart</w:t>
      </w:r>
      <w:r w:rsidR="004A784A">
        <w:rPr>
          <w:rFonts w:asciiTheme="minorHAnsi" w:hAnsiTheme="minorHAnsi"/>
          <w:sz w:val="20"/>
          <w:szCs w:val="20"/>
          <w:u w:val="single"/>
        </w:rPr>
        <w:t xml:space="preserve"> 20</w:t>
      </w:r>
      <w:r w:rsidR="00A86C5D">
        <w:rPr>
          <w:rFonts w:asciiTheme="minorHAnsi" w:hAnsiTheme="minorHAnsi"/>
          <w:sz w:val="20"/>
          <w:szCs w:val="20"/>
          <w:u w:val="single"/>
        </w:rPr>
        <w:t>20</w:t>
      </w:r>
    </w:p>
    <w:p w:rsidRPr="00221383" w:rsidR="00C00215" w:rsidP="00C00215" w:rsidRDefault="00C00215" w14:paraId="6C961400" w14:textId="77777777">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C00215" w:rsidTr="00614A1B" w14:paraId="4C01A8C8" w14:textId="77777777">
        <w:trPr>
          <w:trHeight w:val="1550"/>
        </w:trPr>
        <w:tc>
          <w:tcPr>
            <w:tcW w:w="1149" w:type="dxa"/>
            <w:shd w:val="clear" w:color="auto" w:fill="auto"/>
            <w:textDirection w:val="btLr"/>
            <w:vAlign w:val="bottom"/>
            <w:hideMark/>
          </w:tcPr>
          <w:p w:rsidRPr="00221383" w:rsidR="00C00215" w:rsidP="00014FF3" w:rsidRDefault="00C00215" w14:paraId="548A3537" w14:textId="77777777">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C00215" w:rsidP="00014FF3" w:rsidRDefault="00C00215" w14:paraId="55286A80" w14:textId="77777777">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C00215" w:rsidP="00014FF3" w:rsidRDefault="00C00215" w14:paraId="0A8AA372" w14:textId="77777777">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C00215" w:rsidP="00014FF3" w:rsidRDefault="00C00215" w14:paraId="03ACF1F5" w14:textId="77777777">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C00215" w:rsidP="00014FF3" w:rsidRDefault="00C00215" w14:paraId="1CCAF78F" w14:textId="77777777">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C00215" w:rsidP="00014FF3" w:rsidRDefault="00C00215" w14:paraId="3187DB3A" w14:textId="77777777">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C00215" w:rsidP="00014FF3" w:rsidRDefault="00C00215" w14:paraId="43F21557" w14:textId="77777777">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C00215" w:rsidP="00014FF3" w:rsidRDefault="00C00215" w14:paraId="39297935" w14:textId="77777777">
            <w:pPr>
              <w:rPr>
                <w:rFonts w:asciiTheme="minorHAnsi" w:hAnsiTheme="minorHAnsi"/>
                <w:b/>
                <w:bCs/>
                <w:color w:val="000000"/>
                <w:sz w:val="20"/>
                <w:szCs w:val="20"/>
              </w:rPr>
            </w:pPr>
            <w:proofErr w:type="spellStart"/>
            <w:r w:rsidRPr="00221383">
              <w:rPr>
                <w:rFonts w:asciiTheme="minorHAnsi" w:hAnsiTheme="minorHAnsi"/>
                <w:b/>
                <w:bCs/>
                <w:color w:val="000000"/>
                <w:sz w:val="20"/>
                <w:szCs w:val="20"/>
              </w:rPr>
              <w:t>Sub.toets</w:t>
            </w:r>
            <w:proofErr w:type="spellEnd"/>
          </w:p>
        </w:tc>
        <w:tc>
          <w:tcPr>
            <w:tcW w:w="4820" w:type="dxa"/>
            <w:shd w:val="clear" w:color="auto" w:fill="auto"/>
            <w:textDirection w:val="btLr"/>
            <w:vAlign w:val="bottom"/>
            <w:hideMark/>
          </w:tcPr>
          <w:p w:rsidRPr="008505DB" w:rsidR="00C00215" w:rsidP="00014FF3" w:rsidRDefault="00C00215" w14:paraId="071BAE7D" w14:textId="77777777">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C00215" w:rsidTr="00614A1B" w14:paraId="2962EFA8" w14:textId="77777777">
        <w:trPr>
          <w:trHeight w:val="300"/>
        </w:trPr>
        <w:tc>
          <w:tcPr>
            <w:tcW w:w="1149" w:type="dxa"/>
            <w:tcBorders>
              <w:bottom w:val="single" w:color="auto" w:sz="4" w:space="0"/>
            </w:tcBorders>
            <w:shd w:val="clear" w:color="000000" w:fill="538DD5"/>
            <w:vAlign w:val="bottom"/>
            <w:hideMark/>
          </w:tcPr>
          <w:p w:rsidRPr="00221383" w:rsidR="00C00215" w:rsidP="00014FF3" w:rsidRDefault="00C00215" w14:paraId="76B4E369"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C00215" w:rsidP="00014FF3" w:rsidRDefault="00C00215" w14:paraId="14851C6C"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C00215" w:rsidP="00014FF3" w:rsidRDefault="00C00215" w14:paraId="51A016A7"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C00215" w:rsidP="00014FF3" w:rsidRDefault="00C00215" w14:paraId="0591E016"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C00215" w:rsidP="00014FF3" w:rsidRDefault="00C00215" w14:paraId="484E502F"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C00215" w:rsidP="00014FF3" w:rsidRDefault="00C00215" w14:paraId="7F66EAA5" w14:textId="77777777">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C00215" w:rsidP="00014FF3" w:rsidRDefault="00C00215" w14:paraId="2A44B866" w14:textId="77777777">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D52E1C" w:rsidR="00880032" w:rsidTr="00614A1B" w14:paraId="5488DCB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80032" w:rsidP="00BD6E22" w:rsidRDefault="00EA40E7" w14:paraId="26F94A55" w14:textId="6268F587">
            <w:pPr>
              <w:rPr>
                <w:rFonts w:ascii="Calibri" w:hAnsi="Calibri"/>
                <w:color w:val="000000"/>
                <w:sz w:val="22"/>
                <w:szCs w:val="22"/>
              </w:rPr>
            </w:pPr>
            <w:r>
              <w:rPr>
                <w:rFonts w:ascii="Calibri" w:hAnsi="Calibri"/>
                <w:color w:val="000000"/>
                <w:sz w:val="22"/>
                <w:szCs w:val="22"/>
              </w:rPr>
              <w:t>5</w:t>
            </w:r>
            <w:r w:rsidR="00880032">
              <w:rPr>
                <w:rFonts w:ascii="Calibri" w:hAnsi="Calibri"/>
                <w:color w:val="000000"/>
                <w:sz w:val="22"/>
                <w:szCs w:val="22"/>
              </w:rPr>
              <w:t>-</w:t>
            </w:r>
            <w:r w:rsidR="00BD6E22">
              <w:rPr>
                <w:rFonts w:ascii="Calibri" w:hAnsi="Calibri"/>
                <w:color w:val="000000"/>
                <w:sz w:val="22"/>
                <w:szCs w:val="22"/>
              </w:rPr>
              <w:t>feb</w:t>
            </w:r>
            <w:r w:rsidR="00880032">
              <w:rPr>
                <w:rFonts w:ascii="Calibri" w:hAnsi="Calibri"/>
                <w:color w:val="000000"/>
                <w:sz w:val="22"/>
                <w:szCs w:val="22"/>
              </w:rPr>
              <w:t>-</w:t>
            </w:r>
            <w:r w:rsidR="00BD6E22">
              <w:rPr>
                <w:rFonts w:ascii="Calibri" w:hAnsi="Calibri"/>
                <w:color w:val="000000"/>
                <w:sz w:val="22"/>
                <w:szCs w:val="22"/>
              </w:rPr>
              <w:t>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880032" w:rsidP="00880032" w:rsidRDefault="00880032" w14:paraId="44A55EB8" w14:textId="78CC1311">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880032" w:rsidP="00880032" w:rsidRDefault="00880032" w14:paraId="172F8965" w14:textId="1E663EB5">
            <w:pPr>
              <w:rPr>
                <w:rFonts w:ascii="Calibri" w:hAnsi="Calibri" w:cs="Calibri"/>
                <w:color w:val="000000"/>
                <w:sz w:val="22"/>
                <w:szCs w:val="22"/>
              </w:rPr>
            </w:pPr>
            <w:r>
              <w:rPr>
                <w:rFonts w:ascii="Calibri" w:hAnsi="Calibri" w:cs="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Pr="00D52E1C" w:rsidR="00880032" w:rsidP="00880032" w:rsidRDefault="00774900" w14:paraId="15B6A549" w14:textId="783639EA">
            <w:pPr>
              <w:rPr>
                <w:rFonts w:ascii="Calibri" w:hAnsi="Calibri" w:cs="Calibri"/>
                <w:color w:val="000000"/>
                <w:sz w:val="22"/>
                <w:szCs w:val="22"/>
              </w:rPr>
            </w:pPr>
            <w:r>
              <w:rPr>
                <w:rFonts w:ascii="Calibri" w:hAnsi="Calibri" w:cs="Calibri"/>
                <w:color w:val="000000"/>
                <w:sz w:val="22"/>
                <w:szCs w:val="22"/>
              </w:rPr>
              <w:t xml:space="preserve">VERSLAG VAN DE COMMISSIE AAN HET EUROPEES PARLEMENT EN DE RAAD over de uitvoering van Richtlijn 2010/63/EU betreffende de bescherming van dieren die voor wetenschappelijke doeleinden worden gebruikt in de lidstaten van de Europese Unie </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EA40E7" w:rsidP="00EA40E7" w:rsidRDefault="00EA40E7" w14:paraId="7051404D" w14:textId="77777777">
            <w:pPr>
              <w:rPr>
                <w:rFonts w:ascii="Calibri" w:hAnsi="Calibri" w:cs="Calibri"/>
                <w:color w:val="0000FF"/>
                <w:sz w:val="22"/>
                <w:szCs w:val="22"/>
                <w:u w:val="single"/>
              </w:rPr>
            </w:pPr>
            <w:hyperlink w:history="1" r:id="rId8">
              <w:r>
                <w:rPr>
                  <w:rStyle w:val="Hyperlink"/>
                  <w:rFonts w:ascii="Calibri" w:hAnsi="Calibri" w:cs="Calibri"/>
                  <w:sz w:val="22"/>
                  <w:szCs w:val="22"/>
                </w:rPr>
                <w:t>COM (2</w:t>
              </w:r>
              <w:r>
                <w:rPr>
                  <w:rStyle w:val="Hyperlink"/>
                  <w:rFonts w:ascii="Calibri" w:hAnsi="Calibri" w:cs="Calibri"/>
                  <w:sz w:val="22"/>
                  <w:szCs w:val="22"/>
                </w:rPr>
                <w:t>0</w:t>
              </w:r>
              <w:r>
                <w:rPr>
                  <w:rStyle w:val="Hyperlink"/>
                  <w:rFonts w:ascii="Calibri" w:hAnsi="Calibri" w:cs="Calibri"/>
                  <w:sz w:val="22"/>
                  <w:szCs w:val="22"/>
                </w:rPr>
                <w:t>20) 15</w:t>
              </w:r>
            </w:hyperlink>
          </w:p>
          <w:p w:rsidRPr="00BD6E22" w:rsidR="00880032" w:rsidP="00EA40E7" w:rsidRDefault="00880032" w14:paraId="1AEFA0D6" w14:textId="77777777">
            <w:pPr>
              <w:rPr>
                <w:rFonts w:ascii="Calibri" w:hAnsi="Calibri" w:cs="Calibri"/>
                <w:color w:val="0000FF"/>
                <w:sz w:val="22"/>
                <w:szCs w:val="22"/>
                <w:u w:val="single"/>
              </w:rPr>
            </w:pP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BD6E22" w:rsidR="00880032" w:rsidP="00880032" w:rsidRDefault="00880032" w14:paraId="75F9F7DF"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765C1D" w:rsidR="00765C1D" w:rsidP="00880032" w:rsidRDefault="00765C1D" w14:paraId="67F83DC4" w14:textId="61F6DC6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Verslag over de uitvoering van een richtlijn betreffende de bescherming van dieren die voor wetenschappelijke doeleinden worden gebruikt in de EU. </w:t>
            </w:r>
            <w:r w:rsidR="001705AD">
              <w:rPr>
                <w:rFonts w:eastAsia="Arial Unicode MS" w:asciiTheme="minorHAnsi" w:hAnsiTheme="minorHAnsi"/>
                <w:noProof/>
                <w:sz w:val="20"/>
                <w:szCs w:val="20"/>
              </w:rPr>
              <w:t xml:space="preserve">Verslagen van lidstaten over de uitvoering variëren in kwaliteit. </w:t>
            </w:r>
            <w:r>
              <w:rPr>
                <w:rFonts w:eastAsia="Arial Unicode MS" w:asciiTheme="minorHAnsi" w:hAnsiTheme="minorHAnsi"/>
                <w:noProof/>
                <w:sz w:val="20"/>
                <w:szCs w:val="20"/>
              </w:rPr>
              <w:t>Alle lidstaten hebben reeds het eerste stadium in de strategie van de richtlijn bereikt: in de EU voor wetenschappelijke doeleinden uitsluitend gebruikmaken van niet-menselijke primaten van de tweede of een latere generatie die daartoe gefokt zijn. De Europese Commissie zet zich er nu vooral voor in om uitvoering te vergemakkelijken en verduidelijken. Focus ligt daarbij o.a. op het ontwikkelen van onderwijs- en opleidingsinstrumenten waarin aandacht wordt besteed aan alternatieven voor het gebruik van dieren.</w:t>
            </w:r>
          </w:p>
          <w:p w:rsidRPr="00D52E1C" w:rsidR="00880032" w:rsidP="00880032" w:rsidRDefault="00880032" w14:paraId="11A726D1" w14:textId="149D0C94">
            <w:pPr>
              <w:pBdr>
                <w:top w:val="nil"/>
                <w:left w:val="nil"/>
                <w:bottom w:val="nil"/>
                <w:right w:val="nil"/>
                <w:between w:val="nil"/>
                <w:bar w:val="nil"/>
              </w:pBdr>
              <w:spacing w:after="240"/>
              <w:rPr>
                <w:rFonts w:eastAsia="Arial Unicode MS" w:asciiTheme="minorHAnsi" w:hAnsiTheme="minorHAnsi"/>
                <w:noProof/>
                <w:sz w:val="20"/>
                <w:szCs w:val="20"/>
              </w:rPr>
            </w:pPr>
            <w:r w:rsidRPr="00D52E1C">
              <w:rPr>
                <w:rFonts w:eastAsia="Arial Unicode MS" w:asciiTheme="minorHAnsi" w:hAnsiTheme="minorHAnsi"/>
                <w:b/>
                <w:noProof/>
                <w:sz w:val="20"/>
                <w:szCs w:val="20"/>
              </w:rPr>
              <w:t>Behandelvoorstel</w:t>
            </w:r>
            <w:r w:rsidRPr="00D52E1C">
              <w:rPr>
                <w:rFonts w:eastAsia="Arial Unicode MS" w:asciiTheme="minorHAnsi" w:hAnsiTheme="minorHAnsi"/>
                <w:noProof/>
                <w:sz w:val="20"/>
                <w:szCs w:val="20"/>
              </w:rPr>
              <w:t>: voor kennisgeving aannemen</w:t>
            </w:r>
          </w:p>
        </w:tc>
      </w:tr>
      <w:tr w:rsidRPr="00D52E1C" w:rsidR="00EA40E7" w:rsidTr="00614A1B" w14:paraId="3A75B65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EA40E7" w:rsidP="00EA40E7" w:rsidRDefault="00EA40E7" w14:paraId="0E7F3CAB" w14:textId="0E13D1D9">
            <w:pPr>
              <w:rPr>
                <w:rFonts w:ascii="Calibri" w:hAnsi="Calibri"/>
                <w:color w:val="000000"/>
                <w:sz w:val="22"/>
                <w:szCs w:val="22"/>
              </w:rPr>
            </w:pPr>
            <w:r>
              <w:rPr>
                <w:rFonts w:ascii="Calibri" w:hAnsi="Calibri"/>
                <w:color w:val="000000"/>
                <w:sz w:val="22"/>
                <w:szCs w:val="22"/>
              </w:rPr>
              <w:t>5-feb-20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EA40E7" w:rsidP="00880032" w:rsidRDefault="00EA40E7" w14:paraId="4247140F" w14:textId="33084BA5">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EA40E7" w:rsidP="00880032" w:rsidRDefault="00EA40E7" w14:paraId="3BD9562C" w14:textId="3E0FB08A">
            <w:pPr>
              <w:rPr>
                <w:rFonts w:ascii="Calibri" w:hAnsi="Calibri" w:cs="Calibri"/>
                <w:color w:val="000000"/>
                <w:sz w:val="22"/>
                <w:szCs w:val="22"/>
              </w:rPr>
            </w:pPr>
            <w:r>
              <w:rPr>
                <w:rFonts w:ascii="Calibri" w:hAnsi="Calibri" w:cs="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00EA40E7" w:rsidP="00880032" w:rsidRDefault="00EA40E7" w14:paraId="1BCB9DD8" w14:textId="37A4AA70">
            <w:pPr>
              <w:rPr>
                <w:rFonts w:ascii="Calibri" w:hAnsi="Calibri" w:cs="Calibri"/>
                <w:color w:val="000000"/>
                <w:sz w:val="22"/>
                <w:szCs w:val="22"/>
              </w:rPr>
            </w:pPr>
            <w:r>
              <w:rPr>
                <w:rFonts w:ascii="Calibri" w:hAnsi="Calibri" w:cs="Calibri"/>
                <w:color w:val="000000"/>
                <w:sz w:val="22"/>
                <w:szCs w:val="22"/>
              </w:rPr>
              <w:t>VERSLAG VAN DE COMMISSIE AAN HET EUROPEES PARLEMENT EN DE RAAD Verslag uit 2019 inzake de statistische gegevens over het gebruik van dieren voor wetenschappelijke doeleinden in de lidstaten van de Europese Unie tijdens de jaren 2015-2017</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EA40E7" w:rsidP="00EA40E7" w:rsidRDefault="00EA40E7" w14:paraId="6D0135B3" w14:textId="77777777">
            <w:pPr>
              <w:rPr>
                <w:rFonts w:ascii="Calibri" w:hAnsi="Calibri" w:cs="Calibri"/>
                <w:color w:val="0000FF"/>
                <w:sz w:val="22"/>
                <w:szCs w:val="22"/>
                <w:u w:val="single"/>
              </w:rPr>
            </w:pPr>
            <w:hyperlink w:history="1" r:id="rId9">
              <w:r>
                <w:rPr>
                  <w:rStyle w:val="Hyperlink"/>
                  <w:rFonts w:ascii="Calibri" w:hAnsi="Calibri" w:cs="Calibri"/>
                  <w:sz w:val="22"/>
                  <w:szCs w:val="22"/>
                </w:rPr>
                <w:t>CO</w:t>
              </w:r>
              <w:r>
                <w:rPr>
                  <w:rStyle w:val="Hyperlink"/>
                  <w:rFonts w:ascii="Calibri" w:hAnsi="Calibri" w:cs="Calibri"/>
                  <w:sz w:val="22"/>
                  <w:szCs w:val="22"/>
                </w:rPr>
                <w:t>M</w:t>
              </w:r>
              <w:r>
                <w:rPr>
                  <w:rStyle w:val="Hyperlink"/>
                  <w:rFonts w:ascii="Calibri" w:hAnsi="Calibri" w:cs="Calibri"/>
                  <w:sz w:val="22"/>
                  <w:szCs w:val="22"/>
                </w:rPr>
                <w:t xml:space="preserve"> (2020) 16</w:t>
              </w:r>
            </w:hyperlink>
          </w:p>
          <w:p w:rsidR="00EA40E7" w:rsidP="00BD6E22" w:rsidRDefault="00EA40E7" w14:paraId="6D73225C" w14:textId="77777777"/>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BD6E22" w:rsidR="00EA40E7" w:rsidP="00880032" w:rsidRDefault="00EA40E7" w14:paraId="74FA1AC8"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EA40E7" w:rsidP="00880032" w:rsidRDefault="00062B8C" w14:paraId="17711B12" w14:textId="6A11AD71">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Het verslag verstrekt de statistische gegevens over het gebruik van dieren voor wetenschappelijke doeleinden in de EU tijdens 2015-2017. Resultaten lijken te wijzen op een duidelijke positieve ontwikkeling. De belangrijkste domeinen voor het diergebruik blijven ongewijzigd. </w:t>
            </w:r>
            <w:r w:rsidR="00AD673A">
              <w:rPr>
                <w:rFonts w:eastAsia="Arial Unicode MS" w:asciiTheme="minorHAnsi" w:hAnsiTheme="minorHAnsi"/>
                <w:noProof/>
                <w:sz w:val="20"/>
                <w:szCs w:val="20"/>
              </w:rPr>
              <w:t xml:space="preserve">Er is bezorgdheid gerezen over het gebruik van dieren in domeinen waar alternatieve methoden intussen door </w:t>
            </w:r>
            <w:r w:rsidR="00AD673A">
              <w:rPr>
                <w:rFonts w:eastAsia="Arial Unicode MS" w:asciiTheme="minorHAnsi" w:hAnsiTheme="minorHAnsi"/>
                <w:noProof/>
                <w:sz w:val="20"/>
                <w:szCs w:val="20"/>
              </w:rPr>
              <w:lastRenderedPageBreak/>
              <w:t xml:space="preserve">regelgevende instanties aanvaard zijn. Dit vereist verdere aandacht. </w:t>
            </w:r>
          </w:p>
          <w:p w:rsidRPr="00062B8C" w:rsidR="00062B8C" w:rsidP="00880032" w:rsidRDefault="00062B8C" w14:paraId="39E25222" w14:textId="71417A63">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voor kennisgeving aannemen</w:t>
            </w:r>
          </w:p>
        </w:tc>
      </w:tr>
      <w:tr w:rsidRPr="00D52E1C" w:rsidR="00EA40E7" w:rsidTr="00614A1B" w14:paraId="4826AFF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EA40E7" w:rsidP="00EA40E7" w:rsidRDefault="00765C1D" w14:paraId="3C3E5C2C" w14:textId="6ADA7B4B">
            <w:pPr>
              <w:rPr>
                <w:rFonts w:ascii="Calibri" w:hAnsi="Calibri"/>
                <w:color w:val="000000"/>
                <w:sz w:val="22"/>
                <w:szCs w:val="22"/>
              </w:rPr>
            </w:pPr>
            <w:r>
              <w:rPr>
                <w:rFonts w:ascii="Calibri" w:hAnsi="Calibri"/>
                <w:color w:val="000000"/>
                <w:sz w:val="22"/>
                <w:szCs w:val="22"/>
              </w:rPr>
              <w:lastRenderedPageBreak/>
              <w:t>27-feb-20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EA40E7" w:rsidP="00880032" w:rsidRDefault="00765C1D" w14:paraId="3F62C59F" w14:textId="620F7F6D">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EA40E7" w:rsidP="00880032" w:rsidRDefault="00765C1D" w14:paraId="4B444319" w14:textId="3B13F24E">
            <w:pPr>
              <w:rPr>
                <w:rFonts w:ascii="Calibri" w:hAnsi="Calibri" w:cs="Calibri"/>
                <w:color w:val="000000"/>
                <w:sz w:val="22"/>
                <w:szCs w:val="22"/>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EA40E7" w:rsidP="00880032" w:rsidRDefault="00765C1D" w14:paraId="14CEE3DC" w14:textId="4250EE12">
            <w:pPr>
              <w:rPr>
                <w:rFonts w:ascii="Calibri" w:hAnsi="Calibri" w:cs="Calibri"/>
                <w:color w:val="000000"/>
                <w:sz w:val="22"/>
                <w:szCs w:val="22"/>
              </w:rPr>
            </w:pPr>
            <w:r w:rsidRPr="00765C1D">
              <w:rPr>
                <w:rFonts w:ascii="Calibri" w:hAnsi="Calibri" w:cs="Calibri"/>
                <w:color w:val="000000"/>
                <w:sz w:val="22"/>
                <w:szCs w:val="22"/>
              </w:rPr>
              <w:t>BESLUIT VAN DE RAAD betreffende het standpunt dat namens de Europese Unie in de Internationale Graanraad moet worden ingenomen met betrekking tot de toetreding van de Republiek Servië tot het Graanhan</w:t>
            </w:r>
            <w:bookmarkStart w:name="_GoBack" w:id="0"/>
            <w:bookmarkEnd w:id="0"/>
            <w:r w:rsidRPr="00765C1D">
              <w:rPr>
                <w:rFonts w:ascii="Calibri" w:hAnsi="Calibri" w:cs="Calibri"/>
                <w:color w:val="000000"/>
                <w:sz w:val="22"/>
                <w:szCs w:val="22"/>
              </w:rPr>
              <w:t>delsverdrag 1995</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65C1D" w:rsidP="00765C1D" w:rsidRDefault="00765C1D" w14:paraId="67115168" w14:textId="77777777">
            <w:pPr>
              <w:rPr>
                <w:rFonts w:ascii="Calibri" w:hAnsi="Calibri" w:cs="Calibri"/>
                <w:color w:val="0000FF"/>
                <w:sz w:val="22"/>
                <w:szCs w:val="22"/>
                <w:u w:val="single"/>
              </w:rPr>
            </w:pPr>
            <w:hyperlink w:history="1" r:id="rId10">
              <w:r>
                <w:rPr>
                  <w:rStyle w:val="Hyperlink"/>
                  <w:rFonts w:ascii="Calibri" w:hAnsi="Calibri" w:cs="Calibri"/>
                  <w:sz w:val="22"/>
                  <w:szCs w:val="22"/>
                </w:rPr>
                <w:t>COM (2020) 73</w:t>
              </w:r>
            </w:hyperlink>
          </w:p>
          <w:p w:rsidR="00EA40E7" w:rsidP="00EA40E7" w:rsidRDefault="00EA40E7" w14:paraId="6008373A" w14:textId="77777777">
            <w:pPr>
              <w:rPr>
                <w:rFonts w:ascii="Calibri" w:hAnsi="Calibri" w:cs="Calibri"/>
                <w:color w:val="0000FF"/>
                <w:sz w:val="22"/>
                <w:szCs w:val="22"/>
                <w:u w:val="single"/>
              </w:rPr>
            </w:pP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BD6E22" w:rsidR="00EA40E7" w:rsidP="00880032" w:rsidRDefault="00EA40E7" w14:paraId="363B90C6"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EA40E7" w:rsidP="00880032" w:rsidRDefault="00021113" w14:paraId="04CDC7D7" w14:textId="0314BD0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Dit voorstel betreft het besluit tot bepaling van het standpunt dat namens de EU moet worden ingenomen in de Internationale Graanraad in verband met de toetreding van Servië tot het Graanhandelsverdrag 1995. Voorgesteld wordt om Servië toe te laten. </w:t>
            </w:r>
          </w:p>
          <w:p w:rsidRPr="00021113" w:rsidR="00021113" w:rsidP="00880032" w:rsidRDefault="00021113" w14:paraId="262DDA91" w14:textId="02A4739C">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voor kennisgeving aannemen</w:t>
            </w:r>
          </w:p>
        </w:tc>
      </w:tr>
    </w:tbl>
    <w:p w:rsidRPr="00D52E1C" w:rsidR="00614A1B" w:rsidP="00C00215" w:rsidRDefault="00614A1B" w14:paraId="3B05FD17" w14:textId="77777777">
      <w:pPr>
        <w:spacing w:after="200" w:line="276" w:lineRule="auto"/>
        <w:rPr>
          <w:rFonts w:asciiTheme="minorHAnsi" w:hAnsiTheme="minorHAnsi"/>
          <w:b/>
          <w:sz w:val="22"/>
          <w:szCs w:val="22"/>
        </w:rPr>
      </w:pPr>
    </w:p>
    <w:p w:rsidRPr="00221383" w:rsidR="00C00215" w:rsidP="00C00215" w:rsidRDefault="00C00215" w14:paraId="6FCB277B" w14:textId="77777777">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C00215" w:rsidP="00C00215" w:rsidRDefault="00C00215" w14:paraId="5FB68880" w14:textId="77777777">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C00215" w:rsidP="00C00215" w:rsidRDefault="00C00215" w14:paraId="789F8936" w14:textId="77777777">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C00215" w:rsidP="00C00215" w:rsidRDefault="00C00215" w14:paraId="1B5FE058" w14:textId="77777777">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C00215" w:rsidTr="00014FF3" w14:paraId="7CD03EE3" w14:textId="77777777">
        <w:tc>
          <w:tcPr>
            <w:tcW w:w="2093" w:type="dxa"/>
          </w:tcPr>
          <w:p w:rsidRPr="00221383" w:rsidR="00C00215" w:rsidP="00014FF3" w:rsidRDefault="00C00215" w14:paraId="482E5008" w14:textId="77777777">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C00215" w:rsidP="00014FF3" w:rsidRDefault="00C00215" w14:paraId="33C1285C" w14:textId="77777777">
            <w:pPr>
              <w:pStyle w:val="Voetnoottekst"/>
              <w:rPr>
                <w:rFonts w:asciiTheme="minorHAnsi" w:hAnsiTheme="minorHAnsi"/>
                <w:b/>
              </w:rPr>
            </w:pPr>
            <w:r w:rsidRPr="00221383">
              <w:rPr>
                <w:rFonts w:asciiTheme="minorHAnsi" w:hAnsiTheme="minorHAnsi"/>
                <w:b/>
              </w:rPr>
              <w:t>Toelichting</w:t>
            </w:r>
          </w:p>
        </w:tc>
        <w:tc>
          <w:tcPr>
            <w:tcW w:w="5103" w:type="dxa"/>
          </w:tcPr>
          <w:p w:rsidRPr="00221383" w:rsidR="00C00215" w:rsidP="00014FF3" w:rsidRDefault="00C00215" w14:paraId="14362904" w14:textId="77777777">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C00215" w:rsidTr="00014FF3" w14:paraId="76FF3832" w14:textId="77777777">
        <w:tc>
          <w:tcPr>
            <w:tcW w:w="14142" w:type="dxa"/>
            <w:gridSpan w:val="3"/>
          </w:tcPr>
          <w:p w:rsidRPr="00221383" w:rsidR="00C00215" w:rsidP="00014FF3" w:rsidRDefault="00C00215" w14:paraId="5C0992C2" w14:textId="77777777">
            <w:pPr>
              <w:pStyle w:val="Voetnoottekst"/>
              <w:rPr>
                <w:rFonts w:asciiTheme="minorHAnsi" w:hAnsiTheme="minorHAnsi"/>
                <w:i/>
              </w:rPr>
            </w:pPr>
          </w:p>
          <w:p w:rsidRPr="00221383" w:rsidR="00C00215" w:rsidP="00014FF3" w:rsidRDefault="00C00215" w14:paraId="765005E6" w14:textId="77777777">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C00215" w:rsidTr="00014FF3" w14:paraId="43E5C4BB" w14:textId="77777777">
        <w:tc>
          <w:tcPr>
            <w:tcW w:w="2093" w:type="dxa"/>
          </w:tcPr>
          <w:p w:rsidRPr="00221383" w:rsidR="00C00215" w:rsidP="00014FF3" w:rsidRDefault="00C00215" w14:paraId="381BC8E1" w14:textId="77777777">
            <w:pPr>
              <w:pStyle w:val="Voetnoottekst"/>
              <w:rPr>
                <w:rFonts w:asciiTheme="minorHAnsi" w:hAnsiTheme="minorHAnsi"/>
              </w:rPr>
            </w:pPr>
            <w:r w:rsidRPr="00221383">
              <w:rPr>
                <w:rFonts w:asciiTheme="minorHAnsi" w:hAnsiTheme="minorHAnsi"/>
              </w:rPr>
              <w:t>Verordening</w:t>
            </w:r>
          </w:p>
        </w:tc>
        <w:tc>
          <w:tcPr>
            <w:tcW w:w="6946" w:type="dxa"/>
          </w:tcPr>
          <w:p w:rsidRPr="00221383" w:rsidR="00C00215" w:rsidP="00014FF3" w:rsidRDefault="00C00215" w14:paraId="1CF63D2D" w14:textId="77777777">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w:t>
            </w:r>
            <w:r w:rsidRPr="00221383">
              <w:rPr>
                <w:rFonts w:asciiTheme="minorHAnsi" w:hAnsiTheme="minorHAnsi"/>
              </w:rPr>
              <w:lastRenderedPageBreak/>
              <w:t xml:space="preserve">toezichthouder). Een door de EU wetgever (Raad en/of Europees Parlement) aangenomen verordening komt niet terug in de Kamer voor behandeling. </w:t>
            </w:r>
          </w:p>
        </w:tc>
        <w:tc>
          <w:tcPr>
            <w:tcW w:w="5103" w:type="dxa"/>
            <w:vMerge w:val="restart"/>
          </w:tcPr>
          <w:p w:rsidRPr="00221383" w:rsidR="00C00215" w:rsidP="00014FF3" w:rsidRDefault="00C00215" w14:paraId="2D95AE3B" w14:textId="77777777">
            <w:pPr>
              <w:pStyle w:val="Voetnoottekst"/>
              <w:numPr>
                <w:ilvl w:val="0"/>
                <w:numId w:val="1"/>
              </w:numPr>
              <w:rPr>
                <w:rFonts w:asciiTheme="minorHAnsi" w:hAnsiTheme="minorHAnsi"/>
              </w:rPr>
            </w:pPr>
            <w:r w:rsidRPr="00221383">
              <w:rPr>
                <w:rFonts w:asciiTheme="minorHAnsi" w:hAnsiTheme="minorHAnsi"/>
              </w:rPr>
              <w:lastRenderedPageBreak/>
              <w:t>ambtenaren of Commissaris Europese Commissie (de ‘auteurs’) uitnodigen voor briefing/gesprek, evt. via videoconferentie.</w:t>
            </w:r>
          </w:p>
          <w:p w:rsidRPr="00221383" w:rsidR="00C00215" w:rsidP="00014FF3" w:rsidRDefault="00C00215" w14:paraId="6249E0D4" w14:textId="77777777">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C00215" w:rsidP="00014FF3" w:rsidRDefault="00C00215" w14:paraId="47430539" w14:textId="77777777">
            <w:pPr>
              <w:pStyle w:val="Voetnoottekst"/>
              <w:numPr>
                <w:ilvl w:val="0"/>
                <w:numId w:val="1"/>
              </w:numPr>
              <w:rPr>
                <w:rFonts w:asciiTheme="minorHAnsi" w:hAnsiTheme="minorHAnsi"/>
              </w:rPr>
            </w:pPr>
            <w:r w:rsidRPr="00221383">
              <w:rPr>
                <w:rFonts w:asciiTheme="minorHAnsi" w:hAnsiTheme="minorHAnsi"/>
              </w:rPr>
              <w:lastRenderedPageBreak/>
              <w:t>behandelvoorbehoud overwegen: let op termijn (zie hieronder).</w:t>
            </w:r>
          </w:p>
          <w:p w:rsidRPr="00221383" w:rsidR="00C00215" w:rsidP="00014FF3" w:rsidRDefault="00C00215" w14:paraId="712C3E3C" w14:textId="77777777">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C00215" w:rsidP="00014FF3" w:rsidRDefault="00C00215" w14:paraId="495C7E87" w14:textId="77777777">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C00215" w:rsidP="00014FF3" w:rsidRDefault="00C00215" w14:paraId="7C6EEF42" w14:textId="77777777">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C00215" w:rsidP="00014FF3" w:rsidRDefault="00C00215" w14:paraId="46DDBE99" w14:textId="77777777">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w:t>
            </w:r>
            <w:proofErr w:type="spellStart"/>
            <w:r w:rsidRPr="00221383">
              <w:rPr>
                <w:rFonts w:asciiTheme="minorHAnsi" w:hAnsiTheme="minorHAnsi"/>
              </w:rPr>
              <w:t>i.h.k.v</w:t>
            </w:r>
            <w:proofErr w:type="spellEnd"/>
            <w:r w:rsidRPr="00221383">
              <w:rPr>
                <w:rFonts w:asciiTheme="minorHAnsi" w:hAnsiTheme="minorHAnsi"/>
              </w:rPr>
              <w:t>. omzetting naar nationale wetgeving).</w:t>
            </w:r>
          </w:p>
        </w:tc>
      </w:tr>
      <w:tr w:rsidRPr="00221383" w:rsidR="00C00215" w:rsidTr="00014FF3" w14:paraId="0735E112" w14:textId="77777777">
        <w:tc>
          <w:tcPr>
            <w:tcW w:w="2093" w:type="dxa"/>
          </w:tcPr>
          <w:p w:rsidRPr="00221383" w:rsidR="00C00215" w:rsidP="00014FF3" w:rsidRDefault="00C00215" w14:paraId="60B908E8" w14:textId="77777777">
            <w:pPr>
              <w:pStyle w:val="Voetnoottekst"/>
              <w:rPr>
                <w:rFonts w:asciiTheme="minorHAnsi" w:hAnsiTheme="minorHAnsi"/>
              </w:rPr>
            </w:pPr>
            <w:r w:rsidRPr="00221383">
              <w:rPr>
                <w:rFonts w:asciiTheme="minorHAnsi" w:hAnsiTheme="minorHAnsi"/>
              </w:rPr>
              <w:lastRenderedPageBreak/>
              <w:t xml:space="preserve">Richtlijn </w:t>
            </w:r>
          </w:p>
        </w:tc>
        <w:tc>
          <w:tcPr>
            <w:tcW w:w="6946" w:type="dxa"/>
          </w:tcPr>
          <w:p w:rsidRPr="00221383" w:rsidR="00C00215" w:rsidP="00014FF3" w:rsidRDefault="00C00215" w14:paraId="3597975B" w14:textId="77777777">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C00215" w:rsidP="00014FF3" w:rsidRDefault="00C00215" w14:paraId="13964731" w14:textId="77777777">
            <w:pPr>
              <w:pStyle w:val="Voetnoottekst"/>
              <w:numPr>
                <w:ilvl w:val="0"/>
                <w:numId w:val="2"/>
              </w:numPr>
              <w:ind w:left="317" w:hanging="283"/>
              <w:rPr>
                <w:rFonts w:asciiTheme="minorHAnsi" w:hAnsiTheme="minorHAnsi"/>
              </w:rPr>
            </w:pPr>
          </w:p>
        </w:tc>
      </w:tr>
      <w:tr w:rsidRPr="00221383" w:rsidR="00C00215" w:rsidTr="00014FF3" w14:paraId="7B57F4CB" w14:textId="77777777">
        <w:tc>
          <w:tcPr>
            <w:tcW w:w="2093" w:type="dxa"/>
          </w:tcPr>
          <w:p w:rsidRPr="00221383" w:rsidR="00C00215" w:rsidP="00014FF3" w:rsidRDefault="00C00215" w14:paraId="390820D8" w14:textId="77777777">
            <w:pPr>
              <w:pStyle w:val="Voetnoottekst"/>
              <w:rPr>
                <w:rFonts w:asciiTheme="minorHAnsi" w:hAnsiTheme="minorHAnsi"/>
              </w:rPr>
            </w:pPr>
            <w:r w:rsidRPr="00221383">
              <w:rPr>
                <w:rFonts w:asciiTheme="minorHAnsi" w:hAnsiTheme="minorHAnsi"/>
              </w:rPr>
              <w:t>(Besluit)</w:t>
            </w:r>
          </w:p>
        </w:tc>
        <w:tc>
          <w:tcPr>
            <w:tcW w:w="6946" w:type="dxa"/>
          </w:tcPr>
          <w:p w:rsidRPr="00221383" w:rsidR="00C00215" w:rsidP="00014FF3" w:rsidRDefault="00C00215" w14:paraId="07E0C5E1" w14:textId="77777777">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C00215" w:rsidP="00014FF3" w:rsidRDefault="00C00215" w14:paraId="5514002F" w14:textId="77777777">
            <w:pPr>
              <w:pStyle w:val="Voetnoottekst"/>
              <w:numPr>
                <w:ilvl w:val="0"/>
                <w:numId w:val="2"/>
              </w:numPr>
              <w:ind w:left="317" w:hanging="283"/>
              <w:rPr>
                <w:rFonts w:asciiTheme="minorHAnsi" w:hAnsiTheme="minorHAnsi"/>
              </w:rPr>
            </w:pPr>
          </w:p>
        </w:tc>
      </w:tr>
      <w:tr w:rsidRPr="00221383" w:rsidR="00C00215" w:rsidTr="00014FF3" w14:paraId="40BDBB92" w14:textId="77777777">
        <w:tc>
          <w:tcPr>
            <w:tcW w:w="14142" w:type="dxa"/>
            <w:gridSpan w:val="3"/>
          </w:tcPr>
          <w:p w:rsidRPr="00221383" w:rsidR="00C00215" w:rsidP="00014FF3" w:rsidRDefault="00C00215" w14:paraId="78571B42" w14:textId="77777777">
            <w:pPr>
              <w:pStyle w:val="Voetnoottekst"/>
              <w:rPr>
                <w:rFonts w:asciiTheme="minorHAnsi" w:hAnsiTheme="minorHAnsi"/>
                <w:i/>
              </w:rPr>
            </w:pPr>
            <w:r w:rsidRPr="00221383">
              <w:rPr>
                <w:rFonts w:asciiTheme="minorHAnsi" w:hAnsiTheme="minorHAnsi"/>
                <w:i/>
              </w:rPr>
              <w:t>Niet-wetgevende bindende rechtshandelingen</w:t>
            </w:r>
          </w:p>
        </w:tc>
      </w:tr>
      <w:tr w:rsidRPr="00221383" w:rsidR="00C00215" w:rsidTr="00014FF3" w14:paraId="4732BB7B" w14:textId="77777777">
        <w:tc>
          <w:tcPr>
            <w:tcW w:w="2093" w:type="dxa"/>
          </w:tcPr>
          <w:p w:rsidRPr="00221383" w:rsidR="00C00215" w:rsidP="00014FF3" w:rsidRDefault="00C00215" w14:paraId="49D1AEF9" w14:textId="77777777">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C00215" w:rsidP="00014FF3" w:rsidRDefault="00C00215" w14:paraId="0C32659F" w14:textId="77777777">
            <w:pPr>
              <w:pStyle w:val="Voetnoottekst"/>
              <w:rPr>
                <w:rFonts w:asciiTheme="minorHAnsi" w:hAnsiTheme="minorHAnsi"/>
              </w:rPr>
            </w:pPr>
            <w:r w:rsidRPr="00221383">
              <w:rPr>
                <w:rFonts w:asciiTheme="minorHAnsi" w:hAnsiTheme="minorHAnsi"/>
              </w:rPr>
              <w:t>In een wetgevingshandeling (richtlijn, verordening) kan aan de Europese Commissie de bevoegdheid worden overgedragen om niet-</w:t>
            </w:r>
            <w:r w:rsidRPr="00221383">
              <w:rPr>
                <w:rFonts w:asciiTheme="minorHAnsi" w:hAnsiTheme="minorHAnsi"/>
              </w:rPr>
              <w:lastRenderedPageBreak/>
              <w:t xml:space="preserve">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C00215" w:rsidP="00014FF3" w:rsidRDefault="00C00215" w14:paraId="04712C1A" w14:textId="77777777">
            <w:pPr>
              <w:pStyle w:val="Voetnoottekst"/>
              <w:numPr>
                <w:ilvl w:val="0"/>
                <w:numId w:val="1"/>
              </w:numPr>
              <w:rPr>
                <w:rFonts w:asciiTheme="minorHAnsi" w:hAnsiTheme="minorHAnsi"/>
              </w:rPr>
            </w:pPr>
            <w:r w:rsidRPr="00221383">
              <w:rPr>
                <w:rFonts w:asciiTheme="minorHAnsi" w:hAnsiTheme="minorHAnsi"/>
              </w:rPr>
              <w:lastRenderedPageBreak/>
              <w:t xml:space="preserve">kabinet per brief of tijdens overleg bevragen over stand van zaken en appreciatie EU onderhandelingen en NL </w:t>
            </w:r>
            <w:r w:rsidRPr="00221383">
              <w:rPr>
                <w:rFonts w:asciiTheme="minorHAnsi" w:hAnsiTheme="minorHAnsi"/>
              </w:rPr>
              <w:lastRenderedPageBreak/>
              <w:t>inzet, inclusief het voornemen van NL of andere lidstaten om binnen de Raad een bezwaarprocedure te initiëren of een procedure tot intrekking van de delegatie.</w:t>
            </w:r>
          </w:p>
          <w:p w:rsidRPr="00221383" w:rsidR="00C00215" w:rsidP="00014FF3" w:rsidRDefault="00C00215" w14:paraId="04B5A2C9" w14:textId="77777777">
            <w:pPr>
              <w:pStyle w:val="Voetnoottekst"/>
              <w:ind w:left="360"/>
              <w:rPr>
                <w:rFonts w:asciiTheme="minorHAnsi" w:hAnsiTheme="minorHAnsi"/>
              </w:rPr>
            </w:pPr>
          </w:p>
        </w:tc>
      </w:tr>
      <w:tr w:rsidRPr="00221383" w:rsidR="00C00215" w:rsidTr="00014FF3" w14:paraId="0D51170A" w14:textId="77777777">
        <w:tc>
          <w:tcPr>
            <w:tcW w:w="2093" w:type="dxa"/>
          </w:tcPr>
          <w:p w:rsidRPr="00221383" w:rsidR="00C00215" w:rsidP="00014FF3" w:rsidRDefault="00C00215" w14:paraId="004F3BF3" w14:textId="77777777">
            <w:pPr>
              <w:pStyle w:val="Voetnoottekst"/>
              <w:rPr>
                <w:rFonts w:asciiTheme="minorHAnsi" w:hAnsiTheme="minorHAnsi"/>
              </w:rPr>
            </w:pPr>
            <w:proofErr w:type="spellStart"/>
            <w:r w:rsidRPr="00221383">
              <w:rPr>
                <w:rFonts w:asciiTheme="minorHAnsi" w:hAnsiTheme="minorHAnsi"/>
              </w:rPr>
              <w:lastRenderedPageBreak/>
              <w:t>Uitvoerings-handeling</w:t>
            </w:r>
            <w:proofErr w:type="spellEnd"/>
          </w:p>
        </w:tc>
        <w:tc>
          <w:tcPr>
            <w:tcW w:w="6946" w:type="dxa"/>
          </w:tcPr>
          <w:p w:rsidRPr="00221383" w:rsidR="00C00215" w:rsidP="00014FF3" w:rsidRDefault="00C00215" w14:paraId="7ABB79B8" w14:textId="77777777">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C00215" w:rsidP="00014FF3" w:rsidRDefault="00C00215" w14:paraId="05397AA4" w14:textId="77777777">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C00215" w:rsidP="00014FF3" w:rsidRDefault="00C00215" w14:paraId="09228B92" w14:textId="77777777">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11">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C00215" w:rsidTr="00014FF3" w14:paraId="4E3E3ECF" w14:textId="77777777">
        <w:tc>
          <w:tcPr>
            <w:tcW w:w="2093" w:type="dxa"/>
          </w:tcPr>
          <w:p w:rsidRPr="00221383" w:rsidR="00C00215" w:rsidP="00014FF3" w:rsidRDefault="00C00215" w14:paraId="7AED9A8B" w14:textId="77777777">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C00215" w:rsidP="00014FF3" w:rsidRDefault="00C00215" w14:paraId="084EC461" w14:textId="77777777">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C00215" w:rsidP="00014FF3" w:rsidRDefault="00C00215" w14:paraId="50D076B5"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C00215" w:rsidP="00014FF3" w:rsidRDefault="00C00215" w14:paraId="6866E3CE" w14:textId="77777777">
            <w:pPr>
              <w:pStyle w:val="Voetnoottekst"/>
              <w:numPr>
                <w:ilvl w:val="0"/>
                <w:numId w:val="1"/>
              </w:numPr>
              <w:rPr>
                <w:rFonts w:asciiTheme="minorHAnsi" w:hAnsiTheme="minorHAnsi"/>
              </w:rPr>
            </w:pPr>
          </w:p>
        </w:tc>
      </w:tr>
      <w:tr w:rsidRPr="00221383" w:rsidR="00C00215" w:rsidTr="00014FF3" w14:paraId="7409838C" w14:textId="77777777">
        <w:tc>
          <w:tcPr>
            <w:tcW w:w="2093" w:type="dxa"/>
          </w:tcPr>
          <w:p w:rsidRPr="00221383" w:rsidR="00C00215" w:rsidP="00014FF3" w:rsidRDefault="00C00215" w14:paraId="44FC7765" w14:textId="77777777">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C00215" w:rsidP="00014FF3" w:rsidRDefault="00C00215" w14:paraId="247D429F" w14:textId="77777777">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C00215" w:rsidP="00014FF3" w:rsidRDefault="00C00215" w14:paraId="74719AEF" w14:textId="77777777">
            <w:pPr>
              <w:pStyle w:val="Voetnoottekst"/>
              <w:rPr>
                <w:rFonts w:asciiTheme="minorHAnsi" w:hAnsiTheme="minorHAnsi"/>
              </w:rPr>
            </w:pPr>
          </w:p>
        </w:tc>
        <w:tc>
          <w:tcPr>
            <w:tcW w:w="5103" w:type="dxa"/>
          </w:tcPr>
          <w:p w:rsidRPr="00221383" w:rsidR="00C00215" w:rsidP="00014FF3" w:rsidRDefault="00C00215" w14:paraId="4551C679" w14:textId="77777777">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C00215" w:rsidP="00014FF3" w:rsidRDefault="00C00215" w14:paraId="6D37EF57" w14:textId="77777777">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C00215" w:rsidP="00014FF3" w:rsidRDefault="00C00215" w14:paraId="15E5BF37" w14:textId="77777777">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C00215" w:rsidP="00014FF3" w:rsidRDefault="00C00215" w14:paraId="29E555F5" w14:textId="77777777">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C00215" w:rsidP="00014FF3" w:rsidRDefault="00C00215" w14:paraId="5E1F5B96" w14:textId="77777777">
            <w:pPr>
              <w:pStyle w:val="Voetnoottekst"/>
              <w:ind w:left="360"/>
              <w:rPr>
                <w:rFonts w:asciiTheme="minorHAnsi" w:hAnsiTheme="minorHAnsi"/>
              </w:rPr>
            </w:pPr>
            <w:r w:rsidRPr="00221383">
              <w:rPr>
                <w:rFonts w:asciiTheme="minorHAnsi" w:hAnsiTheme="minorHAnsi"/>
              </w:rPr>
              <w:t>nationale wetgevingstraject (</w:t>
            </w:r>
            <w:proofErr w:type="spellStart"/>
            <w:r w:rsidRPr="00221383">
              <w:rPr>
                <w:rFonts w:asciiTheme="minorHAnsi" w:hAnsiTheme="minorHAnsi"/>
              </w:rPr>
              <w:t>i.h.k.v</w:t>
            </w:r>
            <w:proofErr w:type="spellEnd"/>
            <w:r w:rsidRPr="00221383">
              <w:rPr>
                <w:rFonts w:asciiTheme="minorHAnsi" w:hAnsiTheme="minorHAnsi"/>
              </w:rPr>
              <w:t>. omzetting van richtlijn naar nationale wetgeving).</w:t>
            </w:r>
          </w:p>
        </w:tc>
      </w:tr>
      <w:tr w:rsidRPr="00221383" w:rsidR="00C00215" w:rsidTr="00014FF3" w14:paraId="5F3A2898" w14:textId="77777777">
        <w:tc>
          <w:tcPr>
            <w:tcW w:w="14142" w:type="dxa"/>
            <w:gridSpan w:val="3"/>
          </w:tcPr>
          <w:p w:rsidRPr="00221383" w:rsidR="00C00215" w:rsidP="00014FF3" w:rsidRDefault="00C00215" w14:paraId="2C088DF1" w14:textId="77777777">
            <w:pPr>
              <w:pStyle w:val="Voetnoottekst"/>
              <w:rPr>
                <w:rFonts w:asciiTheme="minorHAnsi" w:hAnsiTheme="minorHAnsi"/>
                <w:i/>
              </w:rPr>
            </w:pPr>
            <w:r w:rsidRPr="00221383">
              <w:rPr>
                <w:rFonts w:asciiTheme="minorHAnsi" w:hAnsiTheme="minorHAnsi"/>
                <w:i/>
              </w:rPr>
              <w:t>Niet-bindende handelingen (soft-</w:t>
            </w:r>
            <w:proofErr w:type="spellStart"/>
            <w:r w:rsidRPr="00221383">
              <w:rPr>
                <w:rFonts w:asciiTheme="minorHAnsi" w:hAnsiTheme="minorHAnsi"/>
                <w:i/>
              </w:rPr>
              <w:t>law</w:t>
            </w:r>
            <w:proofErr w:type="spellEnd"/>
            <w:r w:rsidRPr="00221383">
              <w:rPr>
                <w:rFonts w:asciiTheme="minorHAnsi" w:hAnsiTheme="minorHAnsi"/>
                <w:i/>
              </w:rPr>
              <w:t>)</w:t>
            </w:r>
          </w:p>
        </w:tc>
      </w:tr>
      <w:tr w:rsidRPr="00221383" w:rsidR="00C00215" w:rsidTr="00014FF3" w14:paraId="5D69464D" w14:textId="77777777">
        <w:tc>
          <w:tcPr>
            <w:tcW w:w="2093" w:type="dxa"/>
          </w:tcPr>
          <w:p w:rsidRPr="00221383" w:rsidR="00C00215" w:rsidP="00014FF3" w:rsidRDefault="00C00215" w14:paraId="55344B73" w14:textId="77777777">
            <w:pPr>
              <w:pStyle w:val="Voetnoottekst"/>
              <w:rPr>
                <w:rFonts w:asciiTheme="minorHAnsi" w:hAnsiTheme="minorHAnsi"/>
              </w:rPr>
            </w:pPr>
            <w:r w:rsidRPr="00221383">
              <w:rPr>
                <w:rFonts w:asciiTheme="minorHAnsi" w:hAnsiTheme="minorHAnsi"/>
              </w:rPr>
              <w:lastRenderedPageBreak/>
              <w:t>Advies, aanbeveling, mededeling</w:t>
            </w:r>
          </w:p>
          <w:p w:rsidRPr="00221383" w:rsidR="00C00215" w:rsidP="00014FF3" w:rsidRDefault="00C00215" w14:paraId="523F5AC2" w14:textId="77777777">
            <w:pPr>
              <w:jc w:val="right"/>
              <w:rPr>
                <w:rFonts w:asciiTheme="minorHAnsi" w:hAnsiTheme="minorHAnsi"/>
                <w:sz w:val="20"/>
                <w:szCs w:val="20"/>
              </w:rPr>
            </w:pPr>
          </w:p>
          <w:p w:rsidRPr="00221383" w:rsidR="00C00215" w:rsidP="00014FF3" w:rsidRDefault="00C00215" w14:paraId="6389B877" w14:textId="77777777">
            <w:pPr>
              <w:jc w:val="right"/>
              <w:rPr>
                <w:rFonts w:asciiTheme="minorHAnsi" w:hAnsiTheme="minorHAnsi"/>
                <w:sz w:val="20"/>
                <w:szCs w:val="20"/>
              </w:rPr>
            </w:pPr>
          </w:p>
          <w:p w:rsidRPr="00221383" w:rsidR="00C00215" w:rsidP="00014FF3" w:rsidRDefault="00C00215" w14:paraId="35768DF7" w14:textId="77777777">
            <w:pPr>
              <w:jc w:val="right"/>
              <w:rPr>
                <w:rFonts w:asciiTheme="minorHAnsi" w:hAnsiTheme="minorHAnsi"/>
                <w:sz w:val="20"/>
                <w:szCs w:val="20"/>
              </w:rPr>
            </w:pPr>
          </w:p>
          <w:p w:rsidRPr="00221383" w:rsidR="00C00215" w:rsidP="00014FF3" w:rsidRDefault="00C00215" w14:paraId="20310351" w14:textId="77777777">
            <w:pPr>
              <w:jc w:val="right"/>
              <w:rPr>
                <w:rFonts w:asciiTheme="minorHAnsi" w:hAnsiTheme="minorHAnsi"/>
                <w:sz w:val="20"/>
                <w:szCs w:val="20"/>
              </w:rPr>
            </w:pPr>
          </w:p>
          <w:p w:rsidRPr="00221383" w:rsidR="00C00215" w:rsidP="00014FF3" w:rsidRDefault="00C00215" w14:paraId="1358F1F3" w14:textId="77777777">
            <w:pPr>
              <w:jc w:val="right"/>
              <w:rPr>
                <w:rFonts w:asciiTheme="minorHAnsi" w:hAnsiTheme="minorHAnsi"/>
                <w:sz w:val="20"/>
                <w:szCs w:val="20"/>
              </w:rPr>
            </w:pPr>
          </w:p>
        </w:tc>
        <w:tc>
          <w:tcPr>
            <w:tcW w:w="6946" w:type="dxa"/>
          </w:tcPr>
          <w:p w:rsidRPr="00221383" w:rsidR="00C00215" w:rsidP="00014FF3" w:rsidRDefault="00C00215" w14:paraId="5646C19B"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w:t>
            </w:r>
            <w:proofErr w:type="spellStart"/>
            <w:r w:rsidRPr="00221383">
              <w:rPr>
                <w:rFonts w:asciiTheme="minorHAnsi" w:hAnsiTheme="minorHAnsi"/>
              </w:rPr>
              <w:t>law</w:t>
            </w:r>
            <w:proofErr w:type="spellEnd"/>
            <w:r w:rsidRPr="00221383">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221383">
              <w:rPr>
                <w:rFonts w:asciiTheme="minorHAnsi" w:hAnsiTheme="minorHAnsi"/>
              </w:rPr>
              <w:t>law</w:t>
            </w:r>
            <w:proofErr w:type="spellEnd"/>
            <w:r w:rsidRPr="00221383">
              <w:rPr>
                <w:rFonts w:asciiTheme="minorHAnsi" w:hAnsiTheme="minorHAnsi"/>
              </w:rPr>
              <w:t xml:space="preserve">. </w:t>
            </w:r>
          </w:p>
        </w:tc>
        <w:tc>
          <w:tcPr>
            <w:tcW w:w="5103" w:type="dxa"/>
          </w:tcPr>
          <w:p w:rsidRPr="00221383" w:rsidR="00C00215" w:rsidP="00014FF3" w:rsidRDefault="00C00215" w14:paraId="737E3857"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4C444410" w14:textId="77777777">
            <w:pPr>
              <w:pStyle w:val="Voetnoottekst"/>
              <w:rPr>
                <w:rFonts w:asciiTheme="minorHAnsi" w:hAnsiTheme="minorHAnsi"/>
              </w:rPr>
            </w:pPr>
          </w:p>
          <w:p w:rsidRPr="00221383" w:rsidR="00C00215" w:rsidP="00014FF3" w:rsidRDefault="00C00215" w14:paraId="71F3E75C" w14:textId="77777777">
            <w:pPr>
              <w:pStyle w:val="Voetnoottekst"/>
              <w:rPr>
                <w:rFonts w:asciiTheme="minorHAnsi" w:hAnsiTheme="minorHAnsi"/>
              </w:rPr>
            </w:pPr>
          </w:p>
          <w:p w:rsidRPr="00221383" w:rsidR="00C00215" w:rsidP="00014FF3" w:rsidRDefault="00C00215" w14:paraId="34FFB48D" w14:textId="77777777">
            <w:pPr>
              <w:pStyle w:val="Voetnoottekst"/>
              <w:rPr>
                <w:rFonts w:asciiTheme="minorHAnsi" w:hAnsiTheme="minorHAnsi"/>
              </w:rPr>
            </w:pPr>
          </w:p>
          <w:p w:rsidRPr="00221383" w:rsidR="00C00215" w:rsidP="00014FF3" w:rsidRDefault="00C00215" w14:paraId="50BE5013" w14:textId="77777777">
            <w:pPr>
              <w:pStyle w:val="Voetnoottekst"/>
              <w:rPr>
                <w:rFonts w:asciiTheme="minorHAnsi" w:hAnsiTheme="minorHAnsi"/>
              </w:rPr>
            </w:pPr>
          </w:p>
          <w:p w:rsidRPr="00221383" w:rsidR="00C00215" w:rsidP="00014FF3" w:rsidRDefault="00C00215" w14:paraId="3012D45A" w14:textId="77777777">
            <w:pPr>
              <w:pStyle w:val="Voetnoottekst"/>
              <w:rPr>
                <w:rFonts w:asciiTheme="minorHAnsi" w:hAnsiTheme="minorHAnsi"/>
              </w:rPr>
            </w:pPr>
          </w:p>
        </w:tc>
      </w:tr>
      <w:tr w:rsidRPr="00221383" w:rsidR="00C00215" w:rsidTr="00014FF3" w14:paraId="605718F6" w14:textId="77777777">
        <w:tc>
          <w:tcPr>
            <w:tcW w:w="14142" w:type="dxa"/>
            <w:gridSpan w:val="3"/>
          </w:tcPr>
          <w:p w:rsidRPr="00221383" w:rsidR="00C00215" w:rsidP="00014FF3" w:rsidRDefault="00C00215" w14:paraId="2ABAEE5C" w14:textId="77777777">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C00215" w:rsidTr="00014FF3" w14:paraId="117C8069" w14:textId="77777777">
        <w:tc>
          <w:tcPr>
            <w:tcW w:w="2093" w:type="dxa"/>
          </w:tcPr>
          <w:p w:rsidRPr="00221383" w:rsidR="00C00215" w:rsidP="00014FF3" w:rsidRDefault="00C00215" w14:paraId="08657188" w14:textId="77777777">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C00215" w:rsidP="00014FF3" w:rsidRDefault="00C00215" w14:paraId="36C131EB" w14:textId="77777777">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C00215" w:rsidP="00014FF3" w:rsidRDefault="00C00215" w14:paraId="2CA4D119"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49F685EC" w14:textId="77777777">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C00215" w:rsidTr="00014FF3" w14:paraId="6BFF3CA2" w14:textId="77777777">
        <w:tc>
          <w:tcPr>
            <w:tcW w:w="2093" w:type="dxa"/>
          </w:tcPr>
          <w:p w:rsidRPr="00221383" w:rsidR="00C00215" w:rsidP="00014FF3" w:rsidRDefault="00C00215" w14:paraId="7056EF2B" w14:textId="77777777">
            <w:pPr>
              <w:pStyle w:val="Voetnoottekst"/>
              <w:rPr>
                <w:rFonts w:asciiTheme="minorHAnsi" w:hAnsiTheme="minorHAnsi"/>
              </w:rPr>
            </w:pPr>
            <w:r w:rsidRPr="00221383">
              <w:rPr>
                <w:rFonts w:asciiTheme="minorHAnsi" w:hAnsiTheme="minorHAnsi"/>
              </w:rPr>
              <w:t>Groen- en witboek</w:t>
            </w:r>
          </w:p>
        </w:tc>
        <w:tc>
          <w:tcPr>
            <w:tcW w:w="6946" w:type="dxa"/>
          </w:tcPr>
          <w:p w:rsidRPr="00221383" w:rsidR="00C00215" w:rsidP="00014FF3" w:rsidRDefault="00C00215" w14:paraId="52223935" w14:textId="77777777">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C00215" w:rsidP="00014FF3" w:rsidRDefault="00C00215" w14:paraId="05F99860" w14:textId="77777777">
            <w:pPr>
              <w:pStyle w:val="Voetnoottekst"/>
              <w:rPr>
                <w:rFonts w:asciiTheme="minorHAnsi" w:hAnsiTheme="minorHAnsi"/>
              </w:rPr>
            </w:pPr>
          </w:p>
          <w:p w:rsidRPr="00221383" w:rsidR="00C00215" w:rsidP="00014FF3" w:rsidRDefault="00C00215" w14:paraId="5357407D" w14:textId="77777777">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C00215" w:rsidP="00014FF3" w:rsidRDefault="00C00215" w14:paraId="5551DC4B" w14:textId="77777777">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C00215" w:rsidP="00014FF3" w:rsidRDefault="00C00215" w14:paraId="407CFDC4" w14:textId="77777777">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C00215" w:rsidP="00014FF3" w:rsidRDefault="00C00215" w14:paraId="16201DD9" w14:textId="77777777">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C00215" w:rsidP="00014FF3" w:rsidRDefault="00C00215" w14:paraId="6925D8E8" w14:textId="77777777">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C00215" w:rsidTr="00014FF3" w14:paraId="28070499" w14:textId="77777777">
        <w:tc>
          <w:tcPr>
            <w:tcW w:w="2093" w:type="dxa"/>
          </w:tcPr>
          <w:p w:rsidRPr="00221383" w:rsidR="00C00215" w:rsidP="00014FF3" w:rsidRDefault="00C00215" w14:paraId="39C5F276" w14:textId="77777777">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C00215" w:rsidP="00014FF3" w:rsidRDefault="00C00215" w14:paraId="79F36A03"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2">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C00215" w:rsidP="00014FF3" w:rsidRDefault="00C00215" w14:paraId="0A36EA6E" w14:textId="77777777">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C00215" w:rsidP="00014FF3" w:rsidRDefault="00C00215" w14:paraId="77CC42D1" w14:textId="77777777">
            <w:pPr>
              <w:pStyle w:val="Voetnoottekst"/>
              <w:numPr>
                <w:ilvl w:val="0"/>
                <w:numId w:val="1"/>
              </w:numPr>
              <w:autoSpaceDE w:val="0"/>
              <w:autoSpaceDN w:val="0"/>
              <w:rPr>
                <w:rFonts w:asciiTheme="minorHAnsi" w:hAnsiTheme="minorHAnsi"/>
              </w:rPr>
            </w:pPr>
            <w:r w:rsidRPr="00221383">
              <w:rPr>
                <w:rFonts w:asciiTheme="minorHAnsi" w:hAnsiTheme="minorHAnsi"/>
              </w:rPr>
              <w:t xml:space="preserve">kabinet verzoeken om de concept-kabinetsreactie naar de Kamer te sturen voordat de definitieve versie naar de Europese Commissie wordt gestuurd, teneinde </w:t>
            </w:r>
            <w:r w:rsidRPr="00221383">
              <w:rPr>
                <w:rFonts w:asciiTheme="minorHAnsi" w:hAnsiTheme="minorHAnsi"/>
              </w:rPr>
              <w:lastRenderedPageBreak/>
              <w:t>desgewenst hierover met de bewindspersoon in gesprek te treden.</w:t>
            </w:r>
          </w:p>
          <w:p w:rsidRPr="00221383" w:rsidR="00C00215" w:rsidP="00014FF3" w:rsidRDefault="00C00215" w14:paraId="722C495A" w14:textId="77777777">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C00215" w:rsidTr="00014FF3" w14:paraId="5A3F9C65" w14:textId="77777777">
        <w:tc>
          <w:tcPr>
            <w:tcW w:w="14142" w:type="dxa"/>
            <w:gridSpan w:val="3"/>
          </w:tcPr>
          <w:p w:rsidRPr="00221383" w:rsidR="00C00215" w:rsidP="00014FF3" w:rsidRDefault="00C00215" w14:paraId="304821A6" w14:textId="77777777">
            <w:pPr>
              <w:pStyle w:val="Voetnoottekst"/>
              <w:rPr>
                <w:rFonts w:asciiTheme="minorHAnsi" w:hAnsiTheme="minorHAnsi"/>
                <w:i/>
              </w:rPr>
            </w:pPr>
            <w:r w:rsidRPr="00221383">
              <w:rPr>
                <w:rFonts w:asciiTheme="minorHAnsi" w:hAnsiTheme="minorHAnsi"/>
                <w:i/>
              </w:rPr>
              <w:lastRenderedPageBreak/>
              <w:t>Uitgelicht: twee specifieke parlementaire instrumenten bij nieuw gepubliceerde EU-voorstellen</w:t>
            </w:r>
          </w:p>
        </w:tc>
      </w:tr>
      <w:tr w:rsidRPr="00221383" w:rsidR="00C00215" w:rsidTr="00014FF3" w14:paraId="19DF4CAD" w14:textId="77777777">
        <w:tc>
          <w:tcPr>
            <w:tcW w:w="2093" w:type="dxa"/>
          </w:tcPr>
          <w:p w:rsidRPr="00221383" w:rsidR="00C00215" w:rsidP="00014FF3" w:rsidRDefault="00C00215" w14:paraId="555FA648" w14:textId="77777777">
            <w:pPr>
              <w:pStyle w:val="Voetnoottekst"/>
              <w:rPr>
                <w:rFonts w:asciiTheme="minorHAnsi" w:hAnsiTheme="minorHAnsi"/>
              </w:rPr>
            </w:pPr>
            <w:r w:rsidRPr="00221383">
              <w:rPr>
                <w:rFonts w:asciiTheme="minorHAnsi" w:hAnsiTheme="minorHAnsi"/>
              </w:rPr>
              <w:t xml:space="preserve">Subsidiariteitstoets </w:t>
            </w:r>
          </w:p>
          <w:p w:rsidRPr="00221383" w:rsidR="00C00215" w:rsidP="00014FF3" w:rsidRDefault="00C00215" w14:paraId="517AFEF5" w14:textId="77777777">
            <w:pPr>
              <w:pStyle w:val="Voetnoottekst"/>
              <w:rPr>
                <w:rFonts w:asciiTheme="minorHAnsi" w:hAnsiTheme="minorHAnsi"/>
              </w:rPr>
            </w:pPr>
            <w:r w:rsidRPr="00221383">
              <w:rPr>
                <w:rFonts w:asciiTheme="minorHAnsi" w:hAnsiTheme="minorHAnsi"/>
              </w:rPr>
              <w:t>(richting EU)</w:t>
            </w:r>
          </w:p>
        </w:tc>
        <w:tc>
          <w:tcPr>
            <w:tcW w:w="6946" w:type="dxa"/>
          </w:tcPr>
          <w:p w:rsidRPr="00221383" w:rsidR="00C00215" w:rsidP="00014FF3" w:rsidRDefault="00C00215" w14:paraId="7693DEEF" w14:textId="77777777">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 xml:space="preserve">Elk parlement krijgt 2 stemmen, maar bij een </w:t>
            </w:r>
            <w:proofErr w:type="spellStart"/>
            <w:r w:rsidRPr="00221383">
              <w:rPr>
                <w:rFonts w:asciiTheme="minorHAnsi" w:hAnsiTheme="minorHAnsi" w:cstheme="minorHAnsi"/>
                <w:color w:val="000000" w:themeColor="text1"/>
                <w:sz w:val="20"/>
                <w:szCs w:val="20"/>
              </w:rPr>
              <w:t>bicameraal</w:t>
            </w:r>
            <w:proofErr w:type="spellEnd"/>
            <w:r w:rsidRPr="00221383">
              <w:rPr>
                <w:rFonts w:asciiTheme="minorHAnsi" w:hAnsiTheme="minorHAnsi" w:cstheme="minorHAnsi"/>
                <w:color w:val="000000" w:themeColor="text1"/>
                <w:sz w:val="20"/>
                <w:szCs w:val="20"/>
              </w:rPr>
              <w:t xml:space="preserve">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C00215" w:rsidP="00014FF3" w:rsidRDefault="00C00215" w14:paraId="21DC602D" w14:textId="77777777">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C00215" w:rsidP="00014FF3" w:rsidRDefault="00C00215" w14:paraId="1E6260D0"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C00215" w:rsidP="00014FF3" w:rsidRDefault="00C00215" w14:paraId="3F28C376" w14:textId="77777777">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C00215" w:rsidTr="00014FF3" w14:paraId="3404B9AD" w14:textId="77777777">
        <w:tc>
          <w:tcPr>
            <w:tcW w:w="2093" w:type="dxa"/>
          </w:tcPr>
          <w:p w:rsidRPr="00221383" w:rsidR="00C00215" w:rsidP="00014FF3" w:rsidRDefault="00C00215" w14:paraId="268D5547" w14:textId="77777777">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C00215" w:rsidP="00014FF3" w:rsidRDefault="00C00215" w14:paraId="170D42C3" w14:textId="77777777">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C00215" w:rsidP="00014FF3" w:rsidRDefault="00C00215" w14:paraId="72C6EEA1" w14:textId="77777777">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C00215" w:rsidP="00014FF3" w:rsidRDefault="00C00215" w14:paraId="54BD94BE" w14:textId="77777777">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C00215" w:rsidP="00014FF3" w:rsidRDefault="00C00215" w14:paraId="0800196A" w14:textId="77777777">
            <w:pPr>
              <w:pStyle w:val="Voetnoottekst"/>
              <w:numPr>
                <w:ilvl w:val="0"/>
                <w:numId w:val="1"/>
              </w:numPr>
              <w:rPr>
                <w:rFonts w:asciiTheme="minorHAnsi" w:hAnsiTheme="minorHAnsi"/>
              </w:rPr>
            </w:pPr>
            <w:r w:rsidRPr="00221383">
              <w:rPr>
                <w:rFonts w:asciiTheme="minorHAnsi" w:hAnsiTheme="minorHAnsi"/>
              </w:rPr>
              <w:t xml:space="preserve">kabinetsappreciatie (‘BNC-fiche’) komt voor aangekondigde </w:t>
            </w:r>
            <w:proofErr w:type="spellStart"/>
            <w:r w:rsidRPr="00221383">
              <w:rPr>
                <w:rFonts w:asciiTheme="minorHAnsi" w:hAnsiTheme="minorHAnsi"/>
              </w:rPr>
              <w:t>behandelvoorbehouden</w:t>
            </w:r>
            <w:proofErr w:type="spellEnd"/>
            <w:r w:rsidRPr="00221383">
              <w:rPr>
                <w:rFonts w:asciiTheme="minorHAnsi" w:hAnsiTheme="minorHAnsi"/>
              </w:rPr>
              <w:t xml:space="preserve"> binnen drie weken t.b.v. een snelle behandeling.</w:t>
            </w:r>
          </w:p>
          <w:p w:rsidRPr="00221383" w:rsidR="00C00215" w:rsidP="00014FF3" w:rsidRDefault="00C00215" w14:paraId="06DBA990" w14:textId="77777777">
            <w:pPr>
              <w:pStyle w:val="Voetnoottekst"/>
              <w:rPr>
                <w:rFonts w:asciiTheme="minorHAnsi" w:hAnsiTheme="minorHAnsi"/>
              </w:rPr>
            </w:pPr>
          </w:p>
        </w:tc>
      </w:tr>
    </w:tbl>
    <w:p w:rsidRPr="00221383" w:rsidR="00C00215" w:rsidP="00C00215" w:rsidRDefault="00C00215" w14:paraId="3453FCD0" w14:textId="77777777">
      <w:pPr>
        <w:rPr>
          <w:rFonts w:asciiTheme="minorHAnsi" w:hAnsiTheme="minorHAnsi"/>
          <w:sz w:val="20"/>
          <w:szCs w:val="20"/>
        </w:rPr>
      </w:pPr>
    </w:p>
    <w:p w:rsidRPr="00221383" w:rsidR="00C00215" w:rsidP="00C00215" w:rsidRDefault="00C00215" w14:paraId="15167EAC" w14:textId="77777777">
      <w:pPr>
        <w:rPr>
          <w:rFonts w:asciiTheme="minorHAnsi" w:hAnsiTheme="minorHAnsi"/>
        </w:rPr>
      </w:pPr>
    </w:p>
    <w:p w:rsidR="00BF2EB9" w:rsidRDefault="00BF2EB9" w14:paraId="1B064E6D" w14:textId="77777777"/>
    <w:sectPr w:rsidR="00BF2EB9"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EAB90" w14:textId="77777777" w:rsidR="00C00215" w:rsidRDefault="00C00215" w:rsidP="00C00215">
      <w:r>
        <w:separator/>
      </w:r>
    </w:p>
  </w:endnote>
  <w:endnote w:type="continuationSeparator" w:id="0">
    <w:p w14:paraId="6588ABF2" w14:textId="77777777" w:rsidR="00C00215" w:rsidRDefault="00C00215" w:rsidP="00C0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A5D5C" w14:textId="77777777" w:rsidR="00C00215" w:rsidRDefault="00C00215" w:rsidP="00C00215">
      <w:r>
        <w:separator/>
      </w:r>
    </w:p>
  </w:footnote>
  <w:footnote w:type="continuationSeparator" w:id="0">
    <w:p w14:paraId="6B744597" w14:textId="77777777" w:rsidR="00C00215" w:rsidRDefault="00C00215" w:rsidP="00C00215">
      <w:r>
        <w:continuationSeparator/>
      </w:r>
    </w:p>
  </w:footnote>
  <w:footnote w:id="1">
    <w:p w14:paraId="0FDF24DA" w14:textId="77777777" w:rsidR="00C00215" w:rsidRDefault="00C00215" w:rsidP="00C00215">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14:paraId="7E95888C" w14:textId="77777777" w:rsidR="00C00215" w:rsidRPr="00B45904" w:rsidRDefault="00C00215" w:rsidP="00C00215">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811B5"/>
    <w:multiLevelType w:val="hybridMultilevel"/>
    <w:tmpl w:val="EB244652"/>
    <w:lvl w:ilvl="0" w:tplc="FD50780C">
      <w:start w:val="8"/>
      <w:numFmt w:val="bullet"/>
      <w:lvlText w:val="-"/>
      <w:lvlJc w:val="left"/>
      <w:pPr>
        <w:ind w:left="360" w:hanging="360"/>
      </w:pPr>
      <w:rPr>
        <w:rFonts w:ascii="Calibri" w:eastAsia="Arial Unicode MS"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5110C91"/>
    <w:multiLevelType w:val="hybridMultilevel"/>
    <w:tmpl w:val="355A0E98"/>
    <w:lvl w:ilvl="0" w:tplc="96D61496">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7CB1E1C"/>
    <w:multiLevelType w:val="multilevel"/>
    <w:tmpl w:val="C166FEF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6057433F"/>
    <w:multiLevelType w:val="singleLevel"/>
    <w:tmpl w:val="3D5ECD48"/>
    <w:lvl w:ilvl="0">
      <w:start w:val="1"/>
      <w:numFmt w:val="bullet"/>
      <w:lvlText w:val="–"/>
      <w:lvlJc w:val="left"/>
      <w:pPr>
        <w:tabs>
          <w:tab w:val="num" w:pos="765"/>
        </w:tabs>
        <w:ind w:left="765" w:hanging="283"/>
      </w:pPr>
      <w:rPr>
        <w:rFonts w:ascii="Times New Roman" w:hAnsi="Times New Roman"/>
      </w:rPr>
    </w:lvl>
  </w:abstractNum>
  <w:abstractNum w:abstractNumId="5" w15:restartNumberingAfterBreak="0">
    <w:nsid w:val="650E2694"/>
    <w:multiLevelType w:val="hybridMultilevel"/>
    <w:tmpl w:val="2BEED734"/>
    <w:lvl w:ilvl="0" w:tplc="0F9E5BB2">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6E3B13A3"/>
    <w:multiLevelType w:val="hybridMultilevel"/>
    <w:tmpl w:val="CD9A2BF8"/>
    <w:lvl w:ilvl="0" w:tplc="317CB59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5"/>
  </w:num>
  <w:num w:numId="5">
    <w:abstractNumId w:val="7"/>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215"/>
    <w:rsid w:val="00021113"/>
    <w:rsid w:val="00026517"/>
    <w:rsid w:val="000268DC"/>
    <w:rsid w:val="00062B8C"/>
    <w:rsid w:val="00073356"/>
    <w:rsid w:val="0007694D"/>
    <w:rsid w:val="000B1D44"/>
    <w:rsid w:val="0011747F"/>
    <w:rsid w:val="001544A3"/>
    <w:rsid w:val="001705AD"/>
    <w:rsid w:val="00176B31"/>
    <w:rsid w:val="001A1941"/>
    <w:rsid w:val="001A65C6"/>
    <w:rsid w:val="001C0F34"/>
    <w:rsid w:val="001F341F"/>
    <w:rsid w:val="00205733"/>
    <w:rsid w:val="00212212"/>
    <w:rsid w:val="00226F8B"/>
    <w:rsid w:val="00233365"/>
    <w:rsid w:val="00261F1F"/>
    <w:rsid w:val="00266E1D"/>
    <w:rsid w:val="00270493"/>
    <w:rsid w:val="0028110B"/>
    <w:rsid w:val="002814DA"/>
    <w:rsid w:val="002A64DD"/>
    <w:rsid w:val="003069A8"/>
    <w:rsid w:val="00326959"/>
    <w:rsid w:val="00327119"/>
    <w:rsid w:val="00332FB9"/>
    <w:rsid w:val="00344C3F"/>
    <w:rsid w:val="00345375"/>
    <w:rsid w:val="003E288E"/>
    <w:rsid w:val="003E55A0"/>
    <w:rsid w:val="00433D6E"/>
    <w:rsid w:val="00451F94"/>
    <w:rsid w:val="004606BD"/>
    <w:rsid w:val="00466D13"/>
    <w:rsid w:val="00490A18"/>
    <w:rsid w:val="004912BA"/>
    <w:rsid w:val="00495920"/>
    <w:rsid w:val="004A784A"/>
    <w:rsid w:val="004B6469"/>
    <w:rsid w:val="004C3FB7"/>
    <w:rsid w:val="004C634B"/>
    <w:rsid w:val="004D7C8F"/>
    <w:rsid w:val="004E0578"/>
    <w:rsid w:val="004E1C04"/>
    <w:rsid w:val="004F32AC"/>
    <w:rsid w:val="0051510B"/>
    <w:rsid w:val="0052026E"/>
    <w:rsid w:val="00520708"/>
    <w:rsid w:val="00532C45"/>
    <w:rsid w:val="00541C26"/>
    <w:rsid w:val="0055500A"/>
    <w:rsid w:val="005769AE"/>
    <w:rsid w:val="005839B2"/>
    <w:rsid w:val="005A5AB1"/>
    <w:rsid w:val="005B3D96"/>
    <w:rsid w:val="005D40F4"/>
    <w:rsid w:val="005F7071"/>
    <w:rsid w:val="005F79FF"/>
    <w:rsid w:val="006027C0"/>
    <w:rsid w:val="0060348E"/>
    <w:rsid w:val="0060486B"/>
    <w:rsid w:val="00614A1B"/>
    <w:rsid w:val="0062122F"/>
    <w:rsid w:val="00651536"/>
    <w:rsid w:val="006537B3"/>
    <w:rsid w:val="0065642A"/>
    <w:rsid w:val="00667B4C"/>
    <w:rsid w:val="0067217C"/>
    <w:rsid w:val="00682D48"/>
    <w:rsid w:val="006845D9"/>
    <w:rsid w:val="006854B2"/>
    <w:rsid w:val="0069580A"/>
    <w:rsid w:val="006B4942"/>
    <w:rsid w:val="006B5FBA"/>
    <w:rsid w:val="006D5D8B"/>
    <w:rsid w:val="007039BB"/>
    <w:rsid w:val="00720660"/>
    <w:rsid w:val="00725A57"/>
    <w:rsid w:val="00726210"/>
    <w:rsid w:val="00762B96"/>
    <w:rsid w:val="00765C1D"/>
    <w:rsid w:val="00774900"/>
    <w:rsid w:val="00777FE1"/>
    <w:rsid w:val="007C4E7B"/>
    <w:rsid w:val="007D0A86"/>
    <w:rsid w:val="00813C57"/>
    <w:rsid w:val="00836C18"/>
    <w:rsid w:val="00854E8E"/>
    <w:rsid w:val="00865FBA"/>
    <w:rsid w:val="00880032"/>
    <w:rsid w:val="00895AB8"/>
    <w:rsid w:val="008C0056"/>
    <w:rsid w:val="008C13D4"/>
    <w:rsid w:val="008C200E"/>
    <w:rsid w:val="008C351C"/>
    <w:rsid w:val="008E6FE1"/>
    <w:rsid w:val="009075F6"/>
    <w:rsid w:val="00973C15"/>
    <w:rsid w:val="00975F76"/>
    <w:rsid w:val="009951AC"/>
    <w:rsid w:val="009C5EAC"/>
    <w:rsid w:val="009D7826"/>
    <w:rsid w:val="00A03EB9"/>
    <w:rsid w:val="00A35E30"/>
    <w:rsid w:val="00A80B2F"/>
    <w:rsid w:val="00A86C5D"/>
    <w:rsid w:val="00A9670D"/>
    <w:rsid w:val="00A97650"/>
    <w:rsid w:val="00AD298D"/>
    <w:rsid w:val="00AD673A"/>
    <w:rsid w:val="00AE7D3F"/>
    <w:rsid w:val="00B43E86"/>
    <w:rsid w:val="00B63E4A"/>
    <w:rsid w:val="00BA5103"/>
    <w:rsid w:val="00BB0EE0"/>
    <w:rsid w:val="00BC0C4E"/>
    <w:rsid w:val="00BC5F27"/>
    <w:rsid w:val="00BD6E22"/>
    <w:rsid w:val="00BE337E"/>
    <w:rsid w:val="00BF2EB9"/>
    <w:rsid w:val="00BF7AF9"/>
    <w:rsid w:val="00C00215"/>
    <w:rsid w:val="00C151D3"/>
    <w:rsid w:val="00C15831"/>
    <w:rsid w:val="00C41D5B"/>
    <w:rsid w:val="00C758F2"/>
    <w:rsid w:val="00CA61F4"/>
    <w:rsid w:val="00CB04C8"/>
    <w:rsid w:val="00D014FC"/>
    <w:rsid w:val="00D24C19"/>
    <w:rsid w:val="00D52E1C"/>
    <w:rsid w:val="00D812CC"/>
    <w:rsid w:val="00DE5657"/>
    <w:rsid w:val="00DF0369"/>
    <w:rsid w:val="00DF5089"/>
    <w:rsid w:val="00E12571"/>
    <w:rsid w:val="00E346AE"/>
    <w:rsid w:val="00E52B0D"/>
    <w:rsid w:val="00E73721"/>
    <w:rsid w:val="00E778FE"/>
    <w:rsid w:val="00E961A1"/>
    <w:rsid w:val="00E961F8"/>
    <w:rsid w:val="00EA40E7"/>
    <w:rsid w:val="00EB50C0"/>
    <w:rsid w:val="00F05879"/>
    <w:rsid w:val="00F06B40"/>
    <w:rsid w:val="00F179DB"/>
    <w:rsid w:val="00F61324"/>
    <w:rsid w:val="00F944C3"/>
    <w:rsid w:val="00FA2BF2"/>
    <w:rsid w:val="00FA6E08"/>
    <w:rsid w:val="00FD058B"/>
    <w:rsid w:val="00FD129F"/>
    <w:rsid w:val="00FE7F71"/>
    <w:rsid w:val="00FF3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DFD6E3"/>
  <w15:docId w15:val="{55D4563F-9225-41F6-BEC1-36EC3E0D8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00215"/>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rsid w:val="00C00215"/>
    <w:rPr>
      <w:vertAlign w:val="superscript"/>
    </w:rPr>
  </w:style>
  <w:style w:type="character" w:styleId="GevolgdeHyperlink">
    <w:name w:val="FollowedHyperlink"/>
    <w:basedOn w:val="Standaardalinea-lettertype"/>
    <w:rsid w:val="004E1C04"/>
    <w:rPr>
      <w:color w:val="800080" w:themeColor="followedHyperlink"/>
      <w:u w:val="single"/>
    </w:rPr>
  </w:style>
  <w:style w:type="character" w:styleId="Verwijzingopmerking">
    <w:name w:val="annotation reference"/>
    <w:basedOn w:val="Standaardalinea-lettertype"/>
    <w:rsid w:val="004E1C04"/>
    <w:rPr>
      <w:sz w:val="16"/>
      <w:szCs w:val="16"/>
    </w:rPr>
  </w:style>
  <w:style w:type="paragraph" w:styleId="Tekstopmerking">
    <w:name w:val="annotation text"/>
    <w:basedOn w:val="Standaard"/>
    <w:link w:val="TekstopmerkingChar"/>
    <w:rsid w:val="004E1C04"/>
    <w:rPr>
      <w:sz w:val="20"/>
      <w:szCs w:val="20"/>
    </w:rPr>
  </w:style>
  <w:style w:type="character" w:customStyle="1" w:styleId="TekstopmerkingChar">
    <w:name w:val="Tekst opmerking Char"/>
    <w:basedOn w:val="Standaardalinea-lettertype"/>
    <w:link w:val="Tekstopmerking"/>
    <w:rsid w:val="004E1C04"/>
  </w:style>
  <w:style w:type="paragraph" w:styleId="Onderwerpvanopmerking">
    <w:name w:val="annotation subject"/>
    <w:basedOn w:val="Tekstopmerking"/>
    <w:next w:val="Tekstopmerking"/>
    <w:link w:val="OnderwerpvanopmerkingChar"/>
    <w:rsid w:val="004E1C04"/>
    <w:rPr>
      <w:b/>
      <w:bCs/>
    </w:rPr>
  </w:style>
  <w:style w:type="character" w:customStyle="1" w:styleId="OnderwerpvanopmerkingChar">
    <w:name w:val="Onderwerp van opmerking Char"/>
    <w:basedOn w:val="TekstopmerkingChar"/>
    <w:link w:val="Onderwerpvanopmerking"/>
    <w:rsid w:val="004E1C04"/>
    <w:rPr>
      <w:b/>
      <w:bCs/>
    </w:rPr>
  </w:style>
  <w:style w:type="paragraph" w:styleId="Ballontekst">
    <w:name w:val="Balloon Text"/>
    <w:basedOn w:val="Standaard"/>
    <w:link w:val="BallontekstChar"/>
    <w:rsid w:val="004E1C04"/>
    <w:rPr>
      <w:rFonts w:ascii="Tahoma" w:hAnsi="Tahoma" w:cs="Tahoma"/>
      <w:sz w:val="16"/>
      <w:szCs w:val="16"/>
    </w:rPr>
  </w:style>
  <w:style w:type="character" w:customStyle="1" w:styleId="BallontekstChar">
    <w:name w:val="Ballontekst Char"/>
    <w:basedOn w:val="Standaardalinea-lettertype"/>
    <w:link w:val="Ballontekst"/>
    <w:rsid w:val="004E1C04"/>
    <w:rPr>
      <w:rFonts w:ascii="Tahoma" w:hAnsi="Tahoma" w:cs="Tahoma"/>
      <w:sz w:val="16"/>
      <w:szCs w:val="16"/>
    </w:rPr>
  </w:style>
  <w:style w:type="character" w:customStyle="1" w:styleId="tlid-translation">
    <w:name w:val="tlid-translation"/>
    <w:basedOn w:val="Standaardalinea-lettertype"/>
    <w:rsid w:val="004E1C04"/>
  </w:style>
  <w:style w:type="paragraph" w:customStyle="1" w:styleId="Default">
    <w:name w:val="Default"/>
    <w:rsid w:val="00FA6E08"/>
    <w:pPr>
      <w:autoSpaceDE w:val="0"/>
      <w:autoSpaceDN w:val="0"/>
      <w:adjustRightInd w:val="0"/>
    </w:pPr>
    <w:rPr>
      <w:color w:val="000000"/>
      <w:sz w:val="24"/>
      <w:szCs w:val="24"/>
    </w:rPr>
  </w:style>
  <w:style w:type="paragraph" w:customStyle="1" w:styleId="ListDash1Level4">
    <w:name w:val="List Dash 1 (Level 4)"/>
    <w:basedOn w:val="Text1"/>
    <w:semiHidden/>
    <w:unhideWhenUsed/>
    <w:rsid w:val="005A5AB1"/>
    <w:pPr>
      <w:numPr>
        <w:ilvl w:val="3"/>
        <w:numId w:val="6"/>
      </w:numPr>
    </w:pPr>
  </w:style>
  <w:style w:type="paragraph" w:customStyle="1" w:styleId="ListDash1Level3">
    <w:name w:val="List Dash 1 (Level 3)"/>
    <w:basedOn w:val="Text1"/>
    <w:semiHidden/>
    <w:unhideWhenUsed/>
    <w:rsid w:val="005A5AB1"/>
    <w:pPr>
      <w:numPr>
        <w:ilvl w:val="2"/>
        <w:numId w:val="6"/>
      </w:numPr>
    </w:pPr>
  </w:style>
  <w:style w:type="paragraph" w:customStyle="1" w:styleId="ListDash1Level2">
    <w:name w:val="List Dash 1 (Level 2)"/>
    <w:basedOn w:val="Text1"/>
    <w:rsid w:val="005A5AB1"/>
    <w:pPr>
      <w:numPr>
        <w:ilvl w:val="1"/>
        <w:numId w:val="6"/>
      </w:numPr>
    </w:pPr>
  </w:style>
  <w:style w:type="paragraph" w:customStyle="1" w:styleId="ListDash1">
    <w:name w:val="List Dash 1"/>
    <w:basedOn w:val="Text1"/>
    <w:rsid w:val="005A5AB1"/>
    <w:pPr>
      <w:numPr>
        <w:numId w:val="6"/>
      </w:numPr>
    </w:pPr>
  </w:style>
  <w:style w:type="paragraph" w:customStyle="1" w:styleId="Text1">
    <w:name w:val="Text 1"/>
    <w:basedOn w:val="Standaard"/>
    <w:qFormat/>
    <w:rsid w:val="005A5AB1"/>
    <w:pPr>
      <w:spacing w:after="240"/>
      <w:ind w:left="482"/>
      <w:jc w:val="both"/>
    </w:pPr>
    <w:rPr>
      <w:szCs w:val="20"/>
      <w:lang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40274">
      <w:bodyDiv w:val="1"/>
      <w:marLeft w:val="0"/>
      <w:marRight w:val="0"/>
      <w:marTop w:val="0"/>
      <w:marBottom w:val="0"/>
      <w:divBdr>
        <w:top w:val="none" w:sz="0" w:space="0" w:color="auto"/>
        <w:left w:val="none" w:sz="0" w:space="0" w:color="auto"/>
        <w:bottom w:val="none" w:sz="0" w:space="0" w:color="auto"/>
        <w:right w:val="none" w:sz="0" w:space="0" w:color="auto"/>
      </w:divBdr>
    </w:div>
    <w:div w:id="70124326">
      <w:bodyDiv w:val="1"/>
      <w:marLeft w:val="0"/>
      <w:marRight w:val="0"/>
      <w:marTop w:val="0"/>
      <w:marBottom w:val="0"/>
      <w:divBdr>
        <w:top w:val="none" w:sz="0" w:space="0" w:color="auto"/>
        <w:left w:val="none" w:sz="0" w:space="0" w:color="auto"/>
        <w:bottom w:val="none" w:sz="0" w:space="0" w:color="auto"/>
        <w:right w:val="none" w:sz="0" w:space="0" w:color="auto"/>
      </w:divBdr>
    </w:div>
    <w:div w:id="102040810">
      <w:bodyDiv w:val="1"/>
      <w:marLeft w:val="0"/>
      <w:marRight w:val="0"/>
      <w:marTop w:val="0"/>
      <w:marBottom w:val="0"/>
      <w:divBdr>
        <w:top w:val="none" w:sz="0" w:space="0" w:color="auto"/>
        <w:left w:val="none" w:sz="0" w:space="0" w:color="auto"/>
        <w:bottom w:val="none" w:sz="0" w:space="0" w:color="auto"/>
        <w:right w:val="none" w:sz="0" w:space="0" w:color="auto"/>
      </w:divBdr>
    </w:div>
    <w:div w:id="123158617">
      <w:bodyDiv w:val="1"/>
      <w:marLeft w:val="0"/>
      <w:marRight w:val="0"/>
      <w:marTop w:val="0"/>
      <w:marBottom w:val="0"/>
      <w:divBdr>
        <w:top w:val="none" w:sz="0" w:space="0" w:color="auto"/>
        <w:left w:val="none" w:sz="0" w:space="0" w:color="auto"/>
        <w:bottom w:val="none" w:sz="0" w:space="0" w:color="auto"/>
        <w:right w:val="none" w:sz="0" w:space="0" w:color="auto"/>
      </w:divBdr>
    </w:div>
    <w:div w:id="147287733">
      <w:bodyDiv w:val="1"/>
      <w:marLeft w:val="0"/>
      <w:marRight w:val="0"/>
      <w:marTop w:val="0"/>
      <w:marBottom w:val="0"/>
      <w:divBdr>
        <w:top w:val="none" w:sz="0" w:space="0" w:color="auto"/>
        <w:left w:val="none" w:sz="0" w:space="0" w:color="auto"/>
        <w:bottom w:val="none" w:sz="0" w:space="0" w:color="auto"/>
        <w:right w:val="none" w:sz="0" w:space="0" w:color="auto"/>
      </w:divBdr>
    </w:div>
    <w:div w:id="400757080">
      <w:bodyDiv w:val="1"/>
      <w:marLeft w:val="0"/>
      <w:marRight w:val="0"/>
      <w:marTop w:val="0"/>
      <w:marBottom w:val="0"/>
      <w:divBdr>
        <w:top w:val="none" w:sz="0" w:space="0" w:color="auto"/>
        <w:left w:val="none" w:sz="0" w:space="0" w:color="auto"/>
        <w:bottom w:val="none" w:sz="0" w:space="0" w:color="auto"/>
        <w:right w:val="none" w:sz="0" w:space="0" w:color="auto"/>
      </w:divBdr>
    </w:div>
    <w:div w:id="497580346">
      <w:bodyDiv w:val="1"/>
      <w:marLeft w:val="0"/>
      <w:marRight w:val="0"/>
      <w:marTop w:val="0"/>
      <w:marBottom w:val="0"/>
      <w:divBdr>
        <w:top w:val="none" w:sz="0" w:space="0" w:color="auto"/>
        <w:left w:val="none" w:sz="0" w:space="0" w:color="auto"/>
        <w:bottom w:val="none" w:sz="0" w:space="0" w:color="auto"/>
        <w:right w:val="none" w:sz="0" w:space="0" w:color="auto"/>
      </w:divBdr>
    </w:div>
    <w:div w:id="504133695">
      <w:bodyDiv w:val="1"/>
      <w:marLeft w:val="0"/>
      <w:marRight w:val="0"/>
      <w:marTop w:val="0"/>
      <w:marBottom w:val="0"/>
      <w:divBdr>
        <w:top w:val="none" w:sz="0" w:space="0" w:color="auto"/>
        <w:left w:val="none" w:sz="0" w:space="0" w:color="auto"/>
        <w:bottom w:val="none" w:sz="0" w:space="0" w:color="auto"/>
        <w:right w:val="none" w:sz="0" w:space="0" w:color="auto"/>
      </w:divBdr>
    </w:div>
    <w:div w:id="512259884">
      <w:bodyDiv w:val="1"/>
      <w:marLeft w:val="0"/>
      <w:marRight w:val="0"/>
      <w:marTop w:val="0"/>
      <w:marBottom w:val="0"/>
      <w:divBdr>
        <w:top w:val="none" w:sz="0" w:space="0" w:color="auto"/>
        <w:left w:val="none" w:sz="0" w:space="0" w:color="auto"/>
        <w:bottom w:val="none" w:sz="0" w:space="0" w:color="auto"/>
        <w:right w:val="none" w:sz="0" w:space="0" w:color="auto"/>
      </w:divBdr>
    </w:div>
    <w:div w:id="645203314">
      <w:bodyDiv w:val="1"/>
      <w:marLeft w:val="0"/>
      <w:marRight w:val="0"/>
      <w:marTop w:val="0"/>
      <w:marBottom w:val="0"/>
      <w:divBdr>
        <w:top w:val="none" w:sz="0" w:space="0" w:color="auto"/>
        <w:left w:val="none" w:sz="0" w:space="0" w:color="auto"/>
        <w:bottom w:val="none" w:sz="0" w:space="0" w:color="auto"/>
        <w:right w:val="none" w:sz="0" w:space="0" w:color="auto"/>
      </w:divBdr>
    </w:div>
    <w:div w:id="671026464">
      <w:bodyDiv w:val="1"/>
      <w:marLeft w:val="0"/>
      <w:marRight w:val="0"/>
      <w:marTop w:val="0"/>
      <w:marBottom w:val="0"/>
      <w:divBdr>
        <w:top w:val="none" w:sz="0" w:space="0" w:color="auto"/>
        <w:left w:val="none" w:sz="0" w:space="0" w:color="auto"/>
        <w:bottom w:val="none" w:sz="0" w:space="0" w:color="auto"/>
        <w:right w:val="none" w:sz="0" w:space="0" w:color="auto"/>
      </w:divBdr>
      <w:divsChild>
        <w:div w:id="345786090">
          <w:marLeft w:val="0"/>
          <w:marRight w:val="0"/>
          <w:marTop w:val="0"/>
          <w:marBottom w:val="0"/>
          <w:divBdr>
            <w:top w:val="none" w:sz="0" w:space="0" w:color="auto"/>
            <w:left w:val="none" w:sz="0" w:space="0" w:color="auto"/>
            <w:bottom w:val="none" w:sz="0" w:space="0" w:color="auto"/>
            <w:right w:val="none" w:sz="0" w:space="0" w:color="auto"/>
          </w:divBdr>
          <w:divsChild>
            <w:div w:id="1339112292">
              <w:marLeft w:val="0"/>
              <w:marRight w:val="0"/>
              <w:marTop w:val="0"/>
              <w:marBottom w:val="0"/>
              <w:divBdr>
                <w:top w:val="none" w:sz="0" w:space="0" w:color="auto"/>
                <w:left w:val="none" w:sz="0" w:space="0" w:color="auto"/>
                <w:bottom w:val="none" w:sz="0" w:space="0" w:color="auto"/>
                <w:right w:val="none" w:sz="0" w:space="0" w:color="auto"/>
              </w:divBdr>
              <w:divsChild>
                <w:div w:id="1515262175">
                  <w:marLeft w:val="0"/>
                  <w:marRight w:val="0"/>
                  <w:marTop w:val="0"/>
                  <w:marBottom w:val="0"/>
                  <w:divBdr>
                    <w:top w:val="none" w:sz="0" w:space="0" w:color="auto"/>
                    <w:left w:val="none" w:sz="0" w:space="0" w:color="auto"/>
                    <w:bottom w:val="none" w:sz="0" w:space="0" w:color="auto"/>
                    <w:right w:val="none" w:sz="0" w:space="0" w:color="auto"/>
                  </w:divBdr>
                  <w:divsChild>
                    <w:div w:id="1501853326">
                      <w:marLeft w:val="0"/>
                      <w:marRight w:val="0"/>
                      <w:marTop w:val="0"/>
                      <w:marBottom w:val="0"/>
                      <w:divBdr>
                        <w:top w:val="none" w:sz="0" w:space="0" w:color="auto"/>
                        <w:left w:val="none" w:sz="0" w:space="0" w:color="auto"/>
                        <w:bottom w:val="none" w:sz="0" w:space="0" w:color="auto"/>
                        <w:right w:val="none" w:sz="0" w:space="0" w:color="auto"/>
                      </w:divBdr>
                      <w:divsChild>
                        <w:div w:id="499853130">
                          <w:marLeft w:val="0"/>
                          <w:marRight w:val="0"/>
                          <w:marTop w:val="0"/>
                          <w:marBottom w:val="0"/>
                          <w:divBdr>
                            <w:top w:val="none" w:sz="0" w:space="0" w:color="auto"/>
                            <w:left w:val="none" w:sz="0" w:space="0" w:color="auto"/>
                            <w:bottom w:val="none" w:sz="0" w:space="0" w:color="auto"/>
                            <w:right w:val="none" w:sz="0" w:space="0" w:color="auto"/>
                          </w:divBdr>
                          <w:divsChild>
                            <w:div w:id="966861357">
                              <w:marLeft w:val="0"/>
                              <w:marRight w:val="0"/>
                              <w:marTop w:val="0"/>
                              <w:marBottom w:val="0"/>
                              <w:divBdr>
                                <w:top w:val="none" w:sz="0" w:space="0" w:color="auto"/>
                                <w:left w:val="none" w:sz="0" w:space="0" w:color="auto"/>
                                <w:bottom w:val="none" w:sz="0" w:space="0" w:color="auto"/>
                                <w:right w:val="none" w:sz="0" w:space="0" w:color="auto"/>
                              </w:divBdr>
                              <w:divsChild>
                                <w:div w:id="1672832729">
                                  <w:marLeft w:val="0"/>
                                  <w:marRight w:val="0"/>
                                  <w:marTop w:val="0"/>
                                  <w:marBottom w:val="0"/>
                                  <w:divBdr>
                                    <w:top w:val="none" w:sz="0" w:space="0" w:color="auto"/>
                                    <w:left w:val="none" w:sz="0" w:space="0" w:color="auto"/>
                                    <w:bottom w:val="none" w:sz="0" w:space="0" w:color="auto"/>
                                    <w:right w:val="none" w:sz="0" w:space="0" w:color="auto"/>
                                  </w:divBdr>
                                  <w:divsChild>
                                    <w:div w:id="281814611">
                                      <w:marLeft w:val="0"/>
                                      <w:marRight w:val="0"/>
                                      <w:marTop w:val="0"/>
                                      <w:marBottom w:val="0"/>
                                      <w:divBdr>
                                        <w:top w:val="none" w:sz="0" w:space="0" w:color="auto"/>
                                        <w:left w:val="none" w:sz="0" w:space="0" w:color="auto"/>
                                        <w:bottom w:val="none" w:sz="0" w:space="0" w:color="auto"/>
                                        <w:right w:val="none" w:sz="0" w:space="0" w:color="auto"/>
                                      </w:divBdr>
                                      <w:divsChild>
                                        <w:div w:id="3477052">
                                          <w:marLeft w:val="0"/>
                                          <w:marRight w:val="0"/>
                                          <w:marTop w:val="0"/>
                                          <w:marBottom w:val="495"/>
                                          <w:divBdr>
                                            <w:top w:val="none" w:sz="0" w:space="0" w:color="auto"/>
                                            <w:left w:val="none" w:sz="0" w:space="0" w:color="auto"/>
                                            <w:bottom w:val="none" w:sz="0" w:space="0" w:color="auto"/>
                                            <w:right w:val="none" w:sz="0" w:space="0" w:color="auto"/>
                                          </w:divBdr>
                                          <w:divsChild>
                                            <w:div w:id="1345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4196938">
      <w:bodyDiv w:val="1"/>
      <w:marLeft w:val="0"/>
      <w:marRight w:val="0"/>
      <w:marTop w:val="0"/>
      <w:marBottom w:val="0"/>
      <w:divBdr>
        <w:top w:val="none" w:sz="0" w:space="0" w:color="auto"/>
        <w:left w:val="none" w:sz="0" w:space="0" w:color="auto"/>
        <w:bottom w:val="none" w:sz="0" w:space="0" w:color="auto"/>
        <w:right w:val="none" w:sz="0" w:space="0" w:color="auto"/>
      </w:divBdr>
    </w:div>
    <w:div w:id="897133437">
      <w:bodyDiv w:val="1"/>
      <w:marLeft w:val="0"/>
      <w:marRight w:val="0"/>
      <w:marTop w:val="0"/>
      <w:marBottom w:val="0"/>
      <w:divBdr>
        <w:top w:val="none" w:sz="0" w:space="0" w:color="auto"/>
        <w:left w:val="none" w:sz="0" w:space="0" w:color="auto"/>
        <w:bottom w:val="none" w:sz="0" w:space="0" w:color="auto"/>
        <w:right w:val="none" w:sz="0" w:space="0" w:color="auto"/>
      </w:divBdr>
    </w:div>
    <w:div w:id="904334616">
      <w:bodyDiv w:val="1"/>
      <w:marLeft w:val="0"/>
      <w:marRight w:val="0"/>
      <w:marTop w:val="0"/>
      <w:marBottom w:val="0"/>
      <w:divBdr>
        <w:top w:val="none" w:sz="0" w:space="0" w:color="auto"/>
        <w:left w:val="none" w:sz="0" w:space="0" w:color="auto"/>
        <w:bottom w:val="none" w:sz="0" w:space="0" w:color="auto"/>
        <w:right w:val="none" w:sz="0" w:space="0" w:color="auto"/>
      </w:divBdr>
    </w:div>
    <w:div w:id="948396531">
      <w:bodyDiv w:val="1"/>
      <w:marLeft w:val="0"/>
      <w:marRight w:val="0"/>
      <w:marTop w:val="0"/>
      <w:marBottom w:val="0"/>
      <w:divBdr>
        <w:top w:val="none" w:sz="0" w:space="0" w:color="auto"/>
        <w:left w:val="none" w:sz="0" w:space="0" w:color="auto"/>
        <w:bottom w:val="none" w:sz="0" w:space="0" w:color="auto"/>
        <w:right w:val="none" w:sz="0" w:space="0" w:color="auto"/>
      </w:divBdr>
    </w:div>
    <w:div w:id="1027946838">
      <w:bodyDiv w:val="1"/>
      <w:marLeft w:val="0"/>
      <w:marRight w:val="0"/>
      <w:marTop w:val="0"/>
      <w:marBottom w:val="0"/>
      <w:divBdr>
        <w:top w:val="none" w:sz="0" w:space="0" w:color="auto"/>
        <w:left w:val="none" w:sz="0" w:space="0" w:color="auto"/>
        <w:bottom w:val="none" w:sz="0" w:space="0" w:color="auto"/>
        <w:right w:val="none" w:sz="0" w:space="0" w:color="auto"/>
      </w:divBdr>
    </w:div>
    <w:div w:id="1048145789">
      <w:bodyDiv w:val="1"/>
      <w:marLeft w:val="0"/>
      <w:marRight w:val="0"/>
      <w:marTop w:val="0"/>
      <w:marBottom w:val="0"/>
      <w:divBdr>
        <w:top w:val="none" w:sz="0" w:space="0" w:color="auto"/>
        <w:left w:val="none" w:sz="0" w:space="0" w:color="auto"/>
        <w:bottom w:val="none" w:sz="0" w:space="0" w:color="auto"/>
        <w:right w:val="none" w:sz="0" w:space="0" w:color="auto"/>
      </w:divBdr>
      <w:divsChild>
        <w:div w:id="629629487">
          <w:marLeft w:val="0"/>
          <w:marRight w:val="0"/>
          <w:marTop w:val="0"/>
          <w:marBottom w:val="0"/>
          <w:divBdr>
            <w:top w:val="none" w:sz="0" w:space="0" w:color="auto"/>
            <w:left w:val="none" w:sz="0" w:space="0" w:color="auto"/>
            <w:bottom w:val="none" w:sz="0" w:space="0" w:color="auto"/>
            <w:right w:val="none" w:sz="0" w:space="0" w:color="auto"/>
          </w:divBdr>
          <w:divsChild>
            <w:div w:id="2128506855">
              <w:marLeft w:val="0"/>
              <w:marRight w:val="0"/>
              <w:marTop w:val="0"/>
              <w:marBottom w:val="0"/>
              <w:divBdr>
                <w:top w:val="none" w:sz="0" w:space="0" w:color="auto"/>
                <w:left w:val="none" w:sz="0" w:space="0" w:color="auto"/>
                <w:bottom w:val="none" w:sz="0" w:space="0" w:color="auto"/>
                <w:right w:val="none" w:sz="0" w:space="0" w:color="auto"/>
              </w:divBdr>
              <w:divsChild>
                <w:div w:id="420876923">
                  <w:marLeft w:val="0"/>
                  <w:marRight w:val="0"/>
                  <w:marTop w:val="0"/>
                  <w:marBottom w:val="0"/>
                  <w:divBdr>
                    <w:top w:val="none" w:sz="0" w:space="0" w:color="auto"/>
                    <w:left w:val="none" w:sz="0" w:space="0" w:color="auto"/>
                    <w:bottom w:val="none" w:sz="0" w:space="0" w:color="auto"/>
                    <w:right w:val="none" w:sz="0" w:space="0" w:color="auto"/>
                  </w:divBdr>
                  <w:divsChild>
                    <w:div w:id="460880058">
                      <w:marLeft w:val="0"/>
                      <w:marRight w:val="0"/>
                      <w:marTop w:val="0"/>
                      <w:marBottom w:val="0"/>
                      <w:divBdr>
                        <w:top w:val="none" w:sz="0" w:space="0" w:color="auto"/>
                        <w:left w:val="none" w:sz="0" w:space="0" w:color="auto"/>
                        <w:bottom w:val="none" w:sz="0" w:space="0" w:color="auto"/>
                        <w:right w:val="none" w:sz="0" w:space="0" w:color="auto"/>
                      </w:divBdr>
                      <w:divsChild>
                        <w:div w:id="569119112">
                          <w:marLeft w:val="0"/>
                          <w:marRight w:val="0"/>
                          <w:marTop w:val="0"/>
                          <w:marBottom w:val="0"/>
                          <w:divBdr>
                            <w:top w:val="none" w:sz="0" w:space="0" w:color="auto"/>
                            <w:left w:val="none" w:sz="0" w:space="0" w:color="auto"/>
                            <w:bottom w:val="none" w:sz="0" w:space="0" w:color="auto"/>
                            <w:right w:val="none" w:sz="0" w:space="0" w:color="auto"/>
                          </w:divBdr>
                          <w:divsChild>
                            <w:div w:id="1376927946">
                              <w:marLeft w:val="0"/>
                              <w:marRight w:val="0"/>
                              <w:marTop w:val="0"/>
                              <w:marBottom w:val="0"/>
                              <w:divBdr>
                                <w:top w:val="none" w:sz="0" w:space="0" w:color="auto"/>
                                <w:left w:val="none" w:sz="0" w:space="0" w:color="auto"/>
                                <w:bottom w:val="none" w:sz="0" w:space="0" w:color="auto"/>
                                <w:right w:val="none" w:sz="0" w:space="0" w:color="auto"/>
                              </w:divBdr>
                              <w:divsChild>
                                <w:div w:id="440806352">
                                  <w:marLeft w:val="0"/>
                                  <w:marRight w:val="0"/>
                                  <w:marTop w:val="0"/>
                                  <w:marBottom w:val="0"/>
                                  <w:divBdr>
                                    <w:top w:val="none" w:sz="0" w:space="0" w:color="auto"/>
                                    <w:left w:val="none" w:sz="0" w:space="0" w:color="auto"/>
                                    <w:bottom w:val="none" w:sz="0" w:space="0" w:color="auto"/>
                                    <w:right w:val="none" w:sz="0" w:space="0" w:color="auto"/>
                                  </w:divBdr>
                                  <w:divsChild>
                                    <w:div w:id="1024163626">
                                      <w:marLeft w:val="0"/>
                                      <w:marRight w:val="0"/>
                                      <w:marTop w:val="0"/>
                                      <w:marBottom w:val="0"/>
                                      <w:divBdr>
                                        <w:top w:val="none" w:sz="0" w:space="0" w:color="auto"/>
                                        <w:left w:val="none" w:sz="0" w:space="0" w:color="auto"/>
                                        <w:bottom w:val="none" w:sz="0" w:space="0" w:color="auto"/>
                                        <w:right w:val="none" w:sz="0" w:space="0" w:color="auto"/>
                                      </w:divBdr>
                                      <w:divsChild>
                                        <w:div w:id="748767605">
                                          <w:marLeft w:val="0"/>
                                          <w:marRight w:val="0"/>
                                          <w:marTop w:val="0"/>
                                          <w:marBottom w:val="495"/>
                                          <w:divBdr>
                                            <w:top w:val="none" w:sz="0" w:space="0" w:color="auto"/>
                                            <w:left w:val="none" w:sz="0" w:space="0" w:color="auto"/>
                                            <w:bottom w:val="none" w:sz="0" w:space="0" w:color="auto"/>
                                            <w:right w:val="none" w:sz="0" w:space="0" w:color="auto"/>
                                          </w:divBdr>
                                          <w:divsChild>
                                            <w:div w:id="56649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0585615">
      <w:bodyDiv w:val="1"/>
      <w:marLeft w:val="0"/>
      <w:marRight w:val="0"/>
      <w:marTop w:val="0"/>
      <w:marBottom w:val="0"/>
      <w:divBdr>
        <w:top w:val="none" w:sz="0" w:space="0" w:color="auto"/>
        <w:left w:val="none" w:sz="0" w:space="0" w:color="auto"/>
        <w:bottom w:val="none" w:sz="0" w:space="0" w:color="auto"/>
        <w:right w:val="none" w:sz="0" w:space="0" w:color="auto"/>
      </w:divBdr>
    </w:div>
    <w:div w:id="1187911398">
      <w:bodyDiv w:val="1"/>
      <w:marLeft w:val="0"/>
      <w:marRight w:val="0"/>
      <w:marTop w:val="0"/>
      <w:marBottom w:val="0"/>
      <w:divBdr>
        <w:top w:val="none" w:sz="0" w:space="0" w:color="auto"/>
        <w:left w:val="none" w:sz="0" w:space="0" w:color="auto"/>
        <w:bottom w:val="none" w:sz="0" w:space="0" w:color="auto"/>
        <w:right w:val="none" w:sz="0" w:space="0" w:color="auto"/>
      </w:divBdr>
    </w:div>
    <w:div w:id="1191265148">
      <w:bodyDiv w:val="1"/>
      <w:marLeft w:val="0"/>
      <w:marRight w:val="0"/>
      <w:marTop w:val="0"/>
      <w:marBottom w:val="0"/>
      <w:divBdr>
        <w:top w:val="none" w:sz="0" w:space="0" w:color="auto"/>
        <w:left w:val="none" w:sz="0" w:space="0" w:color="auto"/>
        <w:bottom w:val="none" w:sz="0" w:space="0" w:color="auto"/>
        <w:right w:val="none" w:sz="0" w:space="0" w:color="auto"/>
      </w:divBdr>
    </w:div>
    <w:div w:id="1239248129">
      <w:bodyDiv w:val="1"/>
      <w:marLeft w:val="0"/>
      <w:marRight w:val="0"/>
      <w:marTop w:val="0"/>
      <w:marBottom w:val="0"/>
      <w:divBdr>
        <w:top w:val="none" w:sz="0" w:space="0" w:color="auto"/>
        <w:left w:val="none" w:sz="0" w:space="0" w:color="auto"/>
        <w:bottom w:val="none" w:sz="0" w:space="0" w:color="auto"/>
        <w:right w:val="none" w:sz="0" w:space="0" w:color="auto"/>
      </w:divBdr>
    </w:div>
    <w:div w:id="1309895344">
      <w:bodyDiv w:val="1"/>
      <w:marLeft w:val="0"/>
      <w:marRight w:val="0"/>
      <w:marTop w:val="0"/>
      <w:marBottom w:val="0"/>
      <w:divBdr>
        <w:top w:val="none" w:sz="0" w:space="0" w:color="auto"/>
        <w:left w:val="none" w:sz="0" w:space="0" w:color="auto"/>
        <w:bottom w:val="none" w:sz="0" w:space="0" w:color="auto"/>
        <w:right w:val="none" w:sz="0" w:space="0" w:color="auto"/>
      </w:divBdr>
    </w:div>
    <w:div w:id="1419716853">
      <w:bodyDiv w:val="1"/>
      <w:marLeft w:val="0"/>
      <w:marRight w:val="0"/>
      <w:marTop w:val="0"/>
      <w:marBottom w:val="0"/>
      <w:divBdr>
        <w:top w:val="none" w:sz="0" w:space="0" w:color="auto"/>
        <w:left w:val="none" w:sz="0" w:space="0" w:color="auto"/>
        <w:bottom w:val="none" w:sz="0" w:space="0" w:color="auto"/>
        <w:right w:val="none" w:sz="0" w:space="0" w:color="auto"/>
      </w:divBdr>
    </w:div>
    <w:div w:id="1725449808">
      <w:bodyDiv w:val="1"/>
      <w:marLeft w:val="0"/>
      <w:marRight w:val="0"/>
      <w:marTop w:val="0"/>
      <w:marBottom w:val="0"/>
      <w:divBdr>
        <w:top w:val="none" w:sz="0" w:space="0" w:color="auto"/>
        <w:left w:val="none" w:sz="0" w:space="0" w:color="auto"/>
        <w:bottom w:val="none" w:sz="0" w:space="0" w:color="auto"/>
        <w:right w:val="none" w:sz="0" w:space="0" w:color="auto"/>
      </w:divBdr>
    </w:div>
    <w:div w:id="1867400374">
      <w:bodyDiv w:val="1"/>
      <w:marLeft w:val="0"/>
      <w:marRight w:val="0"/>
      <w:marTop w:val="0"/>
      <w:marBottom w:val="0"/>
      <w:divBdr>
        <w:top w:val="none" w:sz="0" w:space="0" w:color="auto"/>
        <w:left w:val="none" w:sz="0" w:space="0" w:color="auto"/>
        <w:bottom w:val="none" w:sz="0" w:space="0" w:color="auto"/>
        <w:right w:val="none" w:sz="0" w:space="0" w:color="auto"/>
      </w:divBdr>
    </w:div>
    <w:div w:id="1899976496">
      <w:bodyDiv w:val="1"/>
      <w:marLeft w:val="0"/>
      <w:marRight w:val="0"/>
      <w:marTop w:val="0"/>
      <w:marBottom w:val="0"/>
      <w:divBdr>
        <w:top w:val="none" w:sz="0" w:space="0" w:color="auto"/>
        <w:left w:val="none" w:sz="0" w:space="0" w:color="auto"/>
        <w:bottom w:val="none" w:sz="0" w:space="0" w:color="auto"/>
        <w:right w:val="none" w:sz="0" w:space="0" w:color="auto"/>
      </w:divBdr>
    </w:div>
    <w:div w:id="197545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ecure.ipex.eu/IPEXL-WEB/dossier/document/COM20200015.do" TargetMode="Externa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ec.europa.eu/yourvoice/consultations/index_nl.htm" TargetMode="Externa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1" /><Relationship Type="http://schemas.openxmlformats.org/officeDocument/2006/relationships/webSettings" Target="webSettings.xml" Id="rId5" /><Relationship Type="http://schemas.openxmlformats.org/officeDocument/2006/relationships/hyperlink" Target="https://secure.ipex.eu/IPEXL-WEB/dossier/document/COM20200073.do" TargetMode="External" Id="rId10" /><Relationship Type="http://schemas.openxmlformats.org/officeDocument/2006/relationships/settings" Target="settings.xml" Id="rId4" /><Relationship Type="http://schemas.openxmlformats.org/officeDocument/2006/relationships/hyperlink" Target="https://secure.ipex.eu/IPEXL-WEB/dossier/document/COM20200016.do"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2305</ap:Words>
  <ap:Characters>15238</ap:Characters>
  <ap:DocSecurity>0</ap:DocSecurity>
  <ap:Lines>126</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17508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2020-03-04T08:42:00.0000000Z</dcterms:created>
  <dcterms:modified xsi:type="dcterms:W3CDTF">2020-03-04T10:17:00.0000000Z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0x01010064FE519C802D3341BEF67F28104C94B3</vt:lpwstr>
  </property>
</Properties>
</file>